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178">
        <w:rPr>
          <w:rFonts w:ascii="Times New Roman" w:hAnsi="Times New Roman" w:cs="Times New Roman"/>
          <w:sz w:val="24"/>
          <w:szCs w:val="24"/>
        </w:rPr>
        <w:t>ФЕДЕРАЛЬНОЕ АГЕНТСТВО ПО ОБРАЗОВАНИЮ</w:t>
      </w: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178">
        <w:rPr>
          <w:rFonts w:ascii="Times New Roman" w:hAnsi="Times New Roman" w:cs="Times New Roman"/>
          <w:sz w:val="24"/>
          <w:szCs w:val="24"/>
        </w:rPr>
        <w:t>ГОСУДАРСТВЕННОЕ ОБЩЕОБРАЗОВАТЕЛЬНОЕ УЧРЕЖДЕНИЕ</w:t>
      </w: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178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178">
        <w:rPr>
          <w:rFonts w:ascii="Times New Roman" w:hAnsi="Times New Roman" w:cs="Times New Roman"/>
          <w:sz w:val="24"/>
          <w:szCs w:val="24"/>
        </w:rPr>
        <w:t>ВСЕРОССИЙСКИЙ ЗАОЧНЫЙ ФИНАНСОВО-ЭКОНОМИЧЕСКИЙ</w:t>
      </w: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78">
        <w:rPr>
          <w:rFonts w:ascii="Times New Roman" w:hAnsi="Times New Roman" w:cs="Times New Roman"/>
          <w:sz w:val="24"/>
          <w:szCs w:val="24"/>
        </w:rPr>
        <w:t>ИНСТИТУТ</w:t>
      </w: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</w:t>
      </w:r>
      <w:r w:rsidRPr="006F4178">
        <w:rPr>
          <w:rFonts w:ascii="Times New Roman" w:hAnsi="Times New Roman" w:cs="Times New Roman"/>
          <w:sz w:val="28"/>
          <w:szCs w:val="28"/>
        </w:rPr>
        <w:t>АЯ РАБОТА</w:t>
      </w: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78">
        <w:rPr>
          <w:rFonts w:ascii="Times New Roman" w:hAnsi="Times New Roman" w:cs="Times New Roman"/>
          <w:sz w:val="28"/>
          <w:szCs w:val="28"/>
        </w:rPr>
        <w:t>по дисциплин</w:t>
      </w:r>
      <w:r w:rsidR="00191DC6">
        <w:rPr>
          <w:rFonts w:ascii="Times New Roman" w:hAnsi="Times New Roman" w:cs="Times New Roman"/>
          <w:sz w:val="28"/>
          <w:szCs w:val="28"/>
        </w:rPr>
        <w:t>е «Налоги налогообложение</w:t>
      </w:r>
      <w:r w:rsidRPr="006F4178">
        <w:rPr>
          <w:rFonts w:ascii="Times New Roman" w:hAnsi="Times New Roman" w:cs="Times New Roman"/>
          <w:sz w:val="28"/>
          <w:szCs w:val="28"/>
        </w:rPr>
        <w:t>»</w:t>
      </w:r>
    </w:p>
    <w:p w:rsidR="00D22AE2" w:rsidRPr="00D22AE2" w:rsidRDefault="00191DC6" w:rsidP="00D22A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5</w:t>
      </w: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AE2" w:rsidRDefault="006F4178" w:rsidP="006F4178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F41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30F4" w:rsidRDefault="003530F4" w:rsidP="003530F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530F4" w:rsidRDefault="003530F4" w:rsidP="003530F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530F4" w:rsidRDefault="003530F4" w:rsidP="003530F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530F4" w:rsidRDefault="003530F4" w:rsidP="003530F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530F4" w:rsidRDefault="003530F4" w:rsidP="003530F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3530F4" w:rsidRDefault="003530F4" w:rsidP="003530F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3530F4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6F41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F4178" w:rsidRPr="006F4178" w:rsidRDefault="006F4178" w:rsidP="006F4178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</w:t>
      </w:r>
      <w:r w:rsidR="00191DC6">
        <w:rPr>
          <w:rFonts w:ascii="Times New Roman" w:hAnsi="Times New Roman" w:cs="Times New Roman"/>
          <w:sz w:val="28"/>
          <w:szCs w:val="28"/>
        </w:rPr>
        <w:t>а</w:t>
      </w:r>
      <w:r w:rsidRPr="006F4178">
        <w:rPr>
          <w:rFonts w:ascii="Times New Roman" w:hAnsi="Times New Roman" w:cs="Times New Roman"/>
          <w:sz w:val="28"/>
          <w:szCs w:val="28"/>
        </w:rPr>
        <w:t>:</w:t>
      </w:r>
    </w:p>
    <w:p w:rsidR="006F4178" w:rsidRPr="006F4178" w:rsidRDefault="00191DC6" w:rsidP="006F4178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О.В</w:t>
      </w:r>
      <w:r w:rsidR="006F4178" w:rsidRPr="006F41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178" w:rsidRPr="006F4178" w:rsidRDefault="006F4178" w:rsidP="006F41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178">
        <w:rPr>
          <w:rFonts w:ascii="Times New Roman" w:hAnsi="Times New Roman" w:cs="Times New Roman"/>
          <w:sz w:val="28"/>
          <w:szCs w:val="28"/>
        </w:rPr>
        <w:t>Липецк – 200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23003" w:rsidRDefault="00191DC6" w:rsidP="00191D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C6">
        <w:rPr>
          <w:rFonts w:ascii="Times New Roman" w:hAnsi="Times New Roman" w:cs="Times New Roman"/>
          <w:b/>
          <w:sz w:val="28"/>
          <w:szCs w:val="28"/>
        </w:rPr>
        <w:lastRenderedPageBreak/>
        <w:t>Задача 1</w:t>
      </w:r>
    </w:p>
    <w:p w:rsidR="00191DC6" w:rsidRDefault="00191DC6" w:rsidP="00191D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выдала беспроцентный кредит своему сотруднику в размере 90000 руб. сроком на 3 месяца с ежемесячным погашением.</w:t>
      </w:r>
    </w:p>
    <w:p w:rsidR="00191DC6" w:rsidRDefault="00191DC6" w:rsidP="00191DC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Ставка рефинансирования на дату выдачи кредита – 10,5%.</w:t>
      </w:r>
    </w:p>
    <w:p w:rsidR="00191DC6" w:rsidRDefault="00191DC6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DC6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Рассчитать сумму НДФЛ с материальной выгоды.</w:t>
      </w:r>
    </w:p>
    <w:p w:rsidR="00191DC6" w:rsidRDefault="00191DC6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81449E" w:rsidRDefault="0081449E" w:rsidP="00814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выгода определяется исходя из ¾ ставки рефинансирования</w:t>
      </w:r>
    </w:p>
    <w:p w:rsidR="0081449E" w:rsidRDefault="0081449E" w:rsidP="00814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10,5% × 3/4 = 7,88%</w:t>
      </w:r>
    </w:p>
    <w:p w:rsidR="0081449E" w:rsidRDefault="0081449E" w:rsidP="00814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90000 × 7,88% × 90/365 = 1749 руб. – материальная выгода.</w:t>
      </w:r>
    </w:p>
    <w:p w:rsidR="0081449E" w:rsidRDefault="0081449E" w:rsidP="00814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выгода облагается по ставке 35%</w:t>
      </w:r>
    </w:p>
    <w:p w:rsidR="0081449E" w:rsidRDefault="0081449E" w:rsidP="008144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1749 × 35% = 612 руб. – НДФЛ с материальной </w:t>
      </w:r>
      <w:r w:rsidRPr="0081449E">
        <w:rPr>
          <w:rFonts w:ascii="Times New Roman" w:hAnsi="Times New Roman" w:cs="Times New Roman"/>
          <w:sz w:val="28"/>
          <w:szCs w:val="28"/>
        </w:rPr>
        <w:t>выгоды.</w:t>
      </w:r>
    </w:p>
    <w:p w:rsidR="00191DC6" w:rsidRDefault="0081449E" w:rsidP="0081449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49E">
        <w:rPr>
          <w:rFonts w:ascii="Times New Roman" w:hAnsi="Times New Roman" w:cs="Times New Roman"/>
          <w:i/>
          <w:sz w:val="28"/>
          <w:szCs w:val="28"/>
        </w:rPr>
        <w:t>Ответ:</w:t>
      </w:r>
      <w:r w:rsidRPr="0081449E">
        <w:rPr>
          <w:rFonts w:ascii="Times New Roman" w:hAnsi="Times New Roman" w:cs="Times New Roman"/>
          <w:sz w:val="28"/>
          <w:szCs w:val="28"/>
        </w:rPr>
        <w:t xml:space="preserve"> сумму НДФЛ с материальной выгоды составит 612 рублей, при условии, что ставка рефинансирования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дату выдачи кредита – 10,5%.</w:t>
      </w:r>
      <w:r w:rsidR="00191DC6" w:rsidRPr="0081449E">
        <w:rPr>
          <w:rFonts w:ascii="Times New Roman" w:hAnsi="Times New Roman" w:cs="Times New Roman"/>
          <w:b/>
          <w:sz w:val="28"/>
          <w:szCs w:val="28"/>
        </w:rPr>
        <w:br w:type="page"/>
      </w:r>
      <w:r w:rsidR="00191DC6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191DC6" w:rsidRDefault="005E216B" w:rsidP="005E21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 начала года является собственником легкового автомобиля мощностью 250 л.с., вертолета мощностью 800 л.с., автобуса мощностью 300 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E216B" w:rsidRDefault="005E216B" w:rsidP="005E216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регионе установлены максимальные ставки транспортного налога.</w:t>
      </w:r>
    </w:p>
    <w:p w:rsidR="005E216B" w:rsidRPr="005E216B" w:rsidRDefault="005E216B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16B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5E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размер транспортного налога за год</w:t>
      </w:r>
      <w:r w:rsidRPr="005E216B">
        <w:rPr>
          <w:rFonts w:ascii="Times New Roman" w:hAnsi="Times New Roman" w:cs="Times New Roman"/>
          <w:sz w:val="28"/>
          <w:szCs w:val="28"/>
        </w:rPr>
        <w:t>.</w:t>
      </w:r>
    </w:p>
    <w:p w:rsidR="005E216B" w:rsidRDefault="005E216B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16B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F26694" w:rsidRDefault="00F26694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× Налоговая ставка</w:t>
      </w:r>
    </w:p>
    <w:p w:rsidR="006B74EE" w:rsidRPr="00F26694" w:rsidRDefault="006B74EE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транспортного средства × Ставка транспортного налога</w:t>
      </w:r>
    </w:p>
    <w:p w:rsidR="00460F70" w:rsidRDefault="00460F70" w:rsidP="0046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3750 руб.</w:t>
      </w:r>
      <w:r w:rsidR="00F26694">
        <w:rPr>
          <w:rFonts w:ascii="Times New Roman" w:hAnsi="Times New Roman" w:cs="Times New Roman"/>
          <w:sz w:val="28"/>
          <w:szCs w:val="28"/>
        </w:rPr>
        <w:t xml:space="preserve"> – транспортный налог на</w:t>
      </w:r>
      <w:r w:rsidR="00F26694" w:rsidRPr="00F26694">
        <w:rPr>
          <w:rFonts w:ascii="Times New Roman" w:hAnsi="Times New Roman" w:cs="Times New Roman"/>
          <w:sz w:val="28"/>
          <w:szCs w:val="28"/>
        </w:rPr>
        <w:t xml:space="preserve"> </w:t>
      </w:r>
      <w:r w:rsidR="00F26694">
        <w:rPr>
          <w:rFonts w:ascii="Times New Roman" w:hAnsi="Times New Roman" w:cs="Times New Roman"/>
          <w:sz w:val="28"/>
          <w:szCs w:val="28"/>
        </w:rPr>
        <w:t>легковой автомобиль;</w:t>
      </w:r>
    </w:p>
    <w:p w:rsidR="00460F70" w:rsidRDefault="00460F70" w:rsidP="0046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×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20000 руб.</w:t>
      </w:r>
      <w:r w:rsidR="00F26694">
        <w:rPr>
          <w:rFonts w:ascii="Times New Roman" w:hAnsi="Times New Roman" w:cs="Times New Roman"/>
          <w:sz w:val="28"/>
          <w:szCs w:val="28"/>
        </w:rPr>
        <w:t xml:space="preserve"> – транспортный налог на</w:t>
      </w:r>
      <w:r w:rsidR="00F26694" w:rsidRPr="00F26694">
        <w:rPr>
          <w:rFonts w:ascii="Times New Roman" w:hAnsi="Times New Roman" w:cs="Times New Roman"/>
          <w:sz w:val="28"/>
          <w:szCs w:val="28"/>
        </w:rPr>
        <w:t xml:space="preserve"> </w:t>
      </w:r>
      <w:r w:rsidR="00F26694">
        <w:rPr>
          <w:rFonts w:ascii="Times New Roman" w:hAnsi="Times New Roman" w:cs="Times New Roman"/>
          <w:sz w:val="28"/>
          <w:szCs w:val="28"/>
        </w:rPr>
        <w:t>вертолет;</w:t>
      </w:r>
    </w:p>
    <w:p w:rsidR="00F26694" w:rsidRDefault="00F26694" w:rsidP="0046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 × 20 = 6000 руб. – транспортный налог на</w:t>
      </w:r>
      <w:r w:rsidRPr="00F26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автобус;</w:t>
      </w:r>
    </w:p>
    <w:p w:rsidR="00F26694" w:rsidRDefault="00F26694" w:rsidP="00460F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3750 + 20000 + 6000 = 29750 руб. – общий размер транспортного налога.</w:t>
      </w:r>
    </w:p>
    <w:p w:rsidR="00F26694" w:rsidRPr="00460F70" w:rsidRDefault="00F26694" w:rsidP="00F266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F70">
        <w:rPr>
          <w:rFonts w:ascii="Times New Roman" w:hAnsi="Times New Roman" w:cs="Times New Roman"/>
          <w:i/>
          <w:sz w:val="28"/>
          <w:szCs w:val="28"/>
        </w:rPr>
        <w:t>Ответ:</w:t>
      </w:r>
      <w:r w:rsidRPr="0046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транспортного налога за год</w:t>
      </w:r>
      <w:r w:rsidRPr="00460F70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29750</w:t>
      </w:r>
      <w:r w:rsidRPr="00460F70">
        <w:rPr>
          <w:rFonts w:ascii="Times New Roman" w:hAnsi="Times New Roman" w:cs="Times New Roman"/>
          <w:sz w:val="28"/>
          <w:szCs w:val="28"/>
        </w:rPr>
        <w:t xml:space="preserve"> рублей с учетом того, что </w:t>
      </w:r>
      <w:r>
        <w:rPr>
          <w:rFonts w:ascii="Times New Roman" w:hAnsi="Times New Roman" w:cs="Times New Roman"/>
          <w:sz w:val="28"/>
          <w:szCs w:val="28"/>
        </w:rPr>
        <w:t>в регионе установлены максимальные ставки налога.</w:t>
      </w:r>
    </w:p>
    <w:p w:rsidR="005E216B" w:rsidRDefault="005E216B" w:rsidP="00460F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E216B" w:rsidRDefault="005E216B" w:rsidP="005E21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5E216B" w:rsidRDefault="005E216B" w:rsidP="005E21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является владельцем пяти игровых автоматов и двух касс тотализатора.</w:t>
      </w:r>
    </w:p>
    <w:p w:rsidR="005E216B" w:rsidRDefault="005E216B" w:rsidP="005E216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автоматы зарегистрированы и расположены в регионе, где установлены максимальные ставки налога на игорный бизнес, а касса тотализатора – в регионе с максимальными ставками.</w:t>
      </w:r>
    </w:p>
    <w:p w:rsidR="005E216B" w:rsidRDefault="005E216B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03">
        <w:rPr>
          <w:rFonts w:ascii="Times New Roman" w:hAnsi="Times New Roman" w:cs="Times New Roman"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размер налога на игорный бизнес за год.</w:t>
      </w:r>
    </w:p>
    <w:p w:rsidR="005E216B" w:rsidRDefault="005E216B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03">
        <w:rPr>
          <w:rFonts w:ascii="Times New Roman" w:hAnsi="Times New Roman" w:cs="Times New Roman"/>
          <w:i/>
          <w:sz w:val="28"/>
          <w:szCs w:val="28"/>
        </w:rPr>
        <w:t>Решение</w:t>
      </w:r>
      <w:r w:rsidR="00C51403" w:rsidRPr="00C51403">
        <w:rPr>
          <w:rFonts w:ascii="Times New Roman" w:hAnsi="Times New Roman" w:cs="Times New Roman"/>
          <w:i/>
          <w:sz w:val="28"/>
          <w:szCs w:val="28"/>
        </w:rPr>
        <w:t>:</w:t>
      </w:r>
    </w:p>
    <w:p w:rsidR="00460F70" w:rsidRDefault="00460F70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× 7500 = 37500 руб. – за месяц</w:t>
      </w:r>
    </w:p>
    <w:p w:rsidR="00460F70" w:rsidRDefault="00460F70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37500 × 12 = 450000 руб. – за год</w:t>
      </w:r>
    </w:p>
    <w:p w:rsidR="00460F70" w:rsidRDefault="00460F70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× 125000 = 250000 руб. – за месяц</w:t>
      </w:r>
    </w:p>
    <w:p w:rsidR="00460F70" w:rsidRDefault="00460F70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250000 × 12 = 3000000 руб. – за год</w:t>
      </w:r>
    </w:p>
    <w:p w:rsidR="00460F70" w:rsidRDefault="00460F70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450000 + 3000000 = 3450000 руб.</w:t>
      </w:r>
    </w:p>
    <w:p w:rsidR="00460F70" w:rsidRPr="00460F70" w:rsidRDefault="00460F70" w:rsidP="00460F7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0F70">
        <w:rPr>
          <w:rFonts w:ascii="Times New Roman" w:hAnsi="Times New Roman" w:cs="Times New Roman"/>
          <w:i/>
          <w:sz w:val="28"/>
          <w:szCs w:val="28"/>
        </w:rPr>
        <w:t>Ответ:</w:t>
      </w:r>
      <w:r w:rsidRPr="0046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налога на игорный бизнес за год</w:t>
      </w:r>
      <w:r w:rsidRPr="00460F70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>3450000</w:t>
      </w:r>
      <w:r w:rsidRPr="00460F70">
        <w:rPr>
          <w:rFonts w:ascii="Times New Roman" w:hAnsi="Times New Roman" w:cs="Times New Roman"/>
          <w:sz w:val="28"/>
          <w:szCs w:val="28"/>
        </w:rPr>
        <w:t xml:space="preserve"> рублей с учетом того, что </w:t>
      </w:r>
      <w:r>
        <w:rPr>
          <w:rFonts w:ascii="Times New Roman" w:hAnsi="Times New Roman" w:cs="Times New Roman"/>
          <w:sz w:val="28"/>
          <w:szCs w:val="28"/>
        </w:rPr>
        <w:t>в регионе установлены максимальные ставки налога.</w:t>
      </w:r>
    </w:p>
    <w:p w:rsidR="00460F70" w:rsidRPr="00460F70" w:rsidRDefault="00460F70" w:rsidP="005E21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0F70" w:rsidRPr="00460F70" w:rsidSect="00A1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F1"/>
    <w:multiLevelType w:val="hybridMultilevel"/>
    <w:tmpl w:val="3B58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5E57"/>
    <w:multiLevelType w:val="hybridMultilevel"/>
    <w:tmpl w:val="E67E0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12661D"/>
    <w:multiLevelType w:val="hybridMultilevel"/>
    <w:tmpl w:val="4AFE4D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A5D4A"/>
    <w:multiLevelType w:val="hybridMultilevel"/>
    <w:tmpl w:val="A42A7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4927D1"/>
    <w:multiLevelType w:val="hybridMultilevel"/>
    <w:tmpl w:val="7D1C0EA4"/>
    <w:lvl w:ilvl="0" w:tplc="26722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9764D2"/>
    <w:multiLevelType w:val="hybridMultilevel"/>
    <w:tmpl w:val="E1262F48"/>
    <w:lvl w:ilvl="0" w:tplc="E65E3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ED682C"/>
    <w:multiLevelType w:val="hybridMultilevel"/>
    <w:tmpl w:val="4732CF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572133"/>
    <w:multiLevelType w:val="hybridMultilevel"/>
    <w:tmpl w:val="37007528"/>
    <w:lvl w:ilvl="0" w:tplc="AEF0B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38"/>
    <w:rsid w:val="000A5F96"/>
    <w:rsid w:val="00191DC6"/>
    <w:rsid w:val="00276FE6"/>
    <w:rsid w:val="0033418E"/>
    <w:rsid w:val="003530F4"/>
    <w:rsid w:val="00456CDB"/>
    <w:rsid w:val="00460F70"/>
    <w:rsid w:val="005E216B"/>
    <w:rsid w:val="006B74EE"/>
    <w:rsid w:val="006F4178"/>
    <w:rsid w:val="00723003"/>
    <w:rsid w:val="0081449E"/>
    <w:rsid w:val="008B0122"/>
    <w:rsid w:val="00931B1E"/>
    <w:rsid w:val="0095565C"/>
    <w:rsid w:val="00A11691"/>
    <w:rsid w:val="00B31128"/>
    <w:rsid w:val="00B70446"/>
    <w:rsid w:val="00BA5658"/>
    <w:rsid w:val="00C51403"/>
    <w:rsid w:val="00D22AE2"/>
    <w:rsid w:val="00E350BB"/>
    <w:rsid w:val="00E40397"/>
    <w:rsid w:val="00ED2EB5"/>
    <w:rsid w:val="00F26694"/>
    <w:rsid w:val="00FB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38"/>
    <w:pPr>
      <w:ind w:left="720"/>
      <w:contextualSpacing/>
    </w:pPr>
  </w:style>
  <w:style w:type="table" w:styleId="a4">
    <w:name w:val="Table Grid"/>
    <w:basedOn w:val="a1"/>
    <w:rsid w:val="000A5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EB27-727C-441F-A70C-94959BC1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2009-01-21T19:25:00Z</dcterms:created>
  <dcterms:modified xsi:type="dcterms:W3CDTF">2009-10-17T17:20:00Z</dcterms:modified>
</cp:coreProperties>
</file>