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75" w:rsidRDefault="002221C9" w:rsidP="002221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Копр по инвестициям.</w:t>
      </w:r>
    </w:p>
    <w:p w:rsidR="002221C9" w:rsidRPr="002221C9" w:rsidRDefault="002221C9" w:rsidP="002221C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1C9">
        <w:rPr>
          <w:rFonts w:ascii="Times New Roman" w:hAnsi="Times New Roman" w:cs="Times New Roman"/>
          <w:sz w:val="28"/>
          <w:szCs w:val="28"/>
        </w:rPr>
        <w:t>В случае национализации объектов капиталовложений гос-во в соответствии с законодательством РФ обязано: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полностью возместить убытки, причиненные субъектам инвестиционной деятельности.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По объектам вложения различают следующие инвестиции: 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реальные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-финансовые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инвестиции обеспечивают более высокий уровень рентабельности: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реальные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Финансовые активы, как объект финансирования инвестиций, включают в себя: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свободно обращающиеся на рынках ценные бумаги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банковские инструменты, не являющиеся объектом свободной купли-продажи.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Торговые и прочие кредиты по своей сути: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могут считаться инвестициями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 основным целям инвестиций в ту или иную сферу экономики следует отнести: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акционерного капитала и, соответственно, доходов акционеров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максимизацию прибыли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Тукущая или настоящая стоимость привилегированной акции (рыночная цена) определяется как отношение: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годового дивиденда к требуемой ставке дохода инвестора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Конвертируемые облигации могут обладать правом конверсии в: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обыкновенные акции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зависимости от уровня риска различают: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агрессивный инвестиционный портфель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умеренный инвестиционный прортфель, когда уровень инвестиционного риска идентичен среднерыночному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консервативный инвестиционный портфель ( с низким уровнем риска)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Кауие финансовые инструменты включает в себя инвестиционный портфель: 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акции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долгосрочные облигации предприятия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государственные краткосрочные и долгосрочные облигации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Рынок капитала включает в себя: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рынок ссудного капитала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рынок лолевых ценных бумаг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Укажите наиболее правильное определение понятия «рынок капитала»: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рынок, на котором обращаются долгосрочные капиталы и долговые обязательства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Реальные инвестиции оформляются как правило, в виде: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инвестиционного проекта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Инвестиции в расширение действующего производства предполагают: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закупки сырья и материалов у традиционных поставщиков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доукомплектование штаба работников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Для каких инвестиций характкрна ситуация, при которой инвестор вынужден внедрять налоги: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осуществляемых в соответствии с требованиями закона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 функциональному признаку цели управления инвестиционным проектом делятся на: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технические, организационные, социальные, экономические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Все математические модели, используемые в управлении инвестиционным проектами, делятся на: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детерминированные и стохастические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 В чем заключается второй этап реализации инвестиционного проекта: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капитальных вложений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договора с поставщиками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Учетная дохпдность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ARR </w:t>
      </w:r>
      <w:r>
        <w:rPr>
          <w:rFonts w:ascii="Times New Roman" w:hAnsi="Times New Roman" w:cs="Times New Roman"/>
          <w:sz w:val="28"/>
          <w:szCs w:val="28"/>
        </w:rPr>
        <w:t>представляет собой отношение: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среднегодовой ожидаемой чистой прибыли к среднегодовому объему инвестиции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Бюджетная эффективность инвестиции – это: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разница между совокупными доходами бюджетов и совокупными бюджетными расходами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дисконтированных годовых бюджетных эффектов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Социальная эффективность инвестиций учитывает главным образом:</w:t>
      </w: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социальные последствия осущ. Капиталовложений для предприятия, отрасли, региона</w:t>
      </w:r>
    </w:p>
    <w:p w:rsidR="00A37422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22. </w:t>
      </w:r>
      <w:r w:rsidR="00A37422">
        <w:rPr>
          <w:rFonts w:ascii="Times New Roman" w:hAnsi="Times New Roman" w:cs="Times New Roman"/>
          <w:sz w:val="28"/>
          <w:szCs w:val="28"/>
        </w:rPr>
        <w:t>К притокам денежных средсив от инвестиционной деятельности относятся:</w:t>
      </w:r>
    </w:p>
    <w:p w:rsidR="00A37422" w:rsidRDefault="00A37422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доходы (за вычетом налогов) от реализации имущ-ва и НМА.</w:t>
      </w:r>
    </w:p>
    <w:p w:rsidR="00A37422" w:rsidRDefault="00A37422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возврата в конце проекта оборотных активов</w:t>
      </w:r>
    </w:p>
    <w:p w:rsidR="00A37422" w:rsidRDefault="00A37422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оборотного капитала на всех шагах расчетного периода</w:t>
      </w:r>
    </w:p>
    <w:p w:rsidR="00A37422" w:rsidRDefault="00A37422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Коэффициент финансовой устойчивости определяется как отношение:</w:t>
      </w:r>
    </w:p>
    <w:p w:rsidR="00A37422" w:rsidRDefault="00A37422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собственных средств предприятия и субсидий к заемным</w:t>
      </w:r>
    </w:p>
    <w:p w:rsidR="00A37422" w:rsidRDefault="00A37422" w:rsidP="00A37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Коэффициент оборачиваемости собственного капитала определяется как отношение:</w:t>
      </w:r>
    </w:p>
    <w:p w:rsidR="00A37422" w:rsidRDefault="00A37422" w:rsidP="00A37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выручки от продаж к средней ( за период) стоимости собственного капитала</w:t>
      </w:r>
    </w:p>
    <w:p w:rsidR="00A37422" w:rsidRDefault="00A37422" w:rsidP="00A37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Укажите источники проектного финансирования:</w:t>
      </w:r>
    </w:p>
    <w:p w:rsidR="00A37422" w:rsidRDefault="00A37422" w:rsidP="00A37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 крупных финансово-промышленных групп</w:t>
      </w:r>
    </w:p>
    <w:p w:rsidR="00A37422" w:rsidRDefault="00A37422" w:rsidP="00A37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финансовые ресурсы банков</w:t>
      </w:r>
    </w:p>
    <w:p w:rsidR="00A37422" w:rsidRDefault="00A37422" w:rsidP="00A37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Укажите источники финансирования предприятий малого бизнеса путем развития системы франчайзинга:</w:t>
      </w:r>
    </w:p>
    <w:p w:rsidR="00A37422" w:rsidRDefault="00A37422" w:rsidP="00A37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финансовые рксурсы крупных предприятий, ищеющих известную торговую марку и признание в деловом мире</w:t>
      </w:r>
    </w:p>
    <w:p w:rsidR="00A37422" w:rsidRDefault="00A37422" w:rsidP="00A37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Бюджетное финансирование инвестиционных проектов осуществляется, как правило, в рамках:</w:t>
      </w:r>
    </w:p>
    <w:p w:rsidR="00A37422" w:rsidRDefault="00A37422" w:rsidP="00A37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федеральной инвестиционной программы</w:t>
      </w:r>
    </w:p>
    <w:p w:rsidR="00A37422" w:rsidRDefault="00A37422" w:rsidP="00A37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программы конкурсного распределения инвестиционных ресурсов</w:t>
      </w:r>
    </w:p>
    <w:p w:rsidR="00A37422" w:rsidRDefault="00A37422" w:rsidP="00A37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Доля гос-го бюджетного финансирования в общей структуре источников финансирования инвестиционных проектов:</w:t>
      </w:r>
    </w:p>
    <w:p w:rsidR="00A37422" w:rsidRDefault="00A37422" w:rsidP="00A37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 тенденцию ежегодного снижения</w:t>
      </w:r>
    </w:p>
    <w:p w:rsidR="00A37422" w:rsidRDefault="00A37422" w:rsidP="00A37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Амортизационные отчисления предназначены только для:</w:t>
      </w:r>
    </w:p>
    <w:p w:rsidR="00A37422" w:rsidRDefault="00A37422" w:rsidP="00A37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возмещения выбывающих основных средств</w:t>
      </w:r>
    </w:p>
    <w:p w:rsidR="00A37422" w:rsidRDefault="00A37422" w:rsidP="00A37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Среди форм проектного финансирования наобольшее распространение получило финансирование:</w:t>
      </w:r>
    </w:p>
    <w:p w:rsidR="00A37422" w:rsidRDefault="00A37422" w:rsidP="00A37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полным регрессом на заемщика</w:t>
      </w:r>
    </w:p>
    <w:p w:rsidR="00A37422" w:rsidRDefault="00A37422" w:rsidP="00A37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В зависимочти от формы собственности различают следующие виды инвестиций:</w:t>
      </w:r>
    </w:p>
    <w:p w:rsidR="00A37422" w:rsidRDefault="00A37422" w:rsidP="00A37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частные, государственные (в т.ч. смешанные)</w:t>
      </w:r>
    </w:p>
    <w:p w:rsidR="00A37422" w:rsidRDefault="00A37422" w:rsidP="00A37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иностранные</w:t>
      </w:r>
    </w:p>
    <w:p w:rsidR="00A37422" w:rsidRDefault="00A37422" w:rsidP="00A37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Первичный рынок бумаг – это:</w:t>
      </w:r>
    </w:p>
    <w:p w:rsidR="00A37422" w:rsidRDefault="00A37422" w:rsidP="00A37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рынок, обслуживающий эмиссию ценных бумаг и их первичное размещение</w:t>
      </w:r>
    </w:p>
    <w:p w:rsidR="00A37422" w:rsidRDefault="00A37422" w:rsidP="00A37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33. Укажите схемы, которые относятся к схемам управления проектами:</w:t>
      </w:r>
    </w:p>
    <w:p w:rsidR="00A37422" w:rsidRDefault="00A37422" w:rsidP="00A37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«основная схема»</w:t>
      </w:r>
    </w:p>
    <w:p w:rsidR="00A37422" w:rsidRDefault="00A37422" w:rsidP="00A37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«схема расширенного управления»</w:t>
      </w:r>
    </w:p>
    <w:p w:rsidR="00A37422" w:rsidRDefault="00A37422" w:rsidP="00A37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«Функциональная» структура управления инвестиционным проектом основана на:</w:t>
      </w:r>
    </w:p>
    <w:p w:rsidR="00A37422" w:rsidRDefault="00A37422" w:rsidP="00A37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дифференциации управленческого труда по отдельным функциям</w:t>
      </w:r>
    </w:p>
    <w:p w:rsidR="00A37422" w:rsidRDefault="00A37422" w:rsidP="00A37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Какой проектный документ является основным при рассмотрении плана сооружения объекта:</w:t>
      </w:r>
    </w:p>
    <w:p w:rsidR="00A37422" w:rsidRDefault="00A37422" w:rsidP="00A37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технико-экономическое обоснование проекта</w:t>
      </w:r>
    </w:p>
    <w:p w:rsidR="000268C1" w:rsidRDefault="00A37422" w:rsidP="00A37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0268C1">
        <w:rPr>
          <w:rFonts w:ascii="Times New Roman" w:hAnsi="Times New Roman" w:cs="Times New Roman"/>
          <w:sz w:val="28"/>
          <w:szCs w:val="28"/>
        </w:rPr>
        <w:t xml:space="preserve">индекс рентабельности или доход на еденицу затрат </w:t>
      </w:r>
      <w:r w:rsidR="000268C1">
        <w:rPr>
          <w:rFonts w:ascii="Times New Roman" w:hAnsi="Times New Roman" w:cs="Times New Roman"/>
          <w:sz w:val="28"/>
          <w:szCs w:val="28"/>
          <w:lang w:val="en-US"/>
        </w:rPr>
        <w:t xml:space="preserve">PI </w:t>
      </w:r>
      <w:r w:rsidR="000268C1">
        <w:rPr>
          <w:rFonts w:ascii="Times New Roman" w:hAnsi="Times New Roman" w:cs="Times New Roman"/>
          <w:sz w:val="28"/>
          <w:szCs w:val="28"/>
        </w:rPr>
        <w:t>определяется как отношение:</w:t>
      </w:r>
    </w:p>
    <w:p w:rsidR="000268C1" w:rsidRDefault="000268C1" w:rsidP="00A37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настоящей стоимости денежных поступлений к сумме затрат на инвестицию</w:t>
      </w:r>
    </w:p>
    <w:p w:rsidR="000268C1" w:rsidRDefault="000268C1" w:rsidP="00A37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Бюджетный эффект – это:</w:t>
      </w:r>
    </w:p>
    <w:p w:rsidR="000268C1" w:rsidRDefault="000268C1" w:rsidP="00A37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разница между доходами соответствующего бюджета и расходами по осуществлению конкретного проекта</w:t>
      </w:r>
    </w:p>
    <w:p w:rsidR="000268C1" w:rsidRDefault="000268C1" w:rsidP="00A37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Оценка социальных результатов проекта предполагает:</w:t>
      </w:r>
    </w:p>
    <w:p w:rsidR="000268C1" w:rsidRDefault="000268C1" w:rsidP="00A37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инвестиционного проекта социальным нормам и стандартам</w:t>
      </w:r>
    </w:p>
    <w:p w:rsidR="000268C1" w:rsidRDefault="000268C1" w:rsidP="00A37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Коэффициент оборачиваемости активов определяется как отношение:</w:t>
      </w:r>
    </w:p>
    <w:p w:rsidR="000268C1" w:rsidRDefault="000268C1" w:rsidP="00A37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выручки от продаж к средней (за период) стоимости активов</w:t>
      </w:r>
    </w:p>
    <w:p w:rsidR="000268C1" w:rsidRDefault="000268C1" w:rsidP="00A37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Под инвестиционным климатом следует понимать:</w:t>
      </w:r>
    </w:p>
    <w:p w:rsidR="000268C1" w:rsidRDefault="000268C1" w:rsidP="00A37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политические, эк-кие и финансовые условия, способствующие притоку инвестиций</w:t>
      </w:r>
    </w:p>
    <w:p w:rsidR="000268C1" w:rsidRDefault="000268C1" w:rsidP="00A37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Ожидаемая норма прибыли для привилегированной акции, как требуемой ставки доходы инвестора, определяется как отношение:</w:t>
      </w:r>
    </w:p>
    <w:p w:rsidR="000268C1" w:rsidRDefault="000268C1" w:rsidP="00A37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годового дивиденда к текущей стоимости привылегированной акции</w:t>
      </w:r>
    </w:p>
    <w:p w:rsidR="000268C1" w:rsidRDefault="000268C1" w:rsidP="00A37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Укажите важнейшие сферы гос-го бюджетног финансирования:</w:t>
      </w:r>
    </w:p>
    <w:p w:rsidR="000268C1" w:rsidRDefault="000268C1" w:rsidP="00A37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производственной и социальной инфраструктуры в регионах</w:t>
      </w:r>
    </w:p>
    <w:p w:rsidR="00A37422" w:rsidRDefault="000268C1" w:rsidP="00A37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охрана окружающей среды и обеспечение экологической безопесности населения </w:t>
      </w:r>
      <w:r w:rsidR="00A37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422" w:rsidRDefault="00A37422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1C9" w:rsidRDefault="00A37422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1C9" w:rsidRPr="002221C9" w:rsidRDefault="002221C9" w:rsidP="00222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1C9" w:rsidRPr="002221C9" w:rsidRDefault="002221C9" w:rsidP="0022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221C9" w:rsidRPr="002221C9" w:rsidSect="00EB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32F"/>
    <w:multiLevelType w:val="hybridMultilevel"/>
    <w:tmpl w:val="EE9E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14CB7"/>
    <w:multiLevelType w:val="hybridMultilevel"/>
    <w:tmpl w:val="BBBE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66962"/>
    <w:multiLevelType w:val="hybridMultilevel"/>
    <w:tmpl w:val="A888F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704F5"/>
    <w:multiLevelType w:val="hybridMultilevel"/>
    <w:tmpl w:val="DE085F12"/>
    <w:lvl w:ilvl="0" w:tplc="BCBAA3C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29E33CD"/>
    <w:multiLevelType w:val="hybridMultilevel"/>
    <w:tmpl w:val="F940AD08"/>
    <w:lvl w:ilvl="0" w:tplc="F426E5E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2274610"/>
    <w:multiLevelType w:val="hybridMultilevel"/>
    <w:tmpl w:val="CE1A5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F783C"/>
    <w:multiLevelType w:val="hybridMultilevel"/>
    <w:tmpl w:val="A82C0F36"/>
    <w:lvl w:ilvl="0" w:tplc="7CFEA544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2221C9"/>
    <w:rsid w:val="000268C1"/>
    <w:rsid w:val="002221C9"/>
    <w:rsid w:val="00A37422"/>
    <w:rsid w:val="00C92644"/>
    <w:rsid w:val="00EB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2008-10-09T07:23:00Z</dcterms:created>
  <dcterms:modified xsi:type="dcterms:W3CDTF">2008-10-09T09:46:00Z</dcterms:modified>
</cp:coreProperties>
</file>