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DC" w:rsidRDefault="005461DC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9pt;width:75pt;height:50.25pt;z-index:251656704">
            <v:imagedata r:id="rId7" o:title=""/>
            <w10:wrap type="topAndBottom"/>
          </v:shape>
          <o:OLEObject Type="Embed" ProgID="MSPhotoEd.3" ShapeID="_x0000_s1028" DrawAspect="Content" ObjectID="_1318699926" r:id="rId8"/>
        </w:pict>
      </w:r>
    </w:p>
    <w:p w:rsidR="005461DC" w:rsidRDefault="005461DC">
      <w:pPr>
        <w:jc w:val="center"/>
        <w:rPr>
          <w:b/>
        </w:rPr>
      </w:pPr>
    </w:p>
    <w:p w:rsidR="005461DC" w:rsidRDefault="005461DC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5461DC" w:rsidRDefault="005461DC">
      <w:pPr>
        <w:ind w:firstLine="360"/>
        <w:jc w:val="center"/>
        <w:rPr>
          <w:b/>
        </w:rPr>
      </w:pPr>
    </w:p>
    <w:p w:rsidR="005461DC" w:rsidRDefault="005461DC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5461DC" w:rsidRDefault="005461DC">
      <w:pPr>
        <w:ind w:firstLine="360"/>
        <w:jc w:val="center"/>
      </w:pPr>
    </w:p>
    <w:p w:rsidR="005461DC" w:rsidRDefault="005461DC">
      <w:pPr>
        <w:ind w:firstLine="360"/>
        <w:jc w:val="center"/>
      </w:pPr>
    </w:p>
    <w:p w:rsidR="005461DC" w:rsidRDefault="005461DC">
      <w:pPr>
        <w:ind w:firstLine="360"/>
        <w:jc w:val="center"/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5461DC" w:rsidRDefault="005461DC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5461DC" w:rsidRDefault="005461DC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компьютерной лабораторной работы </w:t>
      </w:r>
    </w:p>
    <w:p w:rsidR="005461DC" w:rsidRDefault="005461DC">
      <w:pPr>
        <w:ind w:firstLine="360"/>
        <w:jc w:val="center"/>
        <w:rPr>
          <w:sz w:val="32"/>
          <w:szCs w:val="32"/>
        </w:rPr>
      </w:pPr>
    </w:p>
    <w:p w:rsidR="005461DC" w:rsidRDefault="005461DC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Автоматизированный априорный анализ статистической совокупности в среде </w:t>
      </w:r>
      <w:r>
        <w:rPr>
          <w:b/>
          <w:sz w:val="32"/>
          <w:szCs w:val="32"/>
          <w:lang w:val="en-US"/>
        </w:rPr>
        <w:t>MS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Excel</w:t>
      </w:r>
    </w:p>
    <w:p w:rsidR="005461DC" w:rsidRDefault="005461DC">
      <w:pPr>
        <w:ind w:firstLine="360"/>
        <w:jc w:val="center"/>
        <w:rPr>
          <w:sz w:val="28"/>
        </w:rPr>
      </w:pPr>
    </w:p>
    <w:p w:rsidR="005461DC" w:rsidRPr="00CD2850" w:rsidRDefault="00CA3CAF">
      <w:pPr>
        <w:ind w:firstLine="360"/>
        <w:jc w:val="center"/>
        <w:rPr>
          <w:sz w:val="28"/>
        </w:rPr>
      </w:pPr>
      <w:r>
        <w:rPr>
          <w:sz w:val="28"/>
        </w:rPr>
        <w:t xml:space="preserve">Вариант № </w:t>
      </w:r>
      <w:r w:rsidR="00CD2850">
        <w:rPr>
          <w:sz w:val="28"/>
        </w:rPr>
        <w:t>28</w:t>
      </w:r>
      <w:r w:rsidR="00CD2850" w:rsidRPr="00CD2850">
        <w:rPr>
          <w:sz w:val="28"/>
        </w:rPr>
        <w:t>7</w:t>
      </w: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 xml:space="preserve">Работа выполнена: </w:t>
      </w:r>
      <w:r w:rsidR="00CD2850">
        <w:rPr>
          <w:sz w:val="28"/>
          <w:szCs w:val="28"/>
        </w:rPr>
        <w:t>Киселевой М.В</w:t>
      </w:r>
      <w:r w:rsidRPr="00F3709C">
        <w:rPr>
          <w:sz w:val="28"/>
          <w:szCs w:val="28"/>
        </w:rPr>
        <w:t>.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Факультет: учетно-статистический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Специальность: бух.учет, анализ и аудит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Номер личного дела: 07УББ0174</w:t>
      </w:r>
      <w:r w:rsidR="00CD2850">
        <w:rPr>
          <w:sz w:val="28"/>
          <w:szCs w:val="28"/>
        </w:rPr>
        <w:t>0</w:t>
      </w:r>
    </w:p>
    <w:p w:rsidR="00DF0789" w:rsidRDefault="00DF0789" w:rsidP="00DF0789">
      <w:pPr>
        <w:rPr>
          <w:sz w:val="28"/>
        </w:rPr>
      </w:pPr>
      <w:r>
        <w:rPr>
          <w:sz w:val="28"/>
        </w:rPr>
        <w:t>Проверила: Гореева Надежда Михайловна</w:t>
      </w:r>
    </w:p>
    <w:p w:rsidR="00DF0789" w:rsidRDefault="00DF0789" w:rsidP="00DF0789">
      <w:pPr>
        <w:rPr>
          <w:sz w:val="28"/>
        </w:rPr>
      </w:pPr>
    </w:p>
    <w:p w:rsidR="00DF0789" w:rsidRDefault="00DF0789" w:rsidP="00DF0789">
      <w:pPr>
        <w:rPr>
          <w:sz w:val="28"/>
        </w:rPr>
      </w:pPr>
    </w:p>
    <w:p w:rsidR="00DF0789" w:rsidRDefault="00DF0789" w:rsidP="00DF0789">
      <w:pPr>
        <w:rPr>
          <w:sz w:val="28"/>
        </w:rPr>
      </w:pPr>
    </w:p>
    <w:p w:rsidR="005461DC" w:rsidRDefault="005461DC">
      <w:pPr>
        <w:jc w:val="center"/>
        <w:rPr>
          <w:sz w:val="28"/>
          <w:szCs w:val="28"/>
        </w:rPr>
      </w:pPr>
    </w:p>
    <w:p w:rsidR="005461DC" w:rsidRDefault="00CA3CAF" w:rsidP="00DF078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 2009</w:t>
      </w:r>
      <w:r w:rsidR="005461DC">
        <w:rPr>
          <w:sz w:val="28"/>
          <w:szCs w:val="28"/>
        </w:rPr>
        <w:t>г.</w:t>
      </w:r>
    </w:p>
    <w:p w:rsidR="005461DC" w:rsidRDefault="005461DC">
      <w:pPr>
        <w:spacing w:before="120" w:after="120" w:line="360" w:lineRule="auto"/>
        <w:jc w:val="center"/>
        <w:rPr>
          <w:b/>
          <w:sz w:val="32"/>
        </w:rPr>
      </w:pPr>
      <w:r>
        <w:rPr>
          <w:sz w:val="28"/>
          <w:szCs w:val="28"/>
        </w:rPr>
        <w:br w:type="page"/>
      </w:r>
      <w:r>
        <w:rPr>
          <w:b/>
          <w:sz w:val="32"/>
        </w:rPr>
        <w:lastRenderedPageBreak/>
        <w:t>Постановка задачи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>При проведении статистического наблюдения за деятельностью предприятий корпорации получены выборочные данные о сре</w:t>
      </w:r>
      <w:r>
        <w:rPr>
          <w:sz w:val="28"/>
        </w:rPr>
        <w:t>д</w:t>
      </w:r>
      <w:r>
        <w:rPr>
          <w:sz w:val="28"/>
        </w:rPr>
        <w:t>негодовой стоимости основных производственных фондов и выпуске пр</w:t>
      </w:r>
      <w:r>
        <w:rPr>
          <w:sz w:val="28"/>
        </w:rPr>
        <w:t>о</w:t>
      </w:r>
      <w:r>
        <w:rPr>
          <w:sz w:val="28"/>
        </w:rPr>
        <w:t>дукции за год по 32-м предприятиям, выпускающим однотипную продукцию  (выборка 10%-ная, механическая).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>В статистическом исследовании эти предпр</w:t>
      </w:r>
      <w:r>
        <w:rPr>
          <w:sz w:val="28"/>
        </w:rPr>
        <w:t>и</w:t>
      </w:r>
      <w:r>
        <w:rPr>
          <w:sz w:val="28"/>
        </w:rPr>
        <w:t xml:space="preserve">ятия выступают как </w:t>
      </w:r>
      <w:r>
        <w:rPr>
          <w:b/>
          <w:bCs/>
          <w:i/>
          <w:iCs/>
          <w:sz w:val="28"/>
        </w:rPr>
        <w:t>единицы выборочной совокупности</w:t>
      </w:r>
      <w:r>
        <w:rPr>
          <w:sz w:val="28"/>
        </w:rPr>
        <w:t xml:space="preserve">. </w:t>
      </w:r>
      <w:r>
        <w:rPr>
          <w:b/>
          <w:bCs/>
          <w:i/>
          <w:iCs/>
          <w:sz w:val="28"/>
        </w:rPr>
        <w:t>Генеральную совокупность</w:t>
      </w:r>
      <w:r>
        <w:rPr>
          <w:sz w:val="28"/>
        </w:rPr>
        <w:t xml:space="preserve"> образуют </w:t>
      </w:r>
      <w:r>
        <w:rPr>
          <w:b/>
          <w:bCs/>
          <w:i/>
          <w:iCs/>
          <w:sz w:val="28"/>
        </w:rPr>
        <w:t>все предприятия корпорации</w:t>
      </w:r>
      <w:r>
        <w:rPr>
          <w:sz w:val="28"/>
        </w:rPr>
        <w:t xml:space="preserve">. Анализируемые признаки предприятий –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>и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 xml:space="preserve">ции </w:t>
      </w:r>
      <w:r>
        <w:rPr>
          <w:sz w:val="28"/>
        </w:rPr>
        <w:t>– изучаемые признаки единиц совокупности.</w:t>
      </w:r>
    </w:p>
    <w:p w:rsidR="005461DC" w:rsidRDefault="005461DC">
      <w:pPr>
        <w:ind w:firstLine="567"/>
        <w:jc w:val="both"/>
        <w:rPr>
          <w:sz w:val="28"/>
        </w:rPr>
      </w:pPr>
      <w:r>
        <w:rPr>
          <w:sz w:val="28"/>
        </w:rPr>
        <w:t>Для автоматизации статистических расчетов используются средства электронных таблиц пр</w:t>
      </w:r>
      <w:r>
        <w:rPr>
          <w:sz w:val="28"/>
        </w:rPr>
        <w:t>о</w:t>
      </w:r>
      <w:r>
        <w:rPr>
          <w:sz w:val="28"/>
        </w:rPr>
        <w:t>цессора Excel.</w:t>
      </w:r>
    </w:p>
    <w:p w:rsidR="005461DC" w:rsidRDefault="005461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Выборочные данные представлены на </w:t>
      </w:r>
      <w:r>
        <w:rPr>
          <w:b/>
          <w:i/>
          <w:sz w:val="28"/>
        </w:rPr>
        <w:t>Листе 1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Рабочего файла </w:t>
      </w:r>
      <w:r>
        <w:rPr>
          <w:sz w:val="28"/>
        </w:rPr>
        <w:t>в табл.1 (ячейки B4:C35):</w:t>
      </w:r>
    </w:p>
    <w:tbl>
      <w:tblPr>
        <w:tblW w:w="8580" w:type="dxa"/>
        <w:tblInd w:w="98" w:type="dxa"/>
        <w:tblLook w:val="0000"/>
      </w:tblPr>
      <w:tblGrid>
        <w:gridCol w:w="2840"/>
        <w:gridCol w:w="2460"/>
        <w:gridCol w:w="3280"/>
      </w:tblGrid>
      <w:tr w:rsidR="00CD2850">
        <w:trPr>
          <w:trHeight w:val="133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CD2850" w:rsidRDefault="00CD28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CD2850" w:rsidRDefault="00CD28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CD2850" w:rsidRDefault="00CD28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bookmarkStart w:id="0" w:name="RANGE!B4:C30"/>
            <w:bookmarkStart w:id="1" w:name="RANGE!B4:B30"/>
            <w:bookmarkEnd w:id="1"/>
            <w:r>
              <w:rPr>
                <w:rFonts w:ascii="Arial CYR" w:hAnsi="Arial CYR" w:cs="Arial CYR"/>
              </w:rPr>
              <w:t>15596,00</w:t>
            </w:r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bookmarkStart w:id="2" w:name="RANGE!C4:C30"/>
            <w:r>
              <w:rPr>
                <w:rFonts w:ascii="Arial CYR" w:hAnsi="Arial CYR" w:cs="Arial CYR"/>
              </w:rPr>
              <w:t>14883,50</w:t>
            </w:r>
            <w:bookmarkEnd w:id="2"/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18341,50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16328,50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18919,50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18207,00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19931,00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20230,00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12995,00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10115,00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20942,50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17340,00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21520,50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23409,00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16174,00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15895,00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19786,50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18640,50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22821,00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23264,50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24988,50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24565,00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19064,00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19363,00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20942,50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21097,00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23977,00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25576,50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27445,00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27455,00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20509,00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18496,00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22676,50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21964,00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18052,50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13727,50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22965,50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18785,00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25566,50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25287,50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17619,00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14305,50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14006,50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13438,50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23399,00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21530,50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20942,50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18785,00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19497,50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17773,50</w:t>
            </w:r>
          </w:p>
        </w:tc>
      </w:tr>
      <w:tr w:rsidR="00CD2850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15162,50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11560,00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20364,50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18062,50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23543,50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19796,50</w:t>
            </w:r>
          </w:p>
        </w:tc>
      </w:tr>
      <w:tr w:rsidR="00CD285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22387,50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18785,00</w:t>
            </w:r>
          </w:p>
        </w:tc>
      </w:tr>
      <w:tr w:rsidR="00CD2850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16463,00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CD2850" w:rsidRDefault="00CD28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16762,00</w:t>
            </w:r>
          </w:p>
        </w:tc>
      </w:tr>
    </w:tbl>
    <w:p w:rsidR="00CA3CAF" w:rsidRDefault="00CA3CAF">
      <w:pPr>
        <w:spacing w:after="120"/>
        <w:ind w:firstLine="567"/>
        <w:jc w:val="both"/>
        <w:rPr>
          <w:sz w:val="28"/>
        </w:rPr>
      </w:pPr>
    </w:p>
    <w:p w:rsidR="005461DC" w:rsidRDefault="005461DC">
      <w:pPr>
        <w:spacing w:before="240"/>
        <w:ind w:firstLine="737"/>
        <w:jc w:val="both"/>
        <w:rPr>
          <w:b/>
          <w:i/>
          <w:sz w:val="28"/>
        </w:rPr>
      </w:pPr>
      <w:r>
        <w:rPr>
          <w:sz w:val="28"/>
        </w:rPr>
        <w:t>В процессе исследования совокупности необходимо решить ряд задач</w:t>
      </w:r>
      <w:r>
        <w:rPr>
          <w:b/>
          <w:i/>
          <w:sz w:val="28"/>
        </w:rPr>
        <w:t>.</w:t>
      </w:r>
    </w:p>
    <w:p w:rsidR="005461DC" w:rsidRDefault="005461DC">
      <w:pPr>
        <w:spacing w:before="120"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5461DC" w:rsidRDefault="005461DC" w:rsidP="005461DC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Выявить наличие среди исходных данных резко выделяющихся знач</w:t>
      </w:r>
      <w:r>
        <w:rPr>
          <w:sz w:val="28"/>
        </w:rPr>
        <w:t>е</w:t>
      </w:r>
      <w:r>
        <w:rPr>
          <w:sz w:val="28"/>
        </w:rPr>
        <w:t>ний признаков (аномалий в данных) и исключить их из выборки.</w:t>
      </w:r>
    </w:p>
    <w:p w:rsidR="005461DC" w:rsidRDefault="005461DC" w:rsidP="005461DC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Рассчитать обобщающие статистические показатели совокупности по изучаемым признакам: среднюю арифметическую (</w:t>
      </w:r>
      <w:r>
        <w:rPr>
          <w:position w:val="-6"/>
          <w:sz w:val="28"/>
        </w:rPr>
        <w:object w:dxaOrig="279" w:dyaOrig="340">
          <v:shape id="_x0000_i1025" type="#_x0000_t75" style="width:14.05pt;height:16.85pt" o:ole="" fillcolor="window">
            <v:imagedata r:id="rId9" o:title=""/>
          </v:shape>
          <o:OLEObject Type="Embed" ProgID="Equation.3" ShapeID="_x0000_i1025" DrawAspect="Content" ObjectID="_1318699801" r:id="rId10"/>
        </w:object>
      </w:r>
      <w:r>
        <w:rPr>
          <w:sz w:val="28"/>
        </w:rPr>
        <w:t>), моду (</w:t>
      </w:r>
      <w:r>
        <w:rPr>
          <w:b/>
          <w:sz w:val="28"/>
        </w:rPr>
        <w:t>Мо</w:t>
      </w:r>
      <w:r>
        <w:rPr>
          <w:sz w:val="28"/>
        </w:rPr>
        <w:t>), м</w:t>
      </w:r>
      <w:r>
        <w:rPr>
          <w:sz w:val="28"/>
        </w:rPr>
        <w:t>е</w:t>
      </w:r>
      <w:r>
        <w:rPr>
          <w:sz w:val="28"/>
        </w:rPr>
        <w:t>диану (</w:t>
      </w:r>
      <w:r>
        <w:rPr>
          <w:b/>
          <w:sz w:val="28"/>
        </w:rPr>
        <w:t>Ме</w:t>
      </w:r>
      <w:r>
        <w:rPr>
          <w:sz w:val="28"/>
        </w:rPr>
        <w:t>), размах вариации (</w:t>
      </w:r>
      <w:r>
        <w:rPr>
          <w:b/>
          <w:sz w:val="28"/>
        </w:rPr>
        <w:t>R</w:t>
      </w:r>
      <w:r>
        <w:rPr>
          <w:sz w:val="28"/>
        </w:rPr>
        <w:t>), дисперсию(</w:t>
      </w:r>
      <w:r>
        <w:rPr>
          <w:position w:val="-10"/>
          <w:sz w:val="28"/>
        </w:rPr>
        <w:object w:dxaOrig="380" w:dyaOrig="460">
          <v:shape id="_x0000_i1026" type="#_x0000_t75" style="width:18.7pt;height:23.4pt" o:ole="" fillcolor="window">
            <v:imagedata r:id="rId11" o:title=""/>
          </v:shape>
          <o:OLEObject Type="Embed" ProgID="Equation.3" ShapeID="_x0000_i1026" DrawAspect="Content" ObjectID="_1318699802" r:id="rId12"/>
        </w:object>
      </w:r>
      <w:r>
        <w:rPr>
          <w:sz w:val="28"/>
        </w:rPr>
        <w:t>), средн</w:t>
      </w:r>
      <w:r w:rsidR="001857E8">
        <w:rPr>
          <w:sz w:val="28"/>
        </w:rPr>
        <w:t>е</w:t>
      </w:r>
      <w:r>
        <w:rPr>
          <w:sz w:val="28"/>
        </w:rPr>
        <w:t xml:space="preserve">е </w:t>
      </w:r>
      <w:r w:rsidR="001857E8">
        <w:rPr>
          <w:sz w:val="28"/>
        </w:rPr>
        <w:t>квадрат</w:t>
      </w:r>
      <w:r w:rsidR="001857E8">
        <w:rPr>
          <w:sz w:val="28"/>
        </w:rPr>
        <w:t>и</w:t>
      </w:r>
      <w:r w:rsidR="001857E8">
        <w:rPr>
          <w:sz w:val="28"/>
        </w:rPr>
        <w:t xml:space="preserve">ческое </w:t>
      </w:r>
      <w:r>
        <w:rPr>
          <w:sz w:val="28"/>
        </w:rPr>
        <w:t>отклонени</w:t>
      </w:r>
      <w:r w:rsidR="001857E8">
        <w:rPr>
          <w:sz w:val="28"/>
        </w:rPr>
        <w:t>е</w:t>
      </w:r>
      <w:r>
        <w:rPr>
          <w:sz w:val="28"/>
        </w:rPr>
        <w:t xml:space="preserve"> </w:t>
      </w:r>
      <w:r w:rsidR="001857E8">
        <w:rPr>
          <w:sz w:val="28"/>
        </w:rPr>
        <w:t>(</w:t>
      </w:r>
      <w:r w:rsidR="001857E8">
        <w:rPr>
          <w:position w:val="-10"/>
          <w:sz w:val="28"/>
        </w:rPr>
        <w:object w:dxaOrig="380" w:dyaOrig="460">
          <v:shape id="_x0000_i1027" type="#_x0000_t75" style="width:18.7pt;height:23.4pt" o:ole="" fillcolor="window">
            <v:imagedata r:id="rId13" o:title=""/>
          </v:shape>
          <o:OLEObject Type="Embed" ProgID="Equation.3" ShapeID="_x0000_i1027" DrawAspect="Content" ObjectID="_1318699803" r:id="rId14"/>
        </w:object>
      </w:r>
      <w:r w:rsidR="001857E8">
        <w:rPr>
          <w:sz w:val="28"/>
        </w:rPr>
        <w:t xml:space="preserve">), </w:t>
      </w:r>
      <w:r>
        <w:rPr>
          <w:sz w:val="28"/>
        </w:rPr>
        <w:t>коэффициент вариации (</w:t>
      </w:r>
      <w:r>
        <w:rPr>
          <w:b/>
          <w:sz w:val="28"/>
        </w:rPr>
        <w:t>V</w:t>
      </w:r>
      <w:r>
        <w:rPr>
          <w:b/>
          <w:i/>
          <w:position w:val="-6"/>
          <w:sz w:val="28"/>
        </w:rPr>
        <w:t>σ</w:t>
      </w:r>
      <w:r>
        <w:rPr>
          <w:sz w:val="28"/>
        </w:rPr>
        <w:t>).</w:t>
      </w:r>
    </w:p>
    <w:p w:rsidR="005461DC" w:rsidRDefault="005461DC" w:rsidP="005461DC">
      <w:pPr>
        <w:numPr>
          <w:ilvl w:val="0"/>
          <w:numId w:val="2"/>
        </w:numPr>
        <w:tabs>
          <w:tab w:val="clear" w:pos="720"/>
          <w:tab w:val="num" w:pos="1080"/>
        </w:tabs>
        <w:ind w:left="0" w:right="-1" w:firstLine="737"/>
        <w:jc w:val="both"/>
        <w:rPr>
          <w:sz w:val="28"/>
        </w:rPr>
      </w:pPr>
      <w:r>
        <w:rPr>
          <w:sz w:val="28"/>
        </w:rPr>
        <w:t xml:space="preserve">На основе рассчитанных показателей в предположении, что распределения единиц по обоим признакам близки к нормальному, оценить: </w:t>
      </w:r>
    </w:p>
    <w:p w:rsidR="005461DC" w:rsidRDefault="005461DC">
      <w:pPr>
        <w:ind w:left="1134"/>
        <w:jc w:val="both"/>
        <w:rPr>
          <w:sz w:val="28"/>
        </w:rPr>
      </w:pPr>
      <w:r>
        <w:rPr>
          <w:sz w:val="28"/>
        </w:rPr>
        <w:t>а) степень колеблемости значений признаков в совокупности;</w:t>
      </w:r>
    </w:p>
    <w:p w:rsidR="005461DC" w:rsidRDefault="005461DC">
      <w:pPr>
        <w:ind w:left="1134"/>
        <w:jc w:val="both"/>
        <w:rPr>
          <w:sz w:val="28"/>
        </w:rPr>
      </w:pPr>
      <w:r>
        <w:rPr>
          <w:sz w:val="28"/>
        </w:rPr>
        <w:t>б) степень однородности совокупности по изучаемым признакам;</w:t>
      </w:r>
    </w:p>
    <w:p w:rsidR="005461DC" w:rsidRDefault="001857E8">
      <w:pPr>
        <w:pStyle w:val="a4"/>
        <w:ind w:left="1134"/>
      </w:pPr>
      <w:r>
        <w:rPr>
          <w:sz w:val="28"/>
        </w:rPr>
        <w:t>в</w:t>
      </w:r>
      <w:r w:rsidR="005461DC">
        <w:rPr>
          <w:sz w:val="28"/>
        </w:rPr>
        <w:t>) количество попаданий индивидуальных значений признаков в диапазоны</w:t>
      </w:r>
      <w:r w:rsidR="005461DC">
        <w:t xml:space="preserve"> (</w:t>
      </w:r>
      <w:r w:rsidR="005461DC">
        <w:rPr>
          <w:position w:val="-6"/>
          <w:sz w:val="28"/>
        </w:rPr>
        <w:object w:dxaOrig="780" w:dyaOrig="340">
          <v:shape id="_x0000_i1028" type="#_x0000_t75" style="width:39.25pt;height:16.85pt" o:ole="">
            <v:imagedata r:id="rId15" o:title=""/>
          </v:shape>
          <o:OLEObject Type="Embed" ProgID="Equation.3" ShapeID="_x0000_i1028" DrawAspect="Content" ObjectID="_1318699804" r:id="rId16"/>
        </w:object>
      </w:r>
      <w:r w:rsidR="005461DC">
        <w:t>), (</w:t>
      </w:r>
      <w:r w:rsidR="005461DC">
        <w:rPr>
          <w:position w:val="-6"/>
          <w:sz w:val="28"/>
        </w:rPr>
        <w:object w:dxaOrig="940" w:dyaOrig="340">
          <v:shape id="_x0000_i1029" type="#_x0000_t75" style="width:46.75pt;height:16.85pt" o:ole="">
            <v:imagedata r:id="rId17" o:title=""/>
          </v:shape>
          <o:OLEObject Type="Embed" ProgID="Equation.3" ShapeID="_x0000_i1029" DrawAspect="Content" ObjectID="_1318699805" r:id="rId18"/>
        </w:object>
      </w:r>
      <w:r w:rsidR="005461DC">
        <w:t>), (</w:t>
      </w:r>
      <w:r w:rsidR="005461DC">
        <w:rPr>
          <w:position w:val="-6"/>
          <w:sz w:val="28"/>
        </w:rPr>
        <w:object w:dxaOrig="940" w:dyaOrig="340">
          <v:shape id="_x0000_i1030" type="#_x0000_t75" style="width:46.75pt;height:16.85pt" o:ole="">
            <v:imagedata r:id="rId19" o:title=""/>
          </v:shape>
          <o:OLEObject Type="Embed" ProgID="Equation.3" ShapeID="_x0000_i1030" DrawAspect="Content" ObjectID="_1318699806" r:id="rId20"/>
        </w:object>
      </w:r>
      <w:r w:rsidR="005461DC">
        <w:t>)..</w:t>
      </w:r>
    </w:p>
    <w:p w:rsidR="005461DC" w:rsidRDefault="005461DC" w:rsidP="005461DC">
      <w:pPr>
        <w:numPr>
          <w:ilvl w:val="0"/>
          <w:numId w:val="2"/>
        </w:numPr>
        <w:tabs>
          <w:tab w:val="clear" w:pos="720"/>
          <w:tab w:val="num" w:pos="1134"/>
        </w:tabs>
        <w:ind w:left="0" w:right="-1" w:firstLine="851"/>
        <w:jc w:val="both"/>
        <w:rPr>
          <w:sz w:val="28"/>
        </w:rPr>
      </w:pPr>
      <w:r>
        <w:rPr>
          <w:sz w:val="28"/>
        </w:rPr>
        <w:t>Сравнить распределения единиц совокупности по двум изучаемым признакам на основе анализа:</w:t>
      </w:r>
    </w:p>
    <w:p w:rsidR="005461DC" w:rsidRDefault="005461DC">
      <w:pPr>
        <w:ind w:left="1134"/>
        <w:jc w:val="both"/>
        <w:rPr>
          <w:sz w:val="28"/>
        </w:rPr>
      </w:pPr>
      <w:r>
        <w:rPr>
          <w:sz w:val="28"/>
        </w:rPr>
        <w:t>а) колеблемости признаков;</w:t>
      </w:r>
    </w:p>
    <w:p w:rsidR="005461DC" w:rsidRDefault="005461DC">
      <w:pPr>
        <w:ind w:left="1134"/>
        <w:jc w:val="both"/>
        <w:rPr>
          <w:sz w:val="28"/>
        </w:rPr>
      </w:pPr>
      <w:r>
        <w:rPr>
          <w:sz w:val="28"/>
        </w:rPr>
        <w:t>б) однородности единиц;</w:t>
      </w:r>
    </w:p>
    <w:p w:rsidR="005461DC" w:rsidRDefault="005461DC">
      <w:pPr>
        <w:ind w:left="1134"/>
        <w:jc w:val="both"/>
        <w:rPr>
          <w:sz w:val="28"/>
        </w:rPr>
      </w:pPr>
      <w:r>
        <w:rPr>
          <w:sz w:val="28"/>
        </w:rPr>
        <w:t>в) надежности (типично</w:t>
      </w:r>
      <w:r w:rsidR="001857E8">
        <w:rPr>
          <w:sz w:val="28"/>
        </w:rPr>
        <w:t>сти) средних значений признаков.</w:t>
      </w:r>
    </w:p>
    <w:p w:rsidR="005461DC" w:rsidRDefault="005461DC" w:rsidP="005461DC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Построить интервальный вариационный ряд и гистограмму распредел</w:t>
      </w:r>
      <w:r>
        <w:rPr>
          <w:sz w:val="28"/>
        </w:rPr>
        <w:t>е</w:t>
      </w:r>
      <w:r>
        <w:rPr>
          <w:sz w:val="28"/>
        </w:rPr>
        <w:t xml:space="preserve">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и установить характер (тип) этого распредел</w:t>
      </w:r>
      <w:r>
        <w:rPr>
          <w:sz w:val="28"/>
        </w:rPr>
        <w:t>е</w:t>
      </w:r>
      <w:r>
        <w:rPr>
          <w:sz w:val="28"/>
        </w:rPr>
        <w:t>ния.</w:t>
      </w:r>
    </w:p>
    <w:p w:rsidR="005461DC" w:rsidRDefault="005461DC">
      <w:pPr>
        <w:spacing w:before="120" w:after="12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5461DC" w:rsidRDefault="005461DC" w:rsidP="005461DC">
      <w:pPr>
        <w:numPr>
          <w:ilvl w:val="0"/>
          <w:numId w:val="1"/>
        </w:numPr>
        <w:tabs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генеральную дисперсию </w:t>
      </w:r>
      <w:r>
        <w:rPr>
          <w:position w:val="-10"/>
        </w:rPr>
        <w:object w:dxaOrig="440" w:dyaOrig="460">
          <v:shape id="_x0000_i1031" type="#_x0000_t75" style="width:22.45pt;height:23.4pt" o:ole="" fillcolor="window">
            <v:imagedata r:id="rId21" o:title=""/>
          </v:shape>
          <o:OLEObject Type="Embed" ProgID="Equation.3" ShapeID="_x0000_i1031" DrawAspect="Content" ObjectID="_1318699807" r:id="rId22"/>
        </w:object>
      </w:r>
      <w:r>
        <w:rPr>
          <w:b/>
          <w:sz w:val="28"/>
        </w:rPr>
        <w:t xml:space="preserve">, </w:t>
      </w:r>
      <w:r>
        <w:rPr>
          <w:sz w:val="28"/>
        </w:rPr>
        <w:t xml:space="preserve">генеральное среднее квадратическое отклонение </w:t>
      </w:r>
      <w:r>
        <w:rPr>
          <w:position w:val="-10"/>
        </w:rPr>
        <w:object w:dxaOrig="440" w:dyaOrig="480">
          <v:shape id="_x0000_i1032" type="#_x0000_t75" style="width:22.45pt;height:24.3pt" o:ole="" fillcolor="window">
            <v:imagedata r:id="rId23" o:title=""/>
          </v:shape>
          <o:OLEObject Type="Embed" ProgID="Equation.3" ShapeID="_x0000_i1032" DrawAspect="Content" ObjectID="_1318699808" r:id="rId24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и 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sz w:val="28"/>
        </w:rPr>
        <w:t>. Сопоставить значения генеральной и выборочной дисперсий.</w:t>
      </w:r>
    </w:p>
    <w:p w:rsidR="005461DC" w:rsidRDefault="005461DC" w:rsidP="005461DC">
      <w:pPr>
        <w:numPr>
          <w:ilvl w:val="0"/>
          <w:numId w:val="1"/>
        </w:numPr>
        <w:tabs>
          <w:tab w:val="num" w:pos="1080"/>
        </w:tabs>
        <w:ind w:left="0" w:firstLine="737"/>
        <w:jc w:val="both"/>
        <w:rPr>
          <w:sz w:val="28"/>
        </w:rPr>
      </w:pPr>
      <w:r>
        <w:rPr>
          <w:sz w:val="28"/>
        </w:rPr>
        <w:t>Для изучаемых признаков рассчитать:</w:t>
      </w:r>
    </w:p>
    <w:p w:rsidR="005461DC" w:rsidRDefault="005461DC">
      <w:pPr>
        <w:ind w:left="1418"/>
        <w:jc w:val="both"/>
        <w:rPr>
          <w:sz w:val="28"/>
        </w:rPr>
      </w:pPr>
      <w:r>
        <w:rPr>
          <w:sz w:val="28"/>
        </w:rPr>
        <w:t>а) среднюю ошибку выборки;</w:t>
      </w:r>
    </w:p>
    <w:p w:rsidR="005461DC" w:rsidRDefault="005461DC">
      <w:pPr>
        <w:pStyle w:val="20"/>
        <w:spacing w:line="240" w:lineRule="auto"/>
        <w:ind w:left="1418"/>
      </w:pPr>
      <w:r>
        <w:rPr>
          <w:sz w:val="28"/>
        </w:rPr>
        <w:t>б) предельные ошибки выборки для уро</w:t>
      </w:r>
      <w:r>
        <w:rPr>
          <w:sz w:val="28"/>
        </w:rPr>
        <w:t>в</w:t>
      </w:r>
      <w:r>
        <w:rPr>
          <w:sz w:val="28"/>
        </w:rPr>
        <w:t>ней надежности P=0,683, P=0,954</w:t>
      </w:r>
      <w:r w:rsidR="001857E8">
        <w:rPr>
          <w:sz w:val="28"/>
        </w:rPr>
        <w:t xml:space="preserve"> </w:t>
      </w:r>
      <w:r>
        <w:rPr>
          <w:sz w:val="28"/>
        </w:rPr>
        <w:t>и границы, в которых будут находиться средние значения признака в генеральной совокупности при заданных уровнях надежности</w:t>
      </w:r>
      <w:r>
        <w:t>.</w:t>
      </w:r>
    </w:p>
    <w:p w:rsidR="005461DC" w:rsidRDefault="005461DC" w:rsidP="005461DC">
      <w:pPr>
        <w:numPr>
          <w:ilvl w:val="0"/>
          <w:numId w:val="1"/>
        </w:numPr>
        <w:tabs>
          <w:tab w:val="num" w:pos="1080"/>
        </w:tabs>
        <w:spacing w:before="120"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коэффициенты асимметрии </w:t>
      </w:r>
      <w:r>
        <w:rPr>
          <w:b/>
          <w:sz w:val="28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</w:rPr>
        <w:t>Ek</w:t>
      </w:r>
      <w:r>
        <w:rPr>
          <w:sz w:val="28"/>
        </w:rPr>
        <w:t>. На основе полученных оценок охарактеризовать особенности формы распределения единиц генеральной совокупности по каждому из изучаемых признаков.</w:t>
      </w:r>
    </w:p>
    <w:p w:rsidR="005461DC" w:rsidRDefault="005461DC">
      <w:pPr>
        <w:spacing w:before="240"/>
        <w:ind w:left="1701" w:right="1133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>. Экономическая интерпретация результатов статистического исследования предприятий</w:t>
      </w:r>
    </w:p>
    <w:p w:rsidR="005461DC" w:rsidRDefault="005461DC">
      <w:pPr>
        <w:spacing w:before="120" w:line="360" w:lineRule="auto"/>
        <w:ind w:left="1276"/>
      </w:pPr>
      <w:r>
        <w:rPr>
          <w:sz w:val="28"/>
        </w:rPr>
        <w:lastRenderedPageBreak/>
        <w:t>В этой части исследования необходимо ответить на ряд вопросов.</w:t>
      </w:r>
    </w:p>
    <w:p w:rsidR="005461DC" w:rsidRDefault="005461DC" w:rsidP="005461DC">
      <w:pPr>
        <w:numPr>
          <w:ilvl w:val="0"/>
          <w:numId w:val="3"/>
        </w:numPr>
        <w:ind w:left="714" w:hanging="357"/>
        <w:jc w:val="both"/>
        <w:rPr>
          <w:sz w:val="28"/>
        </w:rPr>
      </w:pPr>
      <w:r>
        <w:rPr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5461DC" w:rsidRDefault="005461DC" w:rsidP="005461DC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наиболее характерные для предприятий значения показателей среднегодовой стоимости основных фондов и выпуска продукции?</w:t>
      </w:r>
    </w:p>
    <w:p w:rsidR="005461DC" w:rsidRDefault="005461DC" w:rsidP="005461DC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</w:t>
      </w:r>
    </w:p>
    <w:p w:rsidR="005461DC" w:rsidRDefault="005461DC" w:rsidP="005461DC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Какова структура предприятий выборочной совокупности по среднегодовой стоимости основных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5461DC" w:rsidRDefault="005461DC" w:rsidP="005461DC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5461DC" w:rsidRDefault="005461DC" w:rsidP="005461DC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5461DC" w:rsidRDefault="005461DC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2. Выводы по результатам выполнения лабораторной работы</w:t>
      </w:r>
      <w:r>
        <w:rPr>
          <w:rStyle w:val="a9"/>
          <w:b/>
          <w:sz w:val="32"/>
        </w:rPr>
        <w:footnoteReference w:id="2"/>
      </w:r>
    </w:p>
    <w:p w:rsidR="005461DC" w:rsidRDefault="005461DC">
      <w:pPr>
        <w:spacing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5461DC" w:rsidRDefault="005461DC">
      <w:pPr>
        <w:ind w:firstLine="737"/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5461DC" w:rsidRDefault="005461DC" w:rsidP="001857E8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>Количество аномальных единиц наблюде</w:t>
      </w:r>
      <w:r w:rsidR="00CA3CAF">
        <w:rPr>
          <w:sz w:val="28"/>
        </w:rPr>
        <w:t>ния (табл.2) равно 2</w:t>
      </w:r>
      <w:r>
        <w:rPr>
          <w:sz w:val="28"/>
        </w:rPr>
        <w:t>, номера предприя</w:t>
      </w:r>
      <w:r w:rsidR="00CA3CAF">
        <w:rPr>
          <w:sz w:val="28"/>
        </w:rPr>
        <w:t>тий 30; 11</w:t>
      </w:r>
    </w:p>
    <w:p w:rsidR="005461DC" w:rsidRDefault="005461DC" w:rsidP="001857E8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Рассчитанные выборочные показатели представлены в двух таблицах — табл.3 и табл.5. На основе этих таблиц формируется </w:t>
      </w:r>
      <w:r>
        <w:rPr>
          <w:b/>
          <w:i/>
          <w:sz w:val="28"/>
        </w:rPr>
        <w:t>единая таблица</w:t>
      </w:r>
      <w:r>
        <w:rPr>
          <w:sz w:val="28"/>
        </w:rPr>
        <w:t xml:space="preserve"> (табл.8) значений выборочных показателей, перечисленных в условии Задачи 2.</w:t>
      </w:r>
    </w:p>
    <w:p w:rsidR="005461DC" w:rsidRDefault="005461DC">
      <w:pPr>
        <w:ind w:left="426" w:right="-143" w:firstLine="311"/>
        <w:jc w:val="right"/>
        <w:rPr>
          <w:sz w:val="28"/>
        </w:rPr>
      </w:pPr>
      <w:r>
        <w:rPr>
          <w:sz w:val="28"/>
        </w:rPr>
        <w:t>Таблица 8</w:t>
      </w:r>
    </w:p>
    <w:p w:rsidR="005461DC" w:rsidRDefault="005461DC" w:rsidP="001857E8">
      <w:pPr>
        <w:spacing w:before="120"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выборочной совокупности</w:t>
      </w:r>
    </w:p>
    <w:tbl>
      <w:tblPr>
        <w:tblW w:w="10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517"/>
        <w:gridCol w:w="2425"/>
      </w:tblGrid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 w:val="restart"/>
            <w:vAlign w:val="center"/>
          </w:tcPr>
          <w:p w:rsidR="005461DC" w:rsidRDefault="005461DC">
            <w:pPr>
              <w:ind w:left="176" w:right="1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Обобщающие статистические показатели </w:t>
            </w:r>
            <w:r>
              <w:rPr>
                <w:sz w:val="28"/>
              </w:rPr>
              <w:lastRenderedPageBreak/>
              <w:t>совокупности по изучаемым признакам</w:t>
            </w:r>
          </w:p>
        </w:tc>
        <w:tc>
          <w:tcPr>
            <w:tcW w:w="4942" w:type="dxa"/>
            <w:gridSpan w:val="2"/>
          </w:tcPr>
          <w:p w:rsidR="005461DC" w:rsidRDefault="005461DC">
            <w:pPr>
              <w:ind w:left="459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Признаки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/>
          </w:tcPr>
          <w:p w:rsidR="005461DC" w:rsidRDefault="005461DC">
            <w:pPr>
              <w:ind w:left="459" w:firstLine="709"/>
              <w:jc w:val="center"/>
              <w:rPr>
                <w:sz w:val="28"/>
              </w:rPr>
            </w:pPr>
          </w:p>
        </w:tc>
        <w:tc>
          <w:tcPr>
            <w:tcW w:w="2517" w:type="dxa"/>
          </w:tcPr>
          <w:p w:rsidR="005461DC" w:rsidRDefault="005461DC">
            <w:pPr>
              <w:ind w:left="3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Среднегодовая стоимость основных производственных фондов </w:t>
            </w:r>
          </w:p>
        </w:tc>
        <w:tc>
          <w:tcPr>
            <w:tcW w:w="2425" w:type="dxa"/>
            <w:vAlign w:val="center"/>
          </w:tcPr>
          <w:p w:rsidR="005461DC" w:rsidRDefault="005461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Выпуск продукции </w:t>
            </w:r>
          </w:p>
          <w:p w:rsidR="005461DC" w:rsidRDefault="005461DC">
            <w:pPr>
              <w:jc w:val="center"/>
              <w:rPr>
                <w:i/>
                <w:sz w:val="28"/>
              </w:rPr>
            </w:pP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Средняя арифметическая (</w:t>
            </w:r>
            <w:r>
              <w:rPr>
                <w:position w:val="-6"/>
                <w:sz w:val="28"/>
              </w:rPr>
              <w:object w:dxaOrig="279" w:dyaOrig="340">
                <v:shape id="_x0000_i1033" type="#_x0000_t75" style="width:14.05pt;height:16.85pt" o:ole="" fillcolor="window">
                  <v:imagedata r:id="rId9" o:title=""/>
                </v:shape>
                <o:OLEObject Type="Embed" ProgID="Equation.3" ShapeID="_x0000_i1033" DrawAspect="Content" ObjectID="_1318699809" r:id="rId25"/>
              </w:objec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млн. руб.</w:t>
            </w:r>
          </w:p>
        </w:tc>
        <w:tc>
          <w:tcPr>
            <w:tcW w:w="2517" w:type="dxa"/>
          </w:tcPr>
          <w:p w:rsidR="005461DC" w:rsidRDefault="00CA3CAF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202</w:t>
            </w:r>
            <w:r w:rsidR="00CD2850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>0</w:t>
            </w:r>
          </w:p>
        </w:tc>
        <w:tc>
          <w:tcPr>
            <w:tcW w:w="2425" w:type="dxa"/>
          </w:tcPr>
          <w:p w:rsidR="005461DC" w:rsidRPr="00CD2850" w:rsidRDefault="00CD2850">
            <w:pPr>
              <w:ind w:left="34"/>
              <w:jc w:val="center"/>
              <w:rPr>
                <w:i/>
                <w:sz w:val="28"/>
              </w:rPr>
            </w:pPr>
            <w:r w:rsidRPr="00CD2850">
              <w:rPr>
                <w:i/>
                <w:sz w:val="28"/>
              </w:rPr>
              <w:t>18847,61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(Мо),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5461DC" w:rsidRPr="00CD2850" w:rsidRDefault="00CD2850">
            <w:pPr>
              <w:ind w:left="34"/>
              <w:jc w:val="center"/>
              <w:rPr>
                <w:i/>
                <w:sz w:val="28"/>
              </w:rPr>
            </w:pPr>
            <w:r w:rsidRPr="00CD2850">
              <w:rPr>
                <w:i/>
                <w:sz w:val="28"/>
              </w:rPr>
              <w:t>20942,5</w:t>
            </w:r>
          </w:p>
        </w:tc>
        <w:tc>
          <w:tcPr>
            <w:tcW w:w="2425" w:type="dxa"/>
          </w:tcPr>
          <w:p w:rsidR="005461DC" w:rsidRPr="00CD2850" w:rsidRDefault="00CD2850">
            <w:pPr>
              <w:ind w:left="34"/>
              <w:jc w:val="center"/>
              <w:rPr>
                <w:i/>
                <w:sz w:val="28"/>
              </w:rPr>
            </w:pPr>
            <w:r w:rsidRPr="00CD2850">
              <w:rPr>
                <w:i/>
                <w:sz w:val="28"/>
              </w:rPr>
              <w:t>18785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диана (Ме),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5461DC" w:rsidRPr="00CD2850" w:rsidRDefault="00CD2850">
            <w:pPr>
              <w:ind w:left="34"/>
              <w:jc w:val="center"/>
              <w:rPr>
                <w:i/>
                <w:sz w:val="28"/>
              </w:rPr>
            </w:pPr>
            <w:r w:rsidRPr="00CD2850">
              <w:rPr>
                <w:i/>
                <w:sz w:val="28"/>
              </w:rPr>
              <w:t>20436,75</w:t>
            </w:r>
          </w:p>
        </w:tc>
        <w:tc>
          <w:tcPr>
            <w:tcW w:w="2425" w:type="dxa"/>
          </w:tcPr>
          <w:p w:rsidR="005461DC" w:rsidRPr="00CD2850" w:rsidRDefault="00CD2850">
            <w:pPr>
              <w:ind w:left="34"/>
              <w:jc w:val="center"/>
              <w:rPr>
                <w:i/>
                <w:sz w:val="28"/>
              </w:rPr>
            </w:pPr>
            <w:r w:rsidRPr="00CD2850">
              <w:rPr>
                <w:i/>
                <w:sz w:val="28"/>
              </w:rPr>
              <w:t>18712,75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Размах вариации (R),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5461DC" w:rsidRPr="00AB1CDF" w:rsidRDefault="00AB1CDF">
            <w:pPr>
              <w:ind w:left="34"/>
              <w:jc w:val="center"/>
              <w:rPr>
                <w:i/>
                <w:sz w:val="28"/>
              </w:rPr>
            </w:pPr>
            <w:r w:rsidRPr="00AB1CDF">
              <w:rPr>
                <w:i/>
                <w:sz w:val="28"/>
              </w:rPr>
              <w:t>14450</w:t>
            </w:r>
          </w:p>
        </w:tc>
        <w:tc>
          <w:tcPr>
            <w:tcW w:w="2425" w:type="dxa"/>
          </w:tcPr>
          <w:p w:rsidR="005461DC" w:rsidRDefault="00AB1CDF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17340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Дисперсия (</w:t>
            </w:r>
            <w:r>
              <w:rPr>
                <w:position w:val="-10"/>
                <w:sz w:val="28"/>
              </w:rPr>
              <w:object w:dxaOrig="380" w:dyaOrig="460">
                <v:shape id="_x0000_i1034" type="#_x0000_t75" style="width:18.7pt;height:23.4pt" o:ole="" fillcolor="window">
                  <v:imagedata r:id="rId11" o:title=""/>
                </v:shape>
                <o:OLEObject Type="Embed" ProgID="Equation.3" ShapeID="_x0000_i1034" DrawAspect="Content" ObjectID="_1318699810" r:id="rId26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2517" w:type="dxa"/>
          </w:tcPr>
          <w:p w:rsidR="005461DC" w:rsidRDefault="00CD2850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11808477,38</w:t>
            </w:r>
          </w:p>
        </w:tc>
        <w:tc>
          <w:tcPr>
            <w:tcW w:w="2425" w:type="dxa"/>
          </w:tcPr>
          <w:p w:rsidR="005461DC" w:rsidRDefault="00CD2850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16803984,39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Среднее квадрат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отклонение (</w:t>
            </w:r>
            <w:r>
              <w:rPr>
                <w:position w:val="-10"/>
                <w:sz w:val="28"/>
              </w:rPr>
              <w:object w:dxaOrig="380" w:dyaOrig="460">
                <v:shape id="_x0000_i1035" type="#_x0000_t75" style="width:18.7pt;height:23.4pt" o:ole="" fillcolor="window">
                  <v:imagedata r:id="rId13" o:title=""/>
                </v:shape>
                <o:OLEObject Type="Embed" ProgID="Equation.3" ShapeID="_x0000_i1035" DrawAspect="Content" ObjectID="_1318699811" r:id="rId27"/>
              </w:object>
            </w:r>
            <w:r>
              <w:rPr>
                <w:sz w:val="28"/>
              </w:rPr>
              <w:t>),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5461DC" w:rsidRDefault="00CD2850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3436,35</w:t>
            </w:r>
          </w:p>
        </w:tc>
        <w:tc>
          <w:tcPr>
            <w:tcW w:w="2425" w:type="dxa"/>
          </w:tcPr>
          <w:p w:rsidR="005461DC" w:rsidRDefault="00CD2850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4099,27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5461DC" w:rsidRDefault="005461DC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вариации (</w:t>
            </w:r>
            <w:r>
              <w:rPr>
                <w:b/>
                <w:sz w:val="28"/>
              </w:rPr>
              <w:t>V</w:t>
            </w:r>
            <w:r>
              <w:rPr>
                <w:b/>
                <w:i/>
                <w:position w:val="-10"/>
                <w:sz w:val="28"/>
              </w:rPr>
              <w:t>σ</w:t>
            </w:r>
            <w:r>
              <w:rPr>
                <w:sz w:val="28"/>
              </w:rPr>
              <w:t xml:space="preserve">), </w:t>
            </w:r>
            <w:r>
              <w:rPr>
                <w:i/>
                <w:iCs/>
                <w:sz w:val="28"/>
              </w:rPr>
              <w:t>%</w:t>
            </w:r>
          </w:p>
        </w:tc>
        <w:tc>
          <w:tcPr>
            <w:tcW w:w="2517" w:type="dxa"/>
          </w:tcPr>
          <w:p w:rsidR="005461DC" w:rsidRDefault="00CA3CAF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16,99</w:t>
            </w:r>
          </w:p>
        </w:tc>
        <w:tc>
          <w:tcPr>
            <w:tcW w:w="2425" w:type="dxa"/>
          </w:tcPr>
          <w:p w:rsidR="005461DC" w:rsidRDefault="00CA3CAF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21,75</w:t>
            </w:r>
          </w:p>
        </w:tc>
      </w:tr>
    </w:tbl>
    <w:p w:rsidR="005461DC" w:rsidRDefault="005461DC" w:rsidP="001857E8">
      <w:pPr>
        <w:spacing w:before="360" w:after="120"/>
        <w:ind w:firstLine="737"/>
        <w:jc w:val="both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3а). </w:t>
      </w:r>
      <w:r>
        <w:rPr>
          <w:b/>
          <w:i/>
          <w:sz w:val="28"/>
        </w:rPr>
        <w:t xml:space="preserve">Степень колеблемости признака </w:t>
      </w:r>
      <w:r>
        <w:rPr>
          <w:sz w:val="28"/>
        </w:rPr>
        <w:t>определяется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>в соответствии с оценочной шкалой колеблемости признака:</w:t>
      </w:r>
    </w:p>
    <w:p w:rsidR="005461DC" w:rsidRDefault="005461DC">
      <w:pPr>
        <w:ind w:firstLine="1440"/>
        <w:jc w:val="both"/>
        <w:rPr>
          <w:sz w:val="28"/>
        </w:rPr>
      </w:pPr>
      <w:r>
        <w:rPr>
          <w:b/>
          <w:sz w:val="28"/>
        </w:rPr>
        <w:t>0%&lt;V</w:t>
      </w:r>
      <w:r>
        <w:rPr>
          <w:b/>
          <w:i/>
          <w:sz w:val="28"/>
          <w:vertAlign w:val="subscript"/>
        </w:rPr>
        <w:sym w:font="Symbol" w:char="F073"/>
      </w:r>
      <w:r w:rsidR="001916ED">
        <w:rPr>
          <w:b/>
          <w:noProof/>
          <w:position w:val="-4"/>
          <w:sz w:val="28"/>
        </w:rPr>
        <w:drawing>
          <wp:inline distT="0" distB="0" distL="0" distR="0">
            <wp:extent cx="130810" cy="154305"/>
            <wp:effectExtent l="1905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40% </w:t>
      </w:r>
      <w:r>
        <w:rPr>
          <w:sz w:val="28"/>
        </w:rPr>
        <w:tab/>
        <w:t xml:space="preserve">-    колеблемость незначительная; </w:t>
      </w:r>
    </w:p>
    <w:p w:rsidR="005461DC" w:rsidRDefault="005461DC">
      <w:pPr>
        <w:ind w:firstLine="1440"/>
        <w:jc w:val="both"/>
        <w:rPr>
          <w:sz w:val="28"/>
        </w:rPr>
      </w:pPr>
      <w:r>
        <w:rPr>
          <w:b/>
          <w:sz w:val="28"/>
        </w:rPr>
        <w:t>40%&lt; V</w:t>
      </w:r>
      <w:r>
        <w:rPr>
          <w:b/>
          <w:i/>
          <w:sz w:val="28"/>
          <w:vertAlign w:val="subscript"/>
        </w:rPr>
        <w:sym w:font="Symbol" w:char="F073"/>
      </w:r>
      <w:r w:rsidR="001916ED">
        <w:rPr>
          <w:b/>
          <w:noProof/>
          <w:position w:val="-4"/>
          <w:sz w:val="28"/>
        </w:rPr>
        <w:drawing>
          <wp:inline distT="0" distB="0" distL="0" distR="0">
            <wp:extent cx="130810" cy="154305"/>
            <wp:effectExtent l="1905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60% </w:t>
      </w:r>
      <w:r>
        <w:rPr>
          <w:sz w:val="28"/>
        </w:rPr>
        <w:tab/>
        <w:t>-    колеблемость средняя (умеренная);</w:t>
      </w:r>
    </w:p>
    <w:p w:rsidR="005461DC" w:rsidRDefault="005461DC">
      <w:pPr>
        <w:spacing w:after="120"/>
        <w:ind w:firstLine="1440"/>
        <w:jc w:val="both"/>
        <w:rPr>
          <w:sz w:val="28"/>
        </w:rPr>
      </w:pPr>
      <w:r>
        <w:rPr>
          <w:b/>
          <w:bCs/>
          <w:sz w:val="28"/>
        </w:rPr>
        <w:t>V</w:t>
      </w:r>
      <w:r>
        <w:rPr>
          <w:b/>
          <w:bCs/>
          <w:i/>
          <w:sz w:val="28"/>
          <w:vertAlign w:val="subscript"/>
        </w:rPr>
        <w:sym w:font="Symbol" w:char="F073"/>
      </w:r>
      <w:r>
        <w:rPr>
          <w:b/>
          <w:bCs/>
          <w:sz w:val="28"/>
        </w:rPr>
        <w:t>&gt;60%</w:t>
      </w:r>
      <w:r>
        <w:rPr>
          <w:sz w:val="28"/>
        </w:rPr>
        <w:tab/>
      </w:r>
      <w:r>
        <w:rPr>
          <w:sz w:val="28"/>
        </w:rPr>
        <w:tab/>
        <w:t>-    колеблемость значительная.</w:t>
      </w:r>
    </w:p>
    <w:p w:rsidR="001857E8" w:rsidRDefault="001857E8">
      <w:pPr>
        <w:spacing w:before="120" w:after="120"/>
        <w:ind w:firstLine="737"/>
        <w:jc w:val="both"/>
        <w:rPr>
          <w:b/>
          <w:sz w:val="28"/>
        </w:rPr>
      </w:pPr>
    </w:p>
    <w:p w:rsidR="005461DC" w:rsidRDefault="005461DC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 w:rsidR="008D47DA">
        <w:rPr>
          <w:b/>
          <w:sz w:val="28"/>
          <w:vertAlign w:val="subscript"/>
        </w:rPr>
        <w:t xml:space="preserve"> </w:t>
      </w:r>
      <w:r w:rsidR="008D47DA">
        <w:rPr>
          <w:sz w:val="28"/>
        </w:rPr>
        <w:t>= 16,99</w:t>
      </w:r>
      <w:r>
        <w:rPr>
          <w:sz w:val="28"/>
        </w:rPr>
        <w:t xml:space="preserve"> . Так как значение показате</w:t>
      </w:r>
      <w:r w:rsidR="008D47DA">
        <w:rPr>
          <w:sz w:val="28"/>
        </w:rPr>
        <w:t xml:space="preserve">ля лежит в диапазоне </w:t>
      </w:r>
      <w:r w:rsidR="008D47DA">
        <w:rPr>
          <w:b/>
          <w:sz w:val="28"/>
        </w:rPr>
        <w:t>0%&lt;V</w:t>
      </w:r>
      <w:r w:rsidR="008D47DA">
        <w:rPr>
          <w:b/>
          <w:i/>
          <w:sz w:val="28"/>
          <w:vertAlign w:val="subscript"/>
        </w:rPr>
        <w:sym w:font="Symbol" w:char="F073"/>
      </w:r>
      <w:r w:rsidR="001916ED">
        <w:rPr>
          <w:b/>
          <w:noProof/>
          <w:position w:val="-4"/>
          <w:sz w:val="28"/>
        </w:rPr>
        <w:drawing>
          <wp:inline distT="0" distB="0" distL="0" distR="0">
            <wp:extent cx="130810" cy="154305"/>
            <wp:effectExtent l="1905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7DA">
        <w:rPr>
          <w:b/>
          <w:sz w:val="28"/>
        </w:rPr>
        <w:t xml:space="preserve">40% </w:t>
      </w:r>
      <w:r>
        <w:rPr>
          <w:sz w:val="28"/>
        </w:rPr>
        <w:t>оценочной шкалы, следовате</w:t>
      </w:r>
      <w:r w:rsidR="008D47DA">
        <w:rPr>
          <w:sz w:val="28"/>
        </w:rPr>
        <w:t>льно, колеблемость  незначительная</w:t>
      </w:r>
      <w:r>
        <w:rPr>
          <w:sz w:val="28"/>
        </w:rPr>
        <w:t xml:space="preserve"> 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 w:rsidR="008D47DA">
        <w:rPr>
          <w:sz w:val="28"/>
        </w:rPr>
        <w:t>= 21,75</w:t>
      </w:r>
      <w:r>
        <w:rPr>
          <w:sz w:val="28"/>
        </w:rPr>
        <w:t xml:space="preserve"> . Так как значение показате</w:t>
      </w:r>
      <w:r w:rsidR="008D47DA">
        <w:rPr>
          <w:sz w:val="28"/>
        </w:rPr>
        <w:t xml:space="preserve">ля лежит в диапазоне </w:t>
      </w:r>
      <w:r w:rsidR="008D47DA">
        <w:rPr>
          <w:b/>
          <w:sz w:val="28"/>
        </w:rPr>
        <w:t>0%&lt;V</w:t>
      </w:r>
      <w:r w:rsidR="008D47DA">
        <w:rPr>
          <w:b/>
          <w:i/>
          <w:sz w:val="28"/>
          <w:vertAlign w:val="subscript"/>
        </w:rPr>
        <w:sym w:font="Symbol" w:char="F073"/>
      </w:r>
      <w:r w:rsidR="001916ED">
        <w:rPr>
          <w:b/>
          <w:noProof/>
          <w:position w:val="-4"/>
          <w:sz w:val="28"/>
        </w:rPr>
        <w:drawing>
          <wp:inline distT="0" distB="0" distL="0" distR="0">
            <wp:extent cx="130810" cy="154305"/>
            <wp:effectExtent l="1905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7DA">
        <w:rPr>
          <w:b/>
          <w:sz w:val="28"/>
        </w:rPr>
        <w:t xml:space="preserve">40% </w:t>
      </w:r>
      <w:r>
        <w:rPr>
          <w:sz w:val="28"/>
        </w:rPr>
        <w:t xml:space="preserve"> оценочной шкалы, следовате</w:t>
      </w:r>
      <w:r w:rsidR="008D47DA">
        <w:rPr>
          <w:sz w:val="28"/>
        </w:rPr>
        <w:t>льно, колеблемость незначительная</w:t>
      </w:r>
      <w:r>
        <w:rPr>
          <w:sz w:val="28"/>
        </w:rPr>
        <w:t xml:space="preserve"> .</w:t>
      </w:r>
    </w:p>
    <w:p w:rsidR="005461DC" w:rsidRDefault="005461DC">
      <w:pPr>
        <w:spacing w:before="240" w:after="120"/>
        <w:ind w:firstLine="737"/>
        <w:jc w:val="both"/>
        <w:rPr>
          <w:sz w:val="28"/>
        </w:rPr>
      </w:pPr>
      <w:r>
        <w:rPr>
          <w:sz w:val="28"/>
        </w:rPr>
        <w:t xml:space="preserve">3б). </w:t>
      </w:r>
      <w:r>
        <w:rPr>
          <w:b/>
          <w:bCs/>
          <w:i/>
          <w:iCs/>
          <w:sz w:val="28"/>
        </w:rPr>
        <w:t>Степень</w:t>
      </w:r>
      <w:r>
        <w:rPr>
          <w:b/>
          <w:i/>
          <w:sz w:val="28"/>
        </w:rPr>
        <w:t xml:space="preserve"> однородности совокупности </w:t>
      </w:r>
      <w:r>
        <w:rPr>
          <w:sz w:val="28"/>
        </w:rPr>
        <w:t>по изучаемому признаку</w:t>
      </w:r>
      <w:r>
        <w:rPr>
          <w:b/>
          <w:i/>
          <w:sz w:val="28"/>
        </w:rPr>
        <w:t xml:space="preserve"> </w:t>
      </w:r>
      <w:r>
        <w:rPr>
          <w:sz w:val="28"/>
        </w:rPr>
        <w:t>для нормального и близких к нормальному распределений устана</w:t>
      </w:r>
      <w:r>
        <w:rPr>
          <w:sz w:val="28"/>
        </w:rPr>
        <w:t>в</w:t>
      </w:r>
      <w:r>
        <w:rPr>
          <w:sz w:val="28"/>
        </w:rPr>
        <w:t>ливается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</w:rPr>
        <w:t xml:space="preserve">. </w:t>
      </w:r>
      <w:r>
        <w:rPr>
          <w:sz w:val="28"/>
        </w:rPr>
        <w:t xml:space="preserve">Если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position w:val="-4"/>
          <w:sz w:val="28"/>
          <w:vertAlign w:val="subscript"/>
        </w:rPr>
        <w:object w:dxaOrig="220" w:dyaOrig="260">
          <v:shape id="_x0000_i1036" type="#_x0000_t75" style="width:11.2pt;height:13.1pt" o:ole="">
            <v:imagedata r:id="rId29" o:title=""/>
          </v:shape>
          <o:OLEObject Type="Embed" ProgID="Equation.3" ShapeID="_x0000_i1036" DrawAspect="Content" ObjectID="_1318699812" r:id="rId30"/>
        </w:object>
      </w:r>
      <w:r>
        <w:rPr>
          <w:b/>
          <w:sz w:val="28"/>
        </w:rPr>
        <w:t>33%</w:t>
      </w:r>
      <w:r>
        <w:rPr>
          <w:sz w:val="28"/>
        </w:rPr>
        <w:t>, то по данному признаку расхождения между значениями признака невелико. Если при этом единицы наблюдения относятся к одному определенному типу, то изучаемая совокупность однородна.</w:t>
      </w:r>
    </w:p>
    <w:p w:rsidR="005461DC" w:rsidRDefault="005461DC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position w:val="-12"/>
          <w:sz w:val="28"/>
          <w:u w:val="single"/>
        </w:rPr>
        <w:object w:dxaOrig="2560" w:dyaOrig="420">
          <v:shape id="_x0000_i1037" type="#_x0000_t75" style="width:128.1pt;height:20.55pt" o:ole="">
            <v:imagedata r:id="rId31" o:title=""/>
          </v:shape>
          <o:OLEObject Type="Embed" ProgID="Equation.3" ShapeID="_x0000_i1037" DrawAspect="Content" ObjectID="_1318699813" r:id="rId32"/>
        </w:object>
      </w:r>
      <w:r>
        <w:rPr>
          <w:sz w:val="28"/>
        </w:rPr>
        <w:t>, следовательно, по данному признаку выб</w:t>
      </w:r>
      <w:r w:rsidR="008D47DA">
        <w:rPr>
          <w:sz w:val="28"/>
        </w:rPr>
        <w:t>орочная совокупность однородна</w:t>
      </w:r>
      <w:r>
        <w:rPr>
          <w:sz w:val="28"/>
        </w:rPr>
        <w:t xml:space="preserve"> 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>
        <w:rPr>
          <w:b/>
          <w:position w:val="-12"/>
          <w:sz w:val="28"/>
          <w:u w:val="single"/>
        </w:rPr>
        <w:object w:dxaOrig="2560" w:dyaOrig="420">
          <v:shape id="_x0000_i1038" type="#_x0000_t75" style="width:128.1pt;height:20.55pt" o:ole="">
            <v:imagedata r:id="rId31" o:title=""/>
          </v:shape>
          <o:OLEObject Type="Embed" ProgID="Equation.3" ShapeID="_x0000_i1038" DrawAspect="Content" ObjectID="_1318699814" r:id="rId33"/>
        </w:object>
      </w:r>
      <w:r>
        <w:rPr>
          <w:sz w:val="28"/>
        </w:rPr>
        <w:t>, следовательно, по данному признаку выб</w:t>
      </w:r>
      <w:r w:rsidR="008D47DA">
        <w:rPr>
          <w:sz w:val="28"/>
        </w:rPr>
        <w:t>орочная совокупность однородна</w:t>
      </w:r>
      <w:r>
        <w:rPr>
          <w:sz w:val="28"/>
        </w:rPr>
        <w:t xml:space="preserve"> .</w:t>
      </w:r>
    </w:p>
    <w:p w:rsidR="005461DC" w:rsidRDefault="005461DC" w:rsidP="001857E8">
      <w:pPr>
        <w:spacing w:before="240"/>
        <w:ind w:right="-91" w:firstLine="737"/>
        <w:jc w:val="both"/>
        <w:rPr>
          <w:sz w:val="28"/>
        </w:rPr>
      </w:pPr>
      <w:r>
        <w:rPr>
          <w:sz w:val="28"/>
        </w:rPr>
        <w:t>3</w:t>
      </w:r>
      <w:r w:rsidR="001857E8">
        <w:rPr>
          <w:sz w:val="28"/>
        </w:rPr>
        <w:t>в</w:t>
      </w:r>
      <w:r>
        <w:rPr>
          <w:sz w:val="28"/>
        </w:rPr>
        <w:t xml:space="preserve">). Для оценки количества попаданий индивидуальных значений признаков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 тот или иной диапазон отклонения от средней </w:t>
      </w:r>
      <w:r>
        <w:rPr>
          <w:position w:val="-6"/>
          <w:sz w:val="28"/>
        </w:rPr>
        <w:object w:dxaOrig="260" w:dyaOrig="320">
          <v:shape id="_x0000_i1039" type="#_x0000_t75" style="width:13.1pt;height:15.9pt" o:ole="" fillcolor="window">
            <v:imagedata r:id="rId34" o:title=""/>
          </v:shape>
          <o:OLEObject Type="Embed" ProgID="Equation.3" ShapeID="_x0000_i1039" DrawAspect="Content" ObjectID="_1318699815" r:id="rId35"/>
        </w:object>
      </w:r>
      <w:r>
        <w:rPr>
          <w:sz w:val="28"/>
        </w:rPr>
        <w:t xml:space="preserve">, а также для выявления структуры рассеяния значений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 3-м диапазонам формируется табл.9 (с конкретными числовыми значениями границ диапазонов).</w:t>
      </w:r>
    </w:p>
    <w:p w:rsidR="005461DC" w:rsidRDefault="005461DC">
      <w:pPr>
        <w:pStyle w:val="2"/>
        <w:ind w:firstLine="737"/>
        <w:rPr>
          <w:sz w:val="28"/>
        </w:rPr>
      </w:pPr>
      <w:r>
        <w:rPr>
          <w:sz w:val="28"/>
        </w:rPr>
        <w:t>Таблица 9</w:t>
      </w:r>
    </w:p>
    <w:p w:rsidR="005461DC" w:rsidRDefault="005461DC">
      <w:pPr>
        <w:ind w:left="-181" w:firstLine="737"/>
        <w:jc w:val="center"/>
        <w:rPr>
          <w:sz w:val="28"/>
        </w:rPr>
      </w:pPr>
      <w:r>
        <w:rPr>
          <w:sz w:val="28"/>
        </w:rPr>
        <w:t xml:space="preserve">Распределение значений признака по диапазонам рассеяния признака относительно </w:t>
      </w:r>
      <w:r>
        <w:rPr>
          <w:position w:val="-6"/>
          <w:sz w:val="28"/>
        </w:rPr>
        <w:object w:dxaOrig="260" w:dyaOrig="320">
          <v:shape id="_x0000_i1040" type="#_x0000_t75" style="width:13.1pt;height:15.9pt" o:ole="" fillcolor="window">
            <v:imagedata r:id="rId36" o:title=""/>
          </v:shape>
          <o:OLEObject Type="Embed" ProgID="Equation.3" ShapeID="_x0000_i1040" DrawAspect="Content" ObjectID="_1318699816" r:id="rId37"/>
        </w:objec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2128"/>
        <w:gridCol w:w="1984"/>
        <w:gridCol w:w="993"/>
        <w:gridCol w:w="992"/>
        <w:gridCol w:w="992"/>
        <w:gridCol w:w="993"/>
      </w:tblGrid>
      <w:tr w:rsidR="005461DC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C" w:rsidRDefault="005461DC">
            <w:pPr>
              <w:spacing w:line="360" w:lineRule="auto"/>
              <w:ind w:firstLine="737"/>
              <w:jc w:val="center"/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t>Границы диапазонов, млн. руб.</w:t>
            </w:r>
          </w:p>
        </w:tc>
        <w:tc>
          <w:tcPr>
            <w:tcW w:w="1985" w:type="dxa"/>
            <w:gridSpan w:val="2"/>
            <w:vAlign w:val="center"/>
          </w:tcPr>
          <w:p w:rsidR="005461DC" w:rsidRDefault="005461DC">
            <w:pPr>
              <w:jc w:val="center"/>
            </w:pPr>
            <w:r>
              <w:t xml:space="preserve">Количество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>, находящихся в диапазоне</w:t>
            </w:r>
          </w:p>
        </w:tc>
        <w:tc>
          <w:tcPr>
            <w:tcW w:w="1985" w:type="dxa"/>
            <w:gridSpan w:val="2"/>
          </w:tcPr>
          <w:p w:rsidR="005461DC" w:rsidRDefault="005461DC">
            <w:pPr>
              <w:jc w:val="center"/>
            </w:pPr>
            <w:r>
              <w:t xml:space="preserve">Процентное соотношение рассеяния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по диапазонам, %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</w:tcBorders>
            <w:vAlign w:val="center"/>
          </w:tcPr>
          <w:p w:rsidR="005461DC" w:rsidRDefault="005461DC">
            <w:pPr>
              <w:spacing w:line="360" w:lineRule="auto"/>
              <w:ind w:firstLine="737"/>
              <w:jc w:val="center"/>
            </w:pPr>
          </w:p>
        </w:tc>
        <w:tc>
          <w:tcPr>
            <w:tcW w:w="2128" w:type="dxa"/>
            <w:vAlign w:val="center"/>
          </w:tcPr>
          <w:p w:rsidR="005461DC" w:rsidRDefault="005461DC">
            <w:pPr>
              <w:jc w:val="center"/>
            </w:pPr>
            <w:r>
              <w:t>Первый признак</w:t>
            </w:r>
          </w:p>
        </w:tc>
        <w:tc>
          <w:tcPr>
            <w:tcW w:w="1984" w:type="dxa"/>
            <w:vAlign w:val="center"/>
          </w:tcPr>
          <w:p w:rsidR="005461DC" w:rsidRDefault="005461DC">
            <w:pPr>
              <w:jc w:val="center"/>
            </w:pPr>
            <w:r>
              <w:t>Второй признак</w:t>
            </w:r>
          </w:p>
        </w:tc>
        <w:tc>
          <w:tcPr>
            <w:tcW w:w="993" w:type="dxa"/>
            <w:vAlign w:val="center"/>
          </w:tcPr>
          <w:p w:rsidR="005461DC" w:rsidRDefault="005461DC">
            <w:pPr>
              <w:jc w:val="center"/>
            </w:pPr>
            <w:r>
              <w:t>Первый признак</w:t>
            </w:r>
          </w:p>
        </w:tc>
        <w:tc>
          <w:tcPr>
            <w:tcW w:w="992" w:type="dxa"/>
            <w:vAlign w:val="center"/>
          </w:tcPr>
          <w:p w:rsidR="005461DC" w:rsidRDefault="005461DC">
            <w:pPr>
              <w:jc w:val="center"/>
            </w:pPr>
            <w:r>
              <w:t>Второй признак</w:t>
            </w:r>
          </w:p>
        </w:tc>
        <w:tc>
          <w:tcPr>
            <w:tcW w:w="992" w:type="dxa"/>
            <w:vAlign w:val="center"/>
          </w:tcPr>
          <w:p w:rsidR="005461DC" w:rsidRDefault="005461DC">
            <w:pPr>
              <w:jc w:val="center"/>
            </w:pPr>
            <w:r>
              <w:t>Первый признак</w:t>
            </w:r>
          </w:p>
        </w:tc>
        <w:tc>
          <w:tcPr>
            <w:tcW w:w="993" w:type="dxa"/>
            <w:vAlign w:val="center"/>
          </w:tcPr>
          <w:p w:rsidR="005461DC" w:rsidRDefault="005461DC">
            <w:pPr>
              <w:jc w:val="center"/>
            </w:pPr>
            <w:r>
              <w:t>Второй признак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5461DC" w:rsidRDefault="005461DC">
            <w:pPr>
              <w:spacing w:line="360" w:lineRule="auto"/>
              <w:ind w:firstLine="737"/>
              <w:jc w:val="center"/>
            </w:pPr>
            <w:r>
              <w:t>А</w:t>
            </w:r>
          </w:p>
        </w:tc>
        <w:tc>
          <w:tcPr>
            <w:tcW w:w="2128" w:type="dxa"/>
            <w:vAlign w:val="center"/>
          </w:tcPr>
          <w:p w:rsidR="005461DC" w:rsidRDefault="005461D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461DC" w:rsidRDefault="005461DC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461DC" w:rsidRDefault="005461D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461DC" w:rsidRDefault="005461D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461DC" w:rsidRDefault="005461DC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461DC" w:rsidRDefault="005461DC">
            <w:pPr>
              <w:jc w:val="center"/>
            </w:pPr>
            <w:r>
              <w:t>6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260" w:dyaOrig="380">
                <v:shape id="_x0000_i1041" type="#_x0000_t75" style="width:110.35pt;height:18.7pt" o:ole="" fillcolor="window">
                  <v:imagedata r:id="rId38" o:title=""/>
                </v:shape>
                <o:OLEObject Type="Embed" ProgID="Equation.3" ShapeID="_x0000_i1041" DrawAspect="Content" ObjectID="_1318699817" r:id="rId39"/>
              </w:object>
            </w:r>
          </w:p>
        </w:tc>
        <w:tc>
          <w:tcPr>
            <w:tcW w:w="2128" w:type="dxa"/>
            <w:vAlign w:val="center"/>
          </w:tcPr>
          <w:p w:rsidR="005461DC" w:rsidRDefault="005461DC" w:rsidP="00B161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B16158">
              <w:rPr>
                <w:lang w:val="en-US"/>
              </w:rPr>
              <w:t>16783,65</w:t>
            </w:r>
            <w:r w:rsidR="005C0F1D">
              <w:rPr>
                <w:lang w:val="en-US"/>
              </w:rPr>
              <w:t>;</w:t>
            </w:r>
            <w:r w:rsidR="00B16158">
              <w:rPr>
                <w:lang w:val="en-US"/>
              </w:rPr>
              <w:t>23656,35</w:t>
            </w:r>
            <w:r>
              <w:rPr>
                <w:lang w:val="en-US"/>
              </w:rPr>
              <w:t>]</w:t>
            </w:r>
          </w:p>
        </w:tc>
        <w:tc>
          <w:tcPr>
            <w:tcW w:w="1984" w:type="dxa"/>
            <w:vAlign w:val="center"/>
          </w:tcPr>
          <w:p w:rsidR="005461DC" w:rsidRDefault="005461DC" w:rsidP="00B16158">
            <w:pPr>
              <w:spacing w:line="360" w:lineRule="auto"/>
            </w:pPr>
            <w:r>
              <w:rPr>
                <w:lang w:val="en-US"/>
              </w:rPr>
              <w:t>[</w:t>
            </w:r>
            <w:r w:rsidR="00B16158">
              <w:rPr>
                <w:lang w:val="en-US"/>
              </w:rPr>
              <w:t>14748,34</w:t>
            </w:r>
            <w:r w:rsidR="005C0F1D">
              <w:t>;</w:t>
            </w:r>
            <w:r w:rsidR="00B16158">
              <w:rPr>
                <w:lang w:val="en-US"/>
              </w:rPr>
              <w:t>22946,88</w:t>
            </w:r>
            <w:r>
              <w:rPr>
                <w:lang w:val="en-US"/>
              </w:rPr>
              <w:t>]</w:t>
            </w:r>
          </w:p>
        </w:tc>
        <w:tc>
          <w:tcPr>
            <w:tcW w:w="993" w:type="dxa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66.67</w:t>
            </w:r>
          </w:p>
        </w:tc>
        <w:tc>
          <w:tcPr>
            <w:tcW w:w="993" w:type="dxa"/>
            <w:vAlign w:val="center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66.67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34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2" type="#_x0000_t75" style="width:129.95pt;height:18.7pt" o:ole="" fillcolor="window">
                  <v:imagedata r:id="rId40" o:title=""/>
                </v:shape>
                <o:OLEObject Type="Embed" ProgID="Equation.3" ShapeID="_x0000_i1042" DrawAspect="Content" ObjectID="_1318699818" r:id="rId41"/>
              </w:object>
            </w:r>
          </w:p>
        </w:tc>
        <w:tc>
          <w:tcPr>
            <w:tcW w:w="2128" w:type="dxa"/>
            <w:vAlign w:val="center"/>
          </w:tcPr>
          <w:p w:rsidR="005461DC" w:rsidRDefault="005461DC" w:rsidP="00B161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B16158">
              <w:rPr>
                <w:lang w:val="en-US"/>
              </w:rPr>
              <w:t>13347,3</w:t>
            </w:r>
            <w:r w:rsidR="00B16158">
              <w:t>;</w:t>
            </w:r>
            <w:r w:rsidR="00B16158">
              <w:rPr>
                <w:lang w:val="en-US"/>
              </w:rPr>
              <w:t xml:space="preserve"> 27092,7</w:t>
            </w:r>
            <w:r>
              <w:rPr>
                <w:lang w:val="en-US"/>
              </w:rPr>
              <w:t>]</w:t>
            </w:r>
          </w:p>
        </w:tc>
        <w:tc>
          <w:tcPr>
            <w:tcW w:w="1984" w:type="dxa"/>
            <w:vAlign w:val="center"/>
          </w:tcPr>
          <w:p w:rsidR="005461DC" w:rsidRDefault="005461DC" w:rsidP="00B16158">
            <w:pPr>
              <w:spacing w:line="360" w:lineRule="auto"/>
            </w:pPr>
            <w:r>
              <w:rPr>
                <w:lang w:val="en-US"/>
              </w:rPr>
              <w:t>[</w:t>
            </w:r>
            <w:r w:rsidR="00B16158">
              <w:rPr>
                <w:lang w:val="en-US"/>
              </w:rPr>
              <w:t>10649,07</w:t>
            </w:r>
            <w:r w:rsidR="005C0F1D">
              <w:t>;</w:t>
            </w:r>
            <w:r w:rsidR="00B16158">
              <w:rPr>
                <w:lang w:val="en-US"/>
              </w:rPr>
              <w:t>27046,15</w:t>
            </w:r>
            <w:r>
              <w:rPr>
                <w:lang w:val="en-US"/>
              </w:rPr>
              <w:t>]</w:t>
            </w:r>
          </w:p>
        </w:tc>
        <w:tc>
          <w:tcPr>
            <w:tcW w:w="993" w:type="dxa"/>
          </w:tcPr>
          <w:p w:rsidR="005461DC" w:rsidRPr="00B16158" w:rsidRDefault="00B161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93.33</w:t>
            </w:r>
          </w:p>
        </w:tc>
        <w:tc>
          <w:tcPr>
            <w:tcW w:w="993" w:type="dxa"/>
            <w:vAlign w:val="center"/>
          </w:tcPr>
          <w:p w:rsidR="005461DC" w:rsidRPr="00B16158" w:rsidRDefault="005C0F1D" w:rsidP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t>93,</w:t>
            </w:r>
            <w:r w:rsidR="00B16158">
              <w:rPr>
                <w:lang w:val="en-US"/>
              </w:rPr>
              <w:t>33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3" type="#_x0000_t75" style="width:129.95pt;height:18.7pt" o:ole="" fillcolor="window">
                  <v:imagedata r:id="rId42" o:title=""/>
                </v:shape>
                <o:OLEObject Type="Embed" ProgID="Equation.3" ShapeID="_x0000_i1043" DrawAspect="Content" ObjectID="_1318699819" r:id="rId43"/>
              </w:object>
            </w:r>
          </w:p>
        </w:tc>
        <w:tc>
          <w:tcPr>
            <w:tcW w:w="2128" w:type="dxa"/>
            <w:vAlign w:val="center"/>
          </w:tcPr>
          <w:p w:rsidR="005461DC" w:rsidRDefault="005C0F1D" w:rsidP="00B16158">
            <w:pPr>
              <w:spacing w:line="360" w:lineRule="auto"/>
            </w:pPr>
            <w:r>
              <w:t>[</w:t>
            </w:r>
            <w:r w:rsidR="00B16158">
              <w:rPr>
                <w:lang w:val="en-US"/>
              </w:rPr>
              <w:t>9910,95</w:t>
            </w:r>
            <w:r>
              <w:t>;</w:t>
            </w:r>
            <w:r w:rsidR="00B16158">
              <w:rPr>
                <w:lang w:val="en-US"/>
              </w:rPr>
              <w:t>30529,05</w:t>
            </w:r>
            <w:r w:rsidR="005461DC">
              <w:t>]</w:t>
            </w:r>
          </w:p>
        </w:tc>
        <w:tc>
          <w:tcPr>
            <w:tcW w:w="1984" w:type="dxa"/>
            <w:vAlign w:val="center"/>
          </w:tcPr>
          <w:p w:rsidR="005461DC" w:rsidRDefault="005C0F1D" w:rsidP="00B16158">
            <w:pPr>
              <w:spacing w:line="360" w:lineRule="auto"/>
            </w:pPr>
            <w:r>
              <w:t>[</w:t>
            </w:r>
            <w:r w:rsidR="00B16158">
              <w:rPr>
                <w:lang w:val="en-US"/>
              </w:rPr>
              <w:t>6549,8</w:t>
            </w:r>
            <w:r>
              <w:t>;</w:t>
            </w:r>
            <w:r w:rsidR="00B16158">
              <w:rPr>
                <w:lang w:val="en-US"/>
              </w:rPr>
              <w:t>31145,42</w:t>
            </w:r>
            <w:r w:rsidR="005461DC">
              <w:t>]</w:t>
            </w:r>
          </w:p>
        </w:tc>
        <w:tc>
          <w:tcPr>
            <w:tcW w:w="993" w:type="dxa"/>
          </w:tcPr>
          <w:p w:rsidR="005461DC" w:rsidRPr="00B16158" w:rsidRDefault="00B161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5461DC" w:rsidRPr="00B16158" w:rsidRDefault="00B16158">
            <w:pPr>
              <w:spacing w:line="360" w:lineRule="auto"/>
              <w:ind w:firstLine="1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5461DC" w:rsidRDefault="005C0F1D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461DC" w:rsidRDefault="005C0F1D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</w:tr>
    </w:tbl>
    <w:p w:rsidR="005461DC" w:rsidRDefault="005461DC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На основе данных табл.9 структура рассеяния значений признака по трем диапазонам (графы 5 и 6) сопоставляется со структурой  рассеяния </w:t>
      </w:r>
      <w:r>
        <w:rPr>
          <w:b/>
          <w:bCs/>
          <w:i/>
          <w:iCs/>
          <w:sz w:val="28"/>
        </w:rPr>
        <w:t>по правилу «трех сигм»</w:t>
      </w:r>
      <w:r>
        <w:rPr>
          <w:sz w:val="28"/>
        </w:rPr>
        <w:t>, справедливому для нормальных и близких к нему распределений:</w:t>
      </w:r>
    </w:p>
    <w:p w:rsidR="005461DC" w:rsidRDefault="005461DC">
      <w:pPr>
        <w:spacing w:before="120"/>
        <w:ind w:firstLine="737"/>
        <w:rPr>
          <w:sz w:val="28"/>
        </w:rPr>
      </w:pPr>
      <w:r>
        <w:rPr>
          <w:b/>
          <w:sz w:val="28"/>
        </w:rPr>
        <w:t>68,3%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780" w:dyaOrig="340">
          <v:shape id="_x0000_i1044" type="#_x0000_t75" style="width:39.25pt;height:16.85pt" o:ole="">
            <v:imagedata r:id="rId15" o:title=""/>
          </v:shape>
          <o:OLEObject Type="Embed" ProgID="Equation.3" ShapeID="_x0000_i1044" DrawAspect="Content" ObjectID="_1318699820" r:id="rId44"/>
        </w:object>
      </w:r>
      <w:r>
        <w:rPr>
          <w:sz w:val="28"/>
        </w:rPr>
        <w:t>),</w:t>
      </w:r>
    </w:p>
    <w:p w:rsidR="005461DC" w:rsidRDefault="005461DC">
      <w:pPr>
        <w:spacing w:before="120"/>
        <w:ind w:firstLine="737"/>
        <w:rPr>
          <w:sz w:val="28"/>
        </w:rPr>
      </w:pPr>
      <w:r>
        <w:rPr>
          <w:b/>
          <w:sz w:val="28"/>
        </w:rPr>
        <w:t>95,4%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5" type="#_x0000_t75" style="width:46.75pt;height:16.85pt" o:ole="">
            <v:imagedata r:id="rId17" o:title=""/>
          </v:shape>
          <o:OLEObject Type="Embed" ProgID="Equation.3" ShapeID="_x0000_i1045" DrawAspect="Content" ObjectID="_1318699821" r:id="rId45"/>
        </w:object>
      </w:r>
      <w:r>
        <w:rPr>
          <w:sz w:val="28"/>
        </w:rPr>
        <w:t>),</w:t>
      </w:r>
    </w:p>
    <w:p w:rsidR="005461DC" w:rsidRDefault="005461DC">
      <w:pPr>
        <w:spacing w:before="120"/>
        <w:ind w:firstLine="737"/>
        <w:rPr>
          <w:sz w:val="28"/>
        </w:rPr>
      </w:pPr>
      <w:r>
        <w:rPr>
          <w:b/>
          <w:sz w:val="28"/>
        </w:rPr>
        <w:t>99,7%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6" type="#_x0000_t75" style="width:46.75pt;height:16.85pt" o:ole="">
            <v:imagedata r:id="rId19" o:title=""/>
          </v:shape>
          <o:OLEObject Type="Embed" ProgID="Equation.3" ShapeID="_x0000_i1046" DrawAspect="Content" ObjectID="_1318699822" r:id="rId46"/>
        </w:object>
      </w:r>
      <w:r>
        <w:rPr>
          <w:sz w:val="28"/>
        </w:rPr>
        <w:t>).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Если полученная в табл. 9 структура рассеяния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по 3-м диапазонам незначительно расходится с правилом «трех сигм», можно предположить, что распределение единиц совокупности по данному признаку близко к нормальному.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b/>
          <w:bCs/>
          <w:i/>
          <w:iCs/>
          <w:sz w:val="28"/>
        </w:rPr>
        <w:t>Расхождение с правилом «трех сигм»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может быть существенным</w:t>
      </w:r>
      <w:r>
        <w:rPr>
          <w:sz w:val="28"/>
        </w:rPr>
        <w:t xml:space="preserve">. Например, менее 60% значений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попадают в центральный диапазон (</w:t>
      </w:r>
      <w:r>
        <w:rPr>
          <w:position w:val="-6"/>
          <w:sz w:val="28"/>
        </w:rPr>
        <w:object w:dxaOrig="780" w:dyaOrig="340">
          <v:shape id="_x0000_i1047" type="#_x0000_t75" style="width:39.25pt;height:16.85pt" o:ole="">
            <v:imagedata r:id="rId15" o:title=""/>
          </v:shape>
          <o:OLEObject Type="Embed" ProgID="Equation.3" ShapeID="_x0000_i1047" DrawAspect="Content" ObjectID="_1318699823" r:id="rId47"/>
        </w:object>
      </w:r>
      <w:r>
        <w:rPr>
          <w:sz w:val="28"/>
        </w:rPr>
        <w:t xml:space="preserve">) или значительно более 5% значения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выходит за диапазон (</w:t>
      </w:r>
      <w:r>
        <w:rPr>
          <w:position w:val="-6"/>
          <w:sz w:val="28"/>
        </w:rPr>
        <w:object w:dxaOrig="940" w:dyaOrig="340">
          <v:shape id="_x0000_i1048" type="#_x0000_t75" style="width:46.75pt;height:16.85pt" o:ole="">
            <v:imagedata r:id="rId17" o:title=""/>
          </v:shape>
          <o:OLEObject Type="Embed" ProgID="Equation.3" ShapeID="_x0000_i1048" DrawAspect="Content" ObjectID="_1318699824" r:id="rId48"/>
        </w:object>
      </w:r>
      <w:r>
        <w:rPr>
          <w:sz w:val="28"/>
        </w:rPr>
        <w:t>). В этих случаях распределение нельзя считать близким к нормальному.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b/>
          <w:sz w:val="28"/>
        </w:rPr>
        <w:t>Вывод</w:t>
      </w:r>
      <w:r>
        <w:rPr>
          <w:sz w:val="28"/>
        </w:rPr>
        <w:t>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5 табл.9 с правилом «трех сигм» показывает на их </w:t>
      </w:r>
      <w:r>
        <w:rPr>
          <w:sz w:val="28"/>
          <w:u w:val="single"/>
        </w:rPr>
        <w:t xml:space="preserve">незначительное </w:t>
      </w:r>
      <w:r w:rsidRPr="005C0F1D">
        <w:rPr>
          <w:strike/>
          <w:sz w:val="28"/>
          <w:szCs w:val="28"/>
          <w:u w:val="single"/>
        </w:rPr>
        <w:t>(существенное</w:t>
      </w:r>
      <w:r>
        <w:rPr>
          <w:sz w:val="28"/>
          <w:u w:val="single"/>
        </w:rPr>
        <w:t>)</w:t>
      </w:r>
      <w:r>
        <w:rPr>
          <w:sz w:val="28"/>
        </w:rPr>
        <w:t xml:space="preserve"> расхождение, следовательно, распределение единиц совокупности по признаку</w:t>
      </w:r>
      <w:r>
        <w:rPr>
          <w:i/>
          <w:sz w:val="28"/>
        </w:rPr>
        <w:t xml:space="preserve"> Сре</w:t>
      </w:r>
      <w:r>
        <w:rPr>
          <w:i/>
          <w:sz w:val="28"/>
        </w:rPr>
        <w:t>д</w:t>
      </w:r>
      <w:r>
        <w:rPr>
          <w:i/>
          <w:sz w:val="28"/>
        </w:rPr>
        <w:t>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можно </w:t>
      </w:r>
      <w:r w:rsidRPr="005C0F1D">
        <w:rPr>
          <w:strike/>
          <w:sz w:val="28"/>
          <w:szCs w:val="28"/>
          <w:u w:val="single"/>
        </w:rPr>
        <w:t>(нельзя)</w:t>
      </w:r>
      <w:r>
        <w:rPr>
          <w:sz w:val="28"/>
        </w:rPr>
        <w:t xml:space="preserve"> считать близким к нормальному.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6 табл.9 с правилом «трех сигм» показывает на </w:t>
      </w:r>
      <w:r>
        <w:rPr>
          <w:sz w:val="28"/>
          <w:u w:val="single"/>
        </w:rPr>
        <w:t xml:space="preserve">незначительное </w:t>
      </w:r>
      <w:r w:rsidRPr="005C0F1D">
        <w:rPr>
          <w:strike/>
          <w:sz w:val="28"/>
          <w:szCs w:val="28"/>
          <w:u w:val="single"/>
        </w:rPr>
        <w:t>(существенное</w:t>
      </w:r>
      <w:r>
        <w:rPr>
          <w:sz w:val="28"/>
          <w:u w:val="single"/>
        </w:rPr>
        <w:t>)</w:t>
      </w:r>
      <w:r>
        <w:rPr>
          <w:sz w:val="28"/>
        </w:rPr>
        <w:t xml:space="preserve"> расхождение, следовательно, распределение единиц совокупности по признаку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можно </w:t>
      </w:r>
      <w:r w:rsidRPr="005C0F1D">
        <w:rPr>
          <w:strike/>
          <w:sz w:val="28"/>
          <w:szCs w:val="28"/>
          <w:u w:val="single"/>
        </w:rPr>
        <w:t>(нельзя</w:t>
      </w:r>
      <w:r>
        <w:rPr>
          <w:sz w:val="28"/>
          <w:u w:val="single"/>
        </w:rPr>
        <w:t>)</w:t>
      </w:r>
      <w:r>
        <w:rPr>
          <w:sz w:val="28"/>
        </w:rPr>
        <w:t xml:space="preserve"> считать близким к нормальному.</w:t>
      </w:r>
    </w:p>
    <w:p w:rsidR="005461DC" w:rsidRDefault="005461DC">
      <w:pPr>
        <w:spacing w:before="120" w:after="120"/>
        <w:ind w:firstLine="737"/>
        <w:jc w:val="both"/>
        <w:rPr>
          <w:sz w:val="28"/>
        </w:rPr>
      </w:pPr>
      <w:r>
        <w:rPr>
          <w:b/>
          <w:sz w:val="28"/>
        </w:rPr>
        <w:lastRenderedPageBreak/>
        <w:t>Задача 4.</w:t>
      </w:r>
      <w:r>
        <w:rPr>
          <w:sz w:val="28"/>
        </w:rPr>
        <w:t xml:space="preserve"> Для ответа на вопросы 4а) – 4</w:t>
      </w:r>
      <w:r w:rsidR="00AB168E">
        <w:rPr>
          <w:sz w:val="28"/>
        </w:rPr>
        <w:t>в</w:t>
      </w:r>
      <w:r>
        <w:rPr>
          <w:sz w:val="28"/>
        </w:rPr>
        <w:t xml:space="preserve">) необходимо воспользоваться табл.8 и </w:t>
      </w:r>
      <w:r>
        <w:rPr>
          <w:b/>
          <w:i/>
          <w:sz w:val="28"/>
        </w:rPr>
        <w:t>сравнить</w:t>
      </w:r>
      <w:r>
        <w:rPr>
          <w:sz w:val="28"/>
        </w:rPr>
        <w:t xml:space="preserve"> величины показателей для </w:t>
      </w:r>
      <w:r>
        <w:rPr>
          <w:b/>
          <w:i/>
          <w:sz w:val="28"/>
        </w:rPr>
        <w:t>двух признаков</w:t>
      </w:r>
      <w:r>
        <w:rPr>
          <w:sz w:val="28"/>
        </w:rPr>
        <w:t>.</w:t>
      </w:r>
    </w:p>
    <w:p w:rsidR="005461DC" w:rsidRDefault="005461DC">
      <w:pPr>
        <w:ind w:firstLine="737"/>
        <w:jc w:val="both"/>
        <w:rPr>
          <w:bCs/>
          <w:sz w:val="28"/>
        </w:rPr>
      </w:pPr>
      <w:r>
        <w:rPr>
          <w:sz w:val="28"/>
        </w:rPr>
        <w:t xml:space="preserve">Для сравнения степени колеблемости </w:t>
      </w:r>
      <w:r>
        <w:rPr>
          <w:color w:val="000000"/>
          <w:sz w:val="28"/>
        </w:rPr>
        <w:t>значений</w:t>
      </w:r>
      <w:r>
        <w:rPr>
          <w:sz w:val="28"/>
        </w:rPr>
        <w:t xml:space="preserve"> изучаемых признаков, степени однородности совокупности по этим признакам, надежности их средних значений используются коэффициенты вариации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признаков.</w:t>
      </w:r>
    </w:p>
    <w:p w:rsidR="005461DC" w:rsidRDefault="005461DC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первого признака </w:t>
      </w:r>
      <w:r w:rsidRPr="005C0F1D">
        <w:rPr>
          <w:strike/>
          <w:color w:val="000000"/>
          <w:sz w:val="28"/>
          <w:szCs w:val="28"/>
          <w:u w:val="single"/>
        </w:rPr>
        <w:t>больше</w:t>
      </w:r>
      <w:r>
        <w:rPr>
          <w:color w:val="000000"/>
          <w:sz w:val="28"/>
          <w:u w:val="single"/>
        </w:rPr>
        <w:t xml:space="preserve"> (меньше)</w:t>
      </w:r>
      <w:r>
        <w:rPr>
          <w:color w:val="000000"/>
          <w:sz w:val="28"/>
        </w:rPr>
        <w:t xml:space="preserve">, чем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дл</w:t>
      </w:r>
      <w:r w:rsidR="000F1C0D">
        <w:rPr>
          <w:color w:val="000000"/>
          <w:sz w:val="28"/>
        </w:rPr>
        <w:t>я второго признака, то кол</w:t>
      </w:r>
      <w:r>
        <w:rPr>
          <w:color w:val="000000"/>
          <w:sz w:val="28"/>
        </w:rPr>
        <w:t xml:space="preserve">еблемость значений первого признака </w:t>
      </w:r>
      <w:r w:rsidRPr="005C0F1D">
        <w:rPr>
          <w:strike/>
          <w:color w:val="000000"/>
          <w:sz w:val="28"/>
          <w:szCs w:val="28"/>
          <w:u w:val="single"/>
        </w:rPr>
        <w:t>больше</w:t>
      </w:r>
      <w:r>
        <w:rPr>
          <w:color w:val="000000"/>
          <w:sz w:val="28"/>
          <w:u w:val="single"/>
        </w:rPr>
        <w:t xml:space="preserve"> (меньше)</w:t>
      </w:r>
      <w:r>
        <w:rPr>
          <w:color w:val="000000"/>
          <w:sz w:val="28"/>
        </w:rPr>
        <w:t xml:space="preserve"> колеблемости значений второго признака, совокупность более однородна по</w:t>
      </w:r>
      <w:r>
        <w:rPr>
          <w:color w:val="000000"/>
          <w:sz w:val="28"/>
          <w:u w:val="single"/>
        </w:rPr>
        <w:t xml:space="preserve"> </w:t>
      </w:r>
      <w:r w:rsidRPr="005C0F1D">
        <w:rPr>
          <w:strike/>
          <w:color w:val="000000"/>
          <w:sz w:val="28"/>
          <w:szCs w:val="28"/>
          <w:u w:val="single"/>
        </w:rPr>
        <w:t>первому</w:t>
      </w:r>
      <w:r>
        <w:rPr>
          <w:color w:val="000000"/>
          <w:sz w:val="28"/>
          <w:u w:val="single"/>
        </w:rPr>
        <w:t xml:space="preserve"> (второму)</w:t>
      </w:r>
      <w:r>
        <w:rPr>
          <w:color w:val="000000"/>
          <w:sz w:val="28"/>
        </w:rPr>
        <w:t xml:space="preserve"> признаку, среднее значение первого признака является </w:t>
      </w:r>
      <w:r w:rsidRPr="005C0F1D">
        <w:rPr>
          <w:strike/>
          <w:color w:val="000000"/>
          <w:sz w:val="28"/>
          <w:szCs w:val="28"/>
          <w:u w:val="single"/>
        </w:rPr>
        <w:t>более</w:t>
      </w:r>
      <w:r>
        <w:rPr>
          <w:color w:val="000000"/>
          <w:sz w:val="28"/>
          <w:u w:val="single"/>
        </w:rPr>
        <w:t xml:space="preserve"> (менее)</w:t>
      </w:r>
      <w:r>
        <w:rPr>
          <w:color w:val="000000"/>
          <w:sz w:val="28"/>
        </w:rPr>
        <w:t xml:space="preserve"> надежным, чем у второго признака.</w:t>
      </w:r>
    </w:p>
    <w:p w:rsidR="005461DC" w:rsidRDefault="005461DC">
      <w:pPr>
        <w:spacing w:before="240"/>
        <w:ind w:right="-96" w:firstLine="737"/>
        <w:jc w:val="both"/>
        <w:rPr>
          <w:b/>
          <w:sz w:val="28"/>
        </w:rPr>
      </w:pPr>
      <w:r>
        <w:rPr>
          <w:b/>
          <w:sz w:val="28"/>
        </w:rPr>
        <w:t>Задача 5.</w:t>
      </w:r>
      <w:r>
        <w:rPr>
          <w:sz w:val="28"/>
        </w:rPr>
        <w:t xml:space="preserve"> Интервальный вариационный ряд распределения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представлен в табл.7, а его гистограмма и кумулята – на рис.2.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>Возможность отнесения распределения признака «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» к семейству нормальных распределений устанавливается путем анализа формы гистограммы распределения. Анализируются количество вершин в гистограмме, ее асимметричность и выраженность «хвостов», т.е. частоты появления в распределении значений, выходящих за диапазон </w:t>
      </w:r>
      <w:r>
        <w:rPr>
          <w:b/>
          <w:color w:val="000000"/>
          <w:sz w:val="28"/>
        </w:rPr>
        <w:t>(</w:t>
      </w:r>
      <w:r>
        <w:rPr>
          <w:position w:val="-6"/>
          <w:sz w:val="28"/>
        </w:rPr>
        <w:object w:dxaOrig="940" w:dyaOrig="340">
          <v:shape id="_x0000_i1049" type="#_x0000_t75" style="width:46.75pt;height:16.85pt" o:ole="">
            <v:imagedata r:id="rId17" o:title=""/>
          </v:shape>
          <o:OLEObject Type="Embed" ProgID="Equation.3" ShapeID="_x0000_i1049" DrawAspect="Content" ObjectID="_1318699825" r:id="rId49"/>
        </w:object>
      </w:r>
      <w:r>
        <w:rPr>
          <w:b/>
          <w:color w:val="000000"/>
          <w:sz w:val="28"/>
        </w:rPr>
        <w:t>).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При анализе формы гистограммы</w:t>
      </w:r>
      <w:r>
        <w:rPr>
          <w:sz w:val="28"/>
        </w:rPr>
        <w:t xml:space="preserve"> прежде всего следует оценить распределение вариантов признака по интервалам (группам). Если на гистограмме четко прослеживаются два-три «горба» частот вариантов, это говорит о том, что значения пр</w:t>
      </w:r>
      <w:r>
        <w:rPr>
          <w:sz w:val="28"/>
        </w:rPr>
        <w:t>и</w:t>
      </w:r>
      <w:r>
        <w:rPr>
          <w:sz w:val="28"/>
        </w:rPr>
        <w:t>знака концентрируются сразу в нескольких интервалах, что не соответствует нормальному закону распределения.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Если гистограмма имеет </w:t>
      </w:r>
      <w:r>
        <w:rPr>
          <w:b/>
          <w:i/>
          <w:sz w:val="28"/>
        </w:rPr>
        <w:t>одновершинную</w:t>
      </w:r>
      <w:r>
        <w:rPr>
          <w:sz w:val="28"/>
        </w:rPr>
        <w:t xml:space="preserve"> форму, есть основания предполагать, что выборочная совокупность может иметь характер распределения, близкий к нормальному.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Для дальнейшего анализа  формы распределения</w:t>
      </w:r>
      <w:r>
        <w:rPr>
          <w:sz w:val="28"/>
        </w:rPr>
        <w:t xml:space="preserve"> используются описательные параметры выборки – показатели центра распределения (</w:t>
      </w:r>
      <w:r>
        <w:rPr>
          <w:position w:val="-6"/>
          <w:sz w:val="28"/>
        </w:rPr>
        <w:object w:dxaOrig="279" w:dyaOrig="340">
          <v:shape id="_x0000_i1050" type="#_x0000_t75" style="width:14.05pt;height:16.85pt" o:ole="" fillcolor="window">
            <v:imagedata r:id="rId9" o:title=""/>
          </v:shape>
          <o:OLEObject Type="Embed" ProgID="Equation.3" ShapeID="_x0000_i1050" DrawAspect="Content" ObjectID="_1318699826" r:id="rId50"/>
        </w:object>
      </w:r>
      <w:r>
        <w:rPr>
          <w:sz w:val="28"/>
        </w:rPr>
        <w:t xml:space="preserve">, </w:t>
      </w:r>
      <w:r>
        <w:rPr>
          <w:b/>
          <w:sz w:val="28"/>
        </w:rPr>
        <w:t>Mo</w:t>
      </w:r>
      <w:r>
        <w:rPr>
          <w:sz w:val="28"/>
        </w:rPr>
        <w:t xml:space="preserve">, </w:t>
      </w:r>
      <w:r>
        <w:rPr>
          <w:b/>
          <w:sz w:val="28"/>
        </w:rPr>
        <w:t>Me</w:t>
      </w:r>
      <w:r>
        <w:rPr>
          <w:sz w:val="28"/>
        </w:rPr>
        <w:t>)</w:t>
      </w:r>
      <w:r w:rsidR="00AB168E">
        <w:rPr>
          <w:sz w:val="28"/>
        </w:rPr>
        <w:t xml:space="preserve"> и</w:t>
      </w:r>
      <w:r>
        <w:rPr>
          <w:sz w:val="28"/>
        </w:rPr>
        <w:t xml:space="preserve"> вариации (</w:t>
      </w:r>
      <w:r>
        <w:rPr>
          <w:position w:val="-10"/>
          <w:sz w:val="28"/>
        </w:rPr>
        <w:object w:dxaOrig="380" w:dyaOrig="460">
          <v:shape id="_x0000_i1051" type="#_x0000_t75" style="width:18.7pt;height:23.4pt" o:ole="" fillcolor="window">
            <v:imagedata r:id="rId13" o:title=""/>
          </v:shape>
          <o:OLEObject Type="Embed" ProgID="Equation.3" ShapeID="_x0000_i1051" DrawAspect="Content" ObjectID="_1318699827" r:id="rId51"/>
        </w:object>
      </w:r>
      <w:r>
        <w:rPr>
          <w:sz w:val="28"/>
        </w:rPr>
        <w:t>)</w:t>
      </w:r>
      <w:r w:rsidR="00AB168E">
        <w:rPr>
          <w:sz w:val="28"/>
        </w:rPr>
        <w:t xml:space="preserve">. </w:t>
      </w:r>
      <w:r>
        <w:rPr>
          <w:sz w:val="28"/>
        </w:rPr>
        <w:t>Совокупность этих показателей позволяет дать качественную оценку близости эмпирических данных к нормальной форме распределения.</w:t>
      </w:r>
    </w:p>
    <w:p w:rsidR="005461DC" w:rsidRDefault="005461DC">
      <w:pPr>
        <w:pStyle w:val="a3"/>
        <w:ind w:firstLine="737"/>
        <w:jc w:val="both"/>
        <w:rPr>
          <w:b w:val="0"/>
          <w:sz w:val="28"/>
        </w:rPr>
      </w:pPr>
      <w:r>
        <w:rPr>
          <w:b w:val="0"/>
          <w:sz w:val="28"/>
        </w:rPr>
        <w:t xml:space="preserve">Нормальное распределение является </w:t>
      </w:r>
      <w:r>
        <w:rPr>
          <w:bCs/>
          <w:i/>
          <w:iCs/>
          <w:sz w:val="28"/>
        </w:rPr>
        <w:t>симметричным</w:t>
      </w:r>
      <w:r>
        <w:rPr>
          <w:b w:val="0"/>
          <w:sz w:val="28"/>
        </w:rPr>
        <w:t>, и для него выпо</w:t>
      </w:r>
      <w:r>
        <w:rPr>
          <w:b w:val="0"/>
          <w:sz w:val="28"/>
        </w:rPr>
        <w:t>л</w:t>
      </w:r>
      <w:r>
        <w:rPr>
          <w:b w:val="0"/>
          <w:sz w:val="28"/>
        </w:rPr>
        <w:t>няются соотношения:</w:t>
      </w:r>
    </w:p>
    <w:p w:rsidR="005461DC" w:rsidRDefault="005461DC">
      <w:pPr>
        <w:pStyle w:val="a3"/>
        <w:spacing w:line="360" w:lineRule="auto"/>
        <w:rPr>
          <w:b w:val="0"/>
          <w:sz w:val="28"/>
        </w:rPr>
      </w:pPr>
      <w:r>
        <w:rPr>
          <w:position w:val="-6"/>
          <w:sz w:val="28"/>
        </w:rPr>
        <w:object w:dxaOrig="279" w:dyaOrig="340">
          <v:shape id="_x0000_i1052" type="#_x0000_t75" style="width:14.05pt;height:16.85pt" o:ole="" fillcolor="window">
            <v:imagedata r:id="rId9" o:title=""/>
          </v:shape>
          <o:OLEObject Type="Embed" ProgID="Equation.3" ShapeID="_x0000_i1052" DrawAspect="Content" ObjectID="_1318699828" r:id="rId52"/>
        </w:object>
      </w:r>
      <w:r>
        <w:rPr>
          <w:sz w:val="28"/>
        </w:rPr>
        <w:t>=</w:t>
      </w:r>
      <w:r>
        <w:rPr>
          <w:sz w:val="28"/>
          <w:lang w:val="en-US"/>
        </w:rPr>
        <w:t>Mo</w:t>
      </w:r>
      <w:r>
        <w:rPr>
          <w:sz w:val="28"/>
        </w:rPr>
        <w:t>=</w:t>
      </w:r>
      <w:r>
        <w:rPr>
          <w:sz w:val="28"/>
          <w:lang w:val="en-US"/>
        </w:rPr>
        <w:t>Me</w:t>
      </w:r>
    </w:p>
    <w:p w:rsidR="005461DC" w:rsidRDefault="005461DC">
      <w:pPr>
        <w:pStyle w:val="31"/>
      </w:pPr>
      <w:r>
        <w:rPr>
          <w:b/>
          <w:bCs/>
          <w:i/>
          <w:iCs/>
        </w:rPr>
        <w:t>Нарушение</w:t>
      </w:r>
      <w:r>
        <w:t xml:space="preserve"> этих соотношений свидетельствует о </w:t>
      </w:r>
      <w:r>
        <w:rPr>
          <w:b/>
          <w:bCs/>
          <w:i/>
          <w:iCs/>
        </w:rPr>
        <w:t>наличии асимметрии</w:t>
      </w:r>
      <w:r>
        <w:t xml:space="preserve"> распределения. Распределения с небольшой или умеренной асимметрией в большинстве случаев относятся к нормальному типу.</w:t>
      </w:r>
    </w:p>
    <w:p w:rsidR="005461DC" w:rsidRDefault="005461DC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Для  анализа  длины «хвостов» распределения</w:t>
      </w:r>
      <w:r>
        <w:rPr>
          <w:sz w:val="28"/>
        </w:rPr>
        <w:t xml:space="preserve"> используется правило «трех сигм». Согласно этому правилу в нормальном и близким к нему распределениях крайние значения признака (близкие к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 xml:space="preserve"> и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 xml:space="preserve">) встречаются </w:t>
      </w:r>
      <w:r>
        <w:rPr>
          <w:sz w:val="28"/>
        </w:rPr>
        <w:lastRenderedPageBreak/>
        <w:t>много реже (5-7 % всех случаев), чем лежащие в диапазоне (</w:t>
      </w:r>
      <w:r>
        <w:rPr>
          <w:position w:val="-6"/>
          <w:sz w:val="28"/>
        </w:rPr>
        <w:object w:dxaOrig="940" w:dyaOrig="340">
          <v:shape id="_x0000_i1053" type="#_x0000_t75" style="width:46.75pt;height:16.85pt" o:ole="">
            <v:imagedata r:id="rId17" o:title=""/>
          </v:shape>
          <o:OLEObject Type="Embed" ProgID="Equation.3" ShapeID="_x0000_i1053" DrawAspect="Content" ObjectID="_1318699829" r:id="rId53"/>
        </w:object>
      </w:r>
      <w:r>
        <w:rPr>
          <w:sz w:val="28"/>
        </w:rPr>
        <w:t xml:space="preserve">). </w:t>
      </w:r>
      <w:r>
        <w:rPr>
          <w:b/>
          <w:bCs/>
          <w:i/>
          <w:iCs/>
          <w:sz w:val="28"/>
        </w:rPr>
        <w:t>Следовательно, по проценту выхода значений признака за пределы диапазона (</w:t>
      </w:r>
      <w:r>
        <w:rPr>
          <w:position w:val="-6"/>
          <w:sz w:val="28"/>
        </w:rPr>
        <w:object w:dxaOrig="940" w:dyaOrig="340">
          <v:shape id="_x0000_i1054" type="#_x0000_t75" style="width:46.75pt;height:16.85pt" o:ole="">
            <v:imagedata r:id="rId17" o:title=""/>
          </v:shape>
          <o:OLEObject Type="Embed" ProgID="Equation.3" ShapeID="_x0000_i1054" DrawAspect="Content" ObjectID="_1318699830" r:id="rId54"/>
        </w:object>
      </w:r>
      <w:r>
        <w:rPr>
          <w:b/>
          <w:bCs/>
          <w:i/>
          <w:iCs/>
          <w:sz w:val="28"/>
        </w:rPr>
        <w:t>) можно судить о соответствии длины «хвостов» распределения нормальному закону</w:t>
      </w:r>
      <w:r>
        <w:rPr>
          <w:sz w:val="28"/>
        </w:rPr>
        <w:t>.</w:t>
      </w:r>
    </w:p>
    <w:p w:rsidR="005461DC" w:rsidRDefault="005461DC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bCs/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Гистограмма является </w:t>
      </w:r>
      <w:r>
        <w:rPr>
          <w:sz w:val="28"/>
          <w:u w:val="single"/>
        </w:rPr>
        <w:t xml:space="preserve">одновершинной </w:t>
      </w:r>
      <w:r w:rsidRPr="007769EB">
        <w:rPr>
          <w:strike/>
          <w:sz w:val="28"/>
          <w:szCs w:val="28"/>
          <w:u w:val="single"/>
        </w:rPr>
        <w:t>(многовершинной</w:t>
      </w:r>
      <w:r>
        <w:rPr>
          <w:sz w:val="28"/>
          <w:u w:val="single"/>
        </w:rPr>
        <w:t>)</w:t>
      </w:r>
      <w:r>
        <w:rPr>
          <w:sz w:val="28"/>
        </w:rPr>
        <w:t>.</w:t>
      </w:r>
    </w:p>
    <w:p w:rsidR="005461DC" w:rsidRDefault="005461D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b w:val="0"/>
          <w:bCs/>
          <w:sz w:val="28"/>
          <w:u w:val="single"/>
        </w:rPr>
      </w:pPr>
      <w:r>
        <w:rPr>
          <w:b w:val="0"/>
          <w:bCs/>
          <w:sz w:val="28"/>
        </w:rPr>
        <w:t xml:space="preserve">2. Распределение </w:t>
      </w:r>
      <w:r>
        <w:rPr>
          <w:b w:val="0"/>
          <w:bCs/>
          <w:sz w:val="28"/>
          <w:u w:val="single"/>
        </w:rPr>
        <w:t xml:space="preserve">приблизительно симметрично </w:t>
      </w:r>
      <w:r w:rsidRPr="007769EB">
        <w:rPr>
          <w:b w:val="0"/>
          <w:bCs/>
          <w:strike/>
          <w:sz w:val="28"/>
          <w:szCs w:val="28"/>
          <w:u w:val="single"/>
        </w:rPr>
        <w:t>(существенно</w:t>
      </w:r>
      <w:r>
        <w:rPr>
          <w:b w:val="0"/>
          <w:bCs/>
          <w:sz w:val="28"/>
          <w:u w:val="single"/>
        </w:rPr>
        <w:t xml:space="preserve"> </w:t>
      </w:r>
      <w:r w:rsidRPr="007769EB">
        <w:rPr>
          <w:b w:val="0"/>
          <w:bCs/>
          <w:strike/>
          <w:sz w:val="28"/>
          <w:szCs w:val="28"/>
          <w:u w:val="single"/>
        </w:rPr>
        <w:t>асимметрично)</w:t>
      </w:r>
      <w:r>
        <w:rPr>
          <w:b w:val="0"/>
          <w:bCs/>
          <w:sz w:val="28"/>
        </w:rPr>
        <w:t xml:space="preserve">, так как параметры </w:t>
      </w:r>
      <w:r>
        <w:rPr>
          <w:position w:val="-6"/>
          <w:sz w:val="28"/>
        </w:rPr>
        <w:object w:dxaOrig="279" w:dyaOrig="340">
          <v:shape id="_x0000_i1055" type="#_x0000_t75" style="width:14.05pt;height:16.85pt" o:ole="" fillcolor="window">
            <v:imagedata r:id="rId9" o:title=""/>
          </v:shape>
          <o:OLEObject Type="Embed" ProgID="Equation.3" ShapeID="_x0000_i1055" DrawAspect="Content" ObjectID="_1318699831" r:id="rId55"/>
        </w:objec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Mo</w: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Me</w:t>
      </w:r>
      <w:r>
        <w:rPr>
          <w:b w:val="0"/>
          <w:bCs/>
          <w:sz w:val="28"/>
        </w:rPr>
        <w:t xml:space="preserve">  отличаются </w:t>
      </w:r>
      <w:r>
        <w:rPr>
          <w:b w:val="0"/>
          <w:bCs/>
          <w:sz w:val="28"/>
          <w:u w:val="single"/>
        </w:rPr>
        <w:t xml:space="preserve">незначительно </w:t>
      </w:r>
      <w:r w:rsidRPr="007769EB">
        <w:rPr>
          <w:b w:val="0"/>
          <w:bCs/>
          <w:strike/>
          <w:sz w:val="28"/>
          <w:szCs w:val="28"/>
          <w:u w:val="single"/>
        </w:rPr>
        <w:t>(значительно):</w:t>
      </w:r>
    </w:p>
    <w:p w:rsidR="005461DC" w:rsidRDefault="005461D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37"/>
        <w:rPr>
          <w:b w:val="0"/>
          <w:bCs/>
          <w:sz w:val="28"/>
        </w:rPr>
      </w:pPr>
      <w:r>
        <w:rPr>
          <w:position w:val="-6"/>
          <w:sz w:val="28"/>
        </w:rPr>
        <w:object w:dxaOrig="279" w:dyaOrig="340">
          <v:shape id="_x0000_i1056" type="#_x0000_t75" style="width:14.05pt;height:16.85pt" o:ole="" fillcolor="window">
            <v:imagedata r:id="rId9" o:title=""/>
          </v:shape>
          <o:OLEObject Type="Embed" ProgID="Equation.3" ShapeID="_x0000_i1056" DrawAspect="Content" ObjectID="_1318699832" r:id="rId56"/>
        </w:object>
      </w:r>
      <w:r w:rsidR="007769EB">
        <w:rPr>
          <w:sz w:val="28"/>
        </w:rPr>
        <w:t>= 202</w:t>
      </w:r>
      <w:r w:rsidR="000F1C0D">
        <w:rPr>
          <w:sz w:val="28"/>
        </w:rPr>
        <w:t>2</w:t>
      </w:r>
      <w:r w:rsidR="007769EB">
        <w:rPr>
          <w:sz w:val="28"/>
        </w:rPr>
        <w:t>0</w:t>
      </w:r>
      <w:r>
        <w:rPr>
          <w:sz w:val="28"/>
        </w:rPr>
        <w:t xml:space="preserve">,            </w:t>
      </w:r>
      <w:r>
        <w:rPr>
          <w:sz w:val="28"/>
          <w:lang w:val="en-US"/>
        </w:rPr>
        <w:t>Mo</w:t>
      </w:r>
      <w:r w:rsidR="007769EB">
        <w:rPr>
          <w:sz w:val="28"/>
        </w:rPr>
        <w:t>=</w:t>
      </w:r>
      <w:r w:rsidR="000F1C0D">
        <w:rPr>
          <w:sz w:val="28"/>
        </w:rPr>
        <w:t>20942,5,</w:t>
      </w:r>
      <w:r>
        <w:rPr>
          <w:sz w:val="28"/>
        </w:rPr>
        <w:t xml:space="preserve">          </w:t>
      </w:r>
      <w:r>
        <w:rPr>
          <w:sz w:val="28"/>
          <w:lang w:val="en-US"/>
        </w:rPr>
        <w:t>Me</w:t>
      </w:r>
      <w:r w:rsidR="007769EB">
        <w:rPr>
          <w:sz w:val="28"/>
        </w:rPr>
        <w:t>=</w:t>
      </w:r>
      <w:r w:rsidR="000F1C0D">
        <w:rPr>
          <w:sz w:val="28"/>
        </w:rPr>
        <w:t>20436</w:t>
      </w:r>
      <w:r w:rsidR="007769EB">
        <w:rPr>
          <w:sz w:val="28"/>
        </w:rPr>
        <w:t>,</w:t>
      </w:r>
      <w:r w:rsidR="000F1C0D">
        <w:rPr>
          <w:sz w:val="28"/>
        </w:rPr>
        <w:t>7</w:t>
      </w:r>
      <w:r w:rsidR="007769EB">
        <w:rPr>
          <w:sz w:val="28"/>
        </w:rPr>
        <w:t>5</w:t>
      </w:r>
      <w:r>
        <w:rPr>
          <w:sz w:val="28"/>
        </w:rPr>
        <w:t>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3. “Хвосты” распределения </w:t>
      </w:r>
      <w:r>
        <w:rPr>
          <w:sz w:val="28"/>
          <w:u w:val="single"/>
        </w:rPr>
        <w:t xml:space="preserve">не очень длинны </w:t>
      </w:r>
      <w:r w:rsidRPr="00C86B6D">
        <w:rPr>
          <w:strike/>
          <w:sz w:val="28"/>
          <w:szCs w:val="28"/>
          <w:u w:val="single"/>
        </w:rPr>
        <w:t>(являются длинными)</w:t>
      </w:r>
      <w:r>
        <w:rPr>
          <w:sz w:val="28"/>
        </w:rPr>
        <w:t>, т</w:t>
      </w:r>
      <w:r w:rsidR="00C86B6D">
        <w:rPr>
          <w:sz w:val="28"/>
        </w:rPr>
        <w:t xml:space="preserve">.к. согласно графе 5 табл.9 </w:t>
      </w:r>
      <w:r w:rsidR="000F1C0D">
        <w:rPr>
          <w:sz w:val="28"/>
        </w:rPr>
        <w:t>6,67</w:t>
      </w:r>
      <w:r>
        <w:rPr>
          <w:sz w:val="28"/>
        </w:rPr>
        <w:t>% вариантов лежат за пределами и</w:t>
      </w:r>
      <w:r>
        <w:rPr>
          <w:sz w:val="28"/>
        </w:rPr>
        <w:t>н</w:t>
      </w:r>
      <w:r>
        <w:rPr>
          <w:sz w:val="28"/>
        </w:rPr>
        <w:t>тервала (</w:t>
      </w:r>
      <w:r>
        <w:rPr>
          <w:position w:val="-6"/>
          <w:sz w:val="28"/>
        </w:rPr>
        <w:object w:dxaOrig="940" w:dyaOrig="340">
          <v:shape id="_x0000_i1057" type="#_x0000_t75" style="width:46.75pt;height:16.85pt" o:ole="">
            <v:imagedata r:id="rId17" o:title=""/>
          </v:shape>
          <o:OLEObject Type="Embed" ProgID="Equation.3" ShapeID="_x0000_i1057" DrawAspect="Content" ObjectID="_1318699833" r:id="rId57"/>
        </w:object>
      </w:r>
      <w:r w:rsidR="00C86B6D">
        <w:rPr>
          <w:sz w:val="28"/>
        </w:rPr>
        <w:t>)=(</w:t>
      </w:r>
      <w:r w:rsidR="00C86B6D" w:rsidRPr="00C86B6D">
        <w:rPr>
          <w:sz w:val="28"/>
          <w:szCs w:val="28"/>
        </w:rPr>
        <w:t>106</w:t>
      </w:r>
      <w:r w:rsidR="000F1C0D">
        <w:rPr>
          <w:sz w:val="28"/>
          <w:szCs w:val="28"/>
        </w:rPr>
        <w:t>49</w:t>
      </w:r>
      <w:r w:rsidR="00C86B6D" w:rsidRPr="00C86B6D">
        <w:rPr>
          <w:sz w:val="28"/>
          <w:szCs w:val="28"/>
        </w:rPr>
        <w:t>,</w:t>
      </w:r>
      <w:r w:rsidR="000F1C0D">
        <w:rPr>
          <w:sz w:val="28"/>
          <w:szCs w:val="28"/>
        </w:rPr>
        <w:t>07</w:t>
      </w:r>
      <w:r w:rsidR="00C86B6D" w:rsidRPr="00C86B6D">
        <w:rPr>
          <w:sz w:val="28"/>
          <w:szCs w:val="28"/>
        </w:rPr>
        <w:t>;27</w:t>
      </w:r>
      <w:r w:rsidR="000F1C0D">
        <w:rPr>
          <w:sz w:val="28"/>
          <w:szCs w:val="28"/>
        </w:rPr>
        <w:t>046</w:t>
      </w:r>
      <w:r w:rsidR="00C86B6D" w:rsidRPr="00C86B6D">
        <w:rPr>
          <w:sz w:val="28"/>
          <w:szCs w:val="28"/>
        </w:rPr>
        <w:t>,</w:t>
      </w:r>
      <w:r w:rsidR="000F1C0D">
        <w:rPr>
          <w:sz w:val="28"/>
          <w:szCs w:val="28"/>
        </w:rPr>
        <w:t>15</w:t>
      </w:r>
      <w:r>
        <w:rPr>
          <w:sz w:val="28"/>
        </w:rPr>
        <w:t>) млн. руб.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  <w:u w:val="single"/>
        </w:rPr>
      </w:pPr>
      <w:r>
        <w:rPr>
          <w:sz w:val="28"/>
        </w:rPr>
        <w:t>Следовательно</w:t>
      </w:r>
      <w:r>
        <w:rPr>
          <w:i/>
          <w:sz w:val="28"/>
        </w:rPr>
        <w:t xml:space="preserve">, </w:t>
      </w:r>
      <w:r>
        <w:rPr>
          <w:sz w:val="28"/>
        </w:rPr>
        <w:t xml:space="preserve">на основании п.п. 1,2,3, </w:t>
      </w:r>
      <w:r>
        <w:rPr>
          <w:sz w:val="28"/>
          <w:u w:val="single"/>
        </w:rPr>
        <w:t xml:space="preserve">можно </w:t>
      </w:r>
      <w:r w:rsidRPr="007769EB">
        <w:rPr>
          <w:strike/>
          <w:sz w:val="28"/>
          <w:szCs w:val="28"/>
          <w:u w:val="single"/>
        </w:rPr>
        <w:t>(нельзя</w:t>
      </w:r>
      <w:r>
        <w:rPr>
          <w:sz w:val="28"/>
          <w:u w:val="single"/>
        </w:rPr>
        <w:t>)</w:t>
      </w:r>
      <w:r>
        <w:rPr>
          <w:sz w:val="28"/>
        </w:rPr>
        <w:t xml:space="preserve"> сделать заключение о близости изучаемого распределения к нормальному.</w:t>
      </w:r>
    </w:p>
    <w:p w:rsidR="00AB168E" w:rsidRDefault="00AB168E">
      <w:pPr>
        <w:spacing w:before="240" w:after="240" w:line="360" w:lineRule="auto"/>
        <w:ind w:firstLine="737"/>
        <w:jc w:val="center"/>
        <w:rPr>
          <w:sz w:val="28"/>
          <w:u w:val="single"/>
        </w:rPr>
      </w:pPr>
    </w:p>
    <w:p w:rsidR="005461DC" w:rsidRDefault="005461DC">
      <w:pPr>
        <w:spacing w:before="240" w:after="24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5461DC" w:rsidRDefault="005461DC">
      <w:pPr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>. Рассчитанные в табл.3 генеральные показатели представлены в табл.10.</w:t>
      </w:r>
    </w:p>
    <w:p w:rsidR="005461DC" w:rsidRDefault="005461DC">
      <w:pPr>
        <w:pStyle w:val="5"/>
      </w:pPr>
      <w:r>
        <w:t>Таблица 10</w:t>
      </w:r>
    </w:p>
    <w:p w:rsidR="005461DC" w:rsidRDefault="005461DC">
      <w:pPr>
        <w:spacing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генеральной совокупности</w:t>
      </w:r>
    </w:p>
    <w:tbl>
      <w:tblPr>
        <w:tblW w:w="10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685"/>
        <w:gridCol w:w="2108"/>
      </w:tblGrid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vAlign w:val="center"/>
          </w:tcPr>
          <w:p w:rsidR="005461DC" w:rsidRDefault="005461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5793" w:type="dxa"/>
            <w:gridSpan w:val="2"/>
          </w:tcPr>
          <w:p w:rsidR="005461DC" w:rsidRDefault="005461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5461DC" w:rsidRDefault="005461DC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5461DC" w:rsidRDefault="005461DC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Среднегодовая стоимость основных производственных фондов</w:t>
            </w:r>
          </w:p>
        </w:tc>
        <w:tc>
          <w:tcPr>
            <w:tcW w:w="2108" w:type="dxa"/>
            <w:vAlign w:val="center"/>
          </w:tcPr>
          <w:p w:rsidR="005461DC" w:rsidRDefault="005461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 продукции</w:t>
            </w:r>
          </w:p>
          <w:p w:rsidR="005461DC" w:rsidRDefault="005461DC">
            <w:pPr>
              <w:jc w:val="center"/>
              <w:rPr>
                <w:i/>
                <w:sz w:val="28"/>
              </w:rPr>
            </w:pP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461DC" w:rsidRDefault="005461DC">
            <w:pPr>
              <w:rPr>
                <w:sz w:val="28"/>
              </w:rPr>
            </w:pPr>
            <w:r>
              <w:rPr>
                <w:sz w:val="28"/>
              </w:rPr>
              <w:t xml:space="preserve">Стандартное отклонение </w:t>
            </w:r>
            <w:r>
              <w:rPr>
                <w:position w:val="-10"/>
              </w:rPr>
              <w:object w:dxaOrig="440" w:dyaOrig="480">
                <v:shape id="_x0000_i1058" type="#_x0000_t75" style="width:22.45pt;height:24.3pt" o:ole="" fillcolor="window">
                  <v:imagedata r:id="rId23" o:title=""/>
                </v:shape>
                <o:OLEObject Type="Embed" ProgID="Equation.3" ShapeID="_x0000_i1058" DrawAspect="Content" ObjectID="_1318699834" r:id="rId58"/>
              </w:object>
            </w:r>
            <w:r>
              <w:rPr>
                <w:i/>
                <w:sz w:val="28"/>
              </w:rPr>
              <w:t>, млн. руб.</w:t>
            </w:r>
          </w:p>
        </w:tc>
        <w:tc>
          <w:tcPr>
            <w:tcW w:w="3685" w:type="dxa"/>
          </w:tcPr>
          <w:p w:rsidR="005461DC" w:rsidRDefault="000F1C0D">
            <w:pPr>
              <w:jc w:val="center"/>
              <w:rPr>
                <w:sz w:val="28"/>
              </w:rPr>
            </w:pPr>
            <w:r w:rsidRPr="000F1C0D">
              <w:rPr>
                <w:sz w:val="28"/>
              </w:rPr>
              <w:t>3495,09</w:t>
            </w:r>
          </w:p>
        </w:tc>
        <w:tc>
          <w:tcPr>
            <w:tcW w:w="2108" w:type="dxa"/>
          </w:tcPr>
          <w:p w:rsidR="005461DC" w:rsidRDefault="000F1C0D">
            <w:pPr>
              <w:jc w:val="center"/>
              <w:rPr>
                <w:sz w:val="28"/>
              </w:rPr>
            </w:pPr>
            <w:r w:rsidRPr="000F1C0D">
              <w:rPr>
                <w:sz w:val="28"/>
              </w:rPr>
              <w:t>4169,34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461DC" w:rsidRDefault="005461DC">
            <w:pPr>
              <w:rPr>
                <w:sz w:val="28"/>
              </w:rPr>
            </w:pPr>
            <w:r>
              <w:rPr>
                <w:sz w:val="28"/>
              </w:rPr>
              <w:t xml:space="preserve">Дисперсия </w:t>
            </w:r>
            <w:r>
              <w:rPr>
                <w:position w:val="-10"/>
              </w:rPr>
              <w:object w:dxaOrig="440" w:dyaOrig="460">
                <v:shape id="_x0000_i1059" type="#_x0000_t75" style="width:22.45pt;height:23.4pt" o:ole="" fillcolor="window">
                  <v:imagedata r:id="rId21" o:title=""/>
                </v:shape>
                <o:OLEObject Type="Embed" ProgID="Equation.3" ShapeID="_x0000_i1059" DrawAspect="Content" ObjectID="_1318699835" r:id="rId59"/>
              </w:object>
            </w:r>
          </w:p>
        </w:tc>
        <w:tc>
          <w:tcPr>
            <w:tcW w:w="3685" w:type="dxa"/>
          </w:tcPr>
          <w:p w:rsidR="005461DC" w:rsidRDefault="000F1C0D">
            <w:pPr>
              <w:jc w:val="center"/>
              <w:rPr>
                <w:sz w:val="28"/>
              </w:rPr>
            </w:pPr>
            <w:r w:rsidRPr="000F1C0D">
              <w:rPr>
                <w:sz w:val="28"/>
              </w:rPr>
              <w:t>12215666,2</w:t>
            </w:r>
            <w:r>
              <w:rPr>
                <w:sz w:val="28"/>
              </w:rPr>
              <w:t>6</w:t>
            </w:r>
          </w:p>
        </w:tc>
        <w:tc>
          <w:tcPr>
            <w:tcW w:w="2108" w:type="dxa"/>
          </w:tcPr>
          <w:p w:rsidR="005461DC" w:rsidRDefault="000F1C0D">
            <w:pPr>
              <w:jc w:val="center"/>
              <w:rPr>
                <w:sz w:val="28"/>
              </w:rPr>
            </w:pPr>
            <w:r w:rsidRPr="000F1C0D">
              <w:rPr>
                <w:sz w:val="28"/>
              </w:rPr>
              <w:t>17383432,13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461DC" w:rsidRDefault="005461DC">
            <w:pPr>
              <w:rPr>
                <w:sz w:val="28"/>
              </w:rPr>
            </w:pPr>
            <w:r>
              <w:rPr>
                <w:sz w:val="28"/>
              </w:rPr>
              <w:t xml:space="preserve">Асимметричность </w:t>
            </w:r>
            <w:r>
              <w:rPr>
                <w:b/>
                <w:sz w:val="28"/>
                <w:lang w:val="en-US"/>
              </w:rPr>
              <w:t>As</w:t>
            </w:r>
          </w:p>
        </w:tc>
        <w:tc>
          <w:tcPr>
            <w:tcW w:w="3685" w:type="dxa"/>
          </w:tcPr>
          <w:p w:rsidR="005461DC" w:rsidRDefault="00C8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-0,15</w:t>
            </w:r>
          </w:p>
        </w:tc>
        <w:tc>
          <w:tcPr>
            <w:tcW w:w="2108" w:type="dxa"/>
          </w:tcPr>
          <w:p w:rsidR="005461DC" w:rsidRDefault="00C8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461DC" w:rsidRDefault="005461DC">
            <w:pPr>
              <w:rPr>
                <w:sz w:val="28"/>
              </w:rPr>
            </w:pPr>
            <w:r>
              <w:rPr>
                <w:sz w:val="28"/>
              </w:rPr>
              <w:t xml:space="preserve">Эксцесс </w:t>
            </w:r>
            <w:r>
              <w:rPr>
                <w:b/>
                <w:sz w:val="28"/>
                <w:lang w:val="en-US"/>
              </w:rPr>
              <w:t>Ek</w:t>
            </w:r>
          </w:p>
        </w:tc>
        <w:tc>
          <w:tcPr>
            <w:tcW w:w="3685" w:type="dxa"/>
          </w:tcPr>
          <w:p w:rsidR="005461DC" w:rsidRDefault="00C8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-0,34</w:t>
            </w:r>
          </w:p>
        </w:tc>
        <w:tc>
          <w:tcPr>
            <w:tcW w:w="2108" w:type="dxa"/>
          </w:tcPr>
          <w:p w:rsidR="005461DC" w:rsidRDefault="00C8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-0,21</w:t>
            </w:r>
          </w:p>
        </w:tc>
      </w:tr>
    </w:tbl>
    <w:p w:rsidR="005461DC" w:rsidRDefault="005461DC">
      <w:pPr>
        <w:spacing w:before="240"/>
        <w:ind w:firstLine="737"/>
        <w:jc w:val="both"/>
        <w:rPr>
          <w:sz w:val="28"/>
        </w:rPr>
      </w:pPr>
      <w:r>
        <w:rPr>
          <w:sz w:val="28"/>
        </w:rPr>
        <w:t>Для нормального распределения справедливо равенство</w:t>
      </w:r>
    </w:p>
    <w:p w:rsidR="005461DC" w:rsidRDefault="005461DC">
      <w:pPr>
        <w:ind w:firstLine="737"/>
        <w:jc w:val="center"/>
        <w:rPr>
          <w:sz w:val="28"/>
        </w:rPr>
      </w:pP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=6</w:t>
      </w:r>
      <w:r>
        <w:rPr>
          <w:b/>
          <w:i/>
          <w:sz w:val="28"/>
        </w:rPr>
        <w:sym w:font="Symbol" w:char="F073"/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5461DC" w:rsidRDefault="005461DC" w:rsidP="00AB168E">
      <w:pPr>
        <w:spacing w:after="240"/>
        <w:ind w:firstLine="720"/>
        <w:jc w:val="both"/>
        <w:rPr>
          <w:b/>
          <w:bCs/>
          <w:i/>
          <w:iCs/>
          <w:color w:val="000000"/>
          <w:sz w:val="28"/>
        </w:rPr>
      </w:pPr>
      <w:r>
        <w:rPr>
          <w:color w:val="000000"/>
          <w:sz w:val="28"/>
        </w:rPr>
        <w:t xml:space="preserve">В условиях близости распределения единиц генеральной совокупности к нормальному это соотношение используется </w:t>
      </w:r>
      <w:r>
        <w:rPr>
          <w:b/>
          <w:bCs/>
          <w:i/>
          <w:iCs/>
          <w:color w:val="000000"/>
          <w:sz w:val="28"/>
        </w:rPr>
        <w:t>для прогнозной оценки размаха вариации признака в генеральной совокупности.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>: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первого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 w:rsidR="00C86B6D">
        <w:rPr>
          <w:sz w:val="28"/>
        </w:rPr>
        <w:t xml:space="preserve">= </w:t>
      </w:r>
      <w:r w:rsidR="000253D2">
        <w:rPr>
          <w:sz w:val="28"/>
        </w:rPr>
        <w:t>20970,54</w:t>
      </w:r>
      <w:r>
        <w:rPr>
          <w:sz w:val="28"/>
        </w:rPr>
        <w:t>,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второго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 xml:space="preserve">  =</w:t>
      </w:r>
      <w:r w:rsidR="00C86B6D">
        <w:rPr>
          <w:color w:val="000000"/>
          <w:sz w:val="28"/>
        </w:rPr>
        <w:t xml:space="preserve"> </w:t>
      </w:r>
      <w:r w:rsidR="000253D2">
        <w:rPr>
          <w:color w:val="000000"/>
          <w:sz w:val="28"/>
        </w:rPr>
        <w:t>25016,04</w:t>
      </w:r>
      <w:r>
        <w:rPr>
          <w:b/>
          <w:color w:val="000000"/>
          <w:sz w:val="28"/>
        </w:rPr>
        <w:t>.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8"/>
        </w:rPr>
      </w:pPr>
      <w:r>
        <w:rPr>
          <w:color w:val="000000"/>
          <w:sz w:val="28"/>
        </w:rPr>
        <w:t>Соотношение</w:t>
      </w:r>
      <w:r>
        <w:rPr>
          <w:b/>
          <w:sz w:val="28"/>
        </w:rPr>
        <w:t xml:space="preserve"> </w:t>
      </w:r>
      <w:r>
        <w:rPr>
          <w:sz w:val="28"/>
        </w:rPr>
        <w:t>между генеральной и выборочной дисперсиями</w:t>
      </w:r>
      <w:r>
        <w:rPr>
          <w:b/>
          <w:sz w:val="28"/>
        </w:rPr>
        <w:t>: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sz w:val="28"/>
        </w:rPr>
      </w:pPr>
      <w:r>
        <w:rPr>
          <w:color w:val="000000"/>
          <w:sz w:val="28"/>
        </w:rPr>
        <w:lastRenderedPageBreak/>
        <w:t xml:space="preserve">- для первого признака </w:t>
      </w:r>
      <w:r w:rsidR="00632FD1" w:rsidRPr="00632FD1">
        <w:rPr>
          <w:position w:val="-66"/>
          <w:sz w:val="28"/>
        </w:rPr>
        <w:object w:dxaOrig="3340" w:dyaOrig="1140">
          <v:shape id="_x0000_i1148" type="#_x0000_t75" style="width:167.4pt;height:57.05pt" o:ole="" fillcolor="window">
            <v:imagedata r:id="rId60" o:title=""/>
          </v:shape>
          <o:OLEObject Type="Embed" ProgID="Equation.3" ShapeID="_x0000_i1148" DrawAspect="Content" ObjectID="_1318699836" r:id="rId61"/>
        </w:object>
      </w:r>
      <w:r w:rsidR="00BC70E1">
        <w:rPr>
          <w:sz w:val="28"/>
        </w:rPr>
        <w:t>1,03</w:t>
      </w:r>
      <w:r>
        <w:rPr>
          <w:b/>
          <w:sz w:val="28"/>
        </w:rPr>
        <w:t xml:space="preserve">, </w:t>
      </w:r>
      <w:r>
        <w:rPr>
          <w:sz w:val="28"/>
        </w:rPr>
        <w:t xml:space="preserve">т.е. расхождение между дисперсиями </w:t>
      </w:r>
      <w:r>
        <w:rPr>
          <w:sz w:val="28"/>
          <w:u w:val="single"/>
        </w:rPr>
        <w:t>незначительное (значительное)</w:t>
      </w:r>
      <w:r>
        <w:rPr>
          <w:sz w:val="28"/>
        </w:rPr>
        <w:t>;</w:t>
      </w:r>
    </w:p>
    <w:p w:rsidR="005461DC" w:rsidRDefault="005461DC" w:rsidP="00AB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>-д</w:t>
      </w:r>
      <w:r>
        <w:rPr>
          <w:color w:val="000000"/>
          <w:sz w:val="28"/>
        </w:rPr>
        <w:t xml:space="preserve">ля второго признака </w:t>
      </w:r>
      <w:r w:rsidR="00632FD1" w:rsidRPr="00632FD1">
        <w:rPr>
          <w:position w:val="-66"/>
          <w:sz w:val="28"/>
        </w:rPr>
        <w:object w:dxaOrig="2160" w:dyaOrig="1140">
          <v:shape id="_x0000_i1149" type="#_x0000_t75" style="width:108.45pt;height:57.05pt" o:ole="" fillcolor="window">
            <v:imagedata r:id="rId62" o:title=""/>
          </v:shape>
          <o:OLEObject Type="Embed" ProgID="Equation.3" ShapeID="_x0000_i1149" DrawAspect="Content" ObjectID="_1318699837" r:id="rId63"/>
        </w:object>
      </w:r>
      <w:r w:rsidR="00BC70E1">
        <w:rPr>
          <w:sz w:val="28"/>
        </w:rPr>
        <w:t>1,03</w:t>
      </w:r>
      <w:r>
        <w:rPr>
          <w:b/>
          <w:sz w:val="28"/>
        </w:rPr>
        <w:t xml:space="preserve">, </w:t>
      </w:r>
      <w:r>
        <w:rPr>
          <w:sz w:val="28"/>
        </w:rPr>
        <w:t xml:space="preserve">т.е. расхождение между дисперсиями </w:t>
      </w:r>
      <w:r>
        <w:rPr>
          <w:sz w:val="28"/>
          <w:u w:val="single"/>
        </w:rPr>
        <w:t xml:space="preserve">незначительное </w:t>
      </w:r>
      <w:r w:rsidRPr="00BC70E1">
        <w:rPr>
          <w:strike/>
          <w:sz w:val="28"/>
          <w:szCs w:val="28"/>
          <w:u w:val="single"/>
        </w:rPr>
        <w:t>(значительное)</w:t>
      </w:r>
      <w:r w:rsidRPr="00BC70E1">
        <w:rPr>
          <w:strike/>
          <w:sz w:val="28"/>
          <w:szCs w:val="28"/>
        </w:rPr>
        <w:t>.</w:t>
      </w:r>
    </w:p>
    <w:p w:rsidR="005461DC" w:rsidRDefault="005461DC" w:rsidP="00AB168E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</w:t>
      </w:r>
      <w:r>
        <w:rPr>
          <w:sz w:val="28"/>
        </w:rPr>
        <w:t xml:space="preserve"> 2. Применение выборочного метода наблюдения связано с измерением ст</w:t>
      </w:r>
      <w:r>
        <w:rPr>
          <w:sz w:val="28"/>
        </w:rPr>
        <w:t>е</w:t>
      </w:r>
      <w:r>
        <w:rPr>
          <w:sz w:val="28"/>
        </w:rPr>
        <w:t>пени достоверности статистических характеристик генеральной совокупн</w:t>
      </w:r>
      <w:r>
        <w:rPr>
          <w:sz w:val="28"/>
        </w:rPr>
        <w:t>о</w:t>
      </w:r>
      <w:r>
        <w:rPr>
          <w:sz w:val="28"/>
        </w:rPr>
        <w:t xml:space="preserve">сти, полученных по результатам выборочного наблюдения. Достоверность генеральных параметров зависит от </w:t>
      </w:r>
      <w:r>
        <w:rPr>
          <w:b/>
          <w:i/>
          <w:sz w:val="28"/>
        </w:rPr>
        <w:t>репрезентативности выборки</w:t>
      </w:r>
      <w:r>
        <w:rPr>
          <w:sz w:val="28"/>
        </w:rPr>
        <w:t>, т.е. от того, насколько полно и адекватно представлены в выборке статистические свойства генерал</w:t>
      </w:r>
      <w:r>
        <w:rPr>
          <w:sz w:val="28"/>
        </w:rPr>
        <w:t>ь</w:t>
      </w:r>
      <w:r>
        <w:rPr>
          <w:sz w:val="28"/>
        </w:rPr>
        <w:t>ной совокупности.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Как правило, статистические характеристики выборочной и генеральной совокупностей не совпадают, а отклоняются на некоторую величину </w:t>
      </w:r>
      <w:r>
        <w:rPr>
          <w:b/>
          <w:i/>
          <w:sz w:val="28"/>
        </w:rPr>
        <w:t>ε</w:t>
      </w:r>
      <w:r>
        <w:rPr>
          <w:sz w:val="28"/>
        </w:rPr>
        <w:t xml:space="preserve">, которую называют </w:t>
      </w:r>
      <w:r>
        <w:rPr>
          <w:b/>
          <w:i/>
          <w:sz w:val="28"/>
        </w:rPr>
        <w:t>ошибкой выборки</w:t>
      </w:r>
      <w:r>
        <w:rPr>
          <w:sz w:val="28"/>
        </w:rPr>
        <w:t xml:space="preserve"> </w:t>
      </w:r>
      <w:r>
        <w:rPr>
          <w:b/>
          <w:i/>
          <w:sz w:val="28"/>
        </w:rPr>
        <w:t>(ошибкой репрезентативн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сти)</w:t>
      </w:r>
      <w:r>
        <w:rPr>
          <w:sz w:val="28"/>
        </w:rPr>
        <w:t>. Ошибка выборки – это разность между значением показателя, который был получен по выборке, и генеральным значением этого показателя. Н</w:t>
      </w:r>
      <w:r>
        <w:rPr>
          <w:sz w:val="28"/>
        </w:rPr>
        <w:t>а</w:t>
      </w:r>
      <w:r>
        <w:rPr>
          <w:sz w:val="28"/>
        </w:rPr>
        <w:t>пример, разность</w:t>
      </w:r>
    </w:p>
    <w:p w:rsidR="005461DC" w:rsidRDefault="005461DC">
      <w:pPr>
        <w:spacing w:after="120"/>
        <w:ind w:firstLine="360"/>
        <w:jc w:val="center"/>
        <w:rPr>
          <w:sz w:val="28"/>
        </w:rPr>
      </w:pPr>
      <w:r>
        <w:rPr>
          <w:position w:val="-10"/>
          <w:sz w:val="28"/>
        </w:rPr>
        <w:object w:dxaOrig="360" w:dyaOrig="400">
          <v:shape id="_x0000_i1060" type="#_x0000_t75" style="width:17.75pt;height:19.65pt" o:ole="" fillcolor="window">
            <v:imagedata r:id="rId64" o:title=""/>
          </v:shape>
          <o:OLEObject Type="Embed" ProgID="Equation.3" ShapeID="_x0000_i1060" DrawAspect="Content" ObjectID="_1318699838" r:id="rId65"/>
        </w:object>
      </w:r>
      <w:r>
        <w:rPr>
          <w:sz w:val="28"/>
        </w:rPr>
        <w:t>= |</w:t>
      </w:r>
      <w:r>
        <w:rPr>
          <w:position w:val="-6"/>
          <w:sz w:val="28"/>
        </w:rPr>
        <w:object w:dxaOrig="279" w:dyaOrig="340">
          <v:shape id="_x0000_i1061" type="#_x0000_t75" style="width:14.05pt;height:16.85pt" o:ole="" fillcolor="window">
            <v:imagedata r:id="rId9" o:title=""/>
          </v:shape>
          <o:OLEObject Type="Embed" ProgID="Equation.3" ShapeID="_x0000_i1061" DrawAspect="Content" ObjectID="_1318699839" r:id="rId66"/>
        </w:object>
      </w:r>
      <w:r>
        <w:rPr>
          <w:sz w:val="28"/>
        </w:rPr>
        <w:t>-</w:t>
      </w:r>
      <w:r>
        <w:rPr>
          <w:b/>
          <w:position w:val="-6"/>
          <w:sz w:val="28"/>
        </w:rPr>
        <w:object w:dxaOrig="279" w:dyaOrig="300">
          <v:shape id="_x0000_i1062" type="#_x0000_t75" style="width:14.05pt;height:14.95pt" o:ole="" fillcolor="window">
            <v:imagedata r:id="rId67" o:title=""/>
          </v:shape>
          <o:OLEObject Type="Embed" ProgID="Equation.3" ShapeID="_x0000_i1062" DrawAspect="Content" ObjectID="_1318699840" r:id="rId68"/>
        </w:object>
      </w:r>
      <w:r>
        <w:rPr>
          <w:sz w:val="28"/>
        </w:rPr>
        <w:t>|</w:t>
      </w:r>
    </w:p>
    <w:p w:rsidR="005461DC" w:rsidRDefault="005461DC">
      <w:pPr>
        <w:spacing w:after="120"/>
        <w:jc w:val="both"/>
        <w:rPr>
          <w:sz w:val="28"/>
        </w:rPr>
      </w:pPr>
      <w:r>
        <w:rPr>
          <w:sz w:val="28"/>
        </w:rPr>
        <w:t>определяет ошибку репрезентативности для средней величины признака.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Так как ошибки выборки всегда случайны, вычисляют среднюю и предельную ошибки выборки.</w:t>
      </w:r>
    </w:p>
    <w:p w:rsidR="005461DC" w:rsidRDefault="005461DC">
      <w:pPr>
        <w:spacing w:after="120"/>
        <w:ind w:firstLine="737"/>
        <w:jc w:val="both"/>
        <w:rPr>
          <w:b/>
          <w:i/>
          <w:sz w:val="28"/>
        </w:rPr>
      </w:pPr>
      <w:r>
        <w:rPr>
          <w:sz w:val="28"/>
        </w:rPr>
        <w:t xml:space="preserve">1. Для среднего значения признака </w:t>
      </w:r>
      <w:r>
        <w:rPr>
          <w:b/>
          <w:i/>
          <w:sz w:val="28"/>
        </w:rPr>
        <w:t xml:space="preserve">средняя ошибка выборки </w:t>
      </w:r>
      <w:r>
        <w:rPr>
          <w:b/>
          <w:i/>
          <w:position w:val="-12"/>
          <w:sz w:val="28"/>
        </w:rPr>
        <w:object w:dxaOrig="420" w:dyaOrig="420">
          <v:shape id="_x0000_i1063" type="#_x0000_t75" style="width:20.55pt;height:20.55pt" o:ole="" fillcolor="window">
            <v:imagedata r:id="rId69" o:title=""/>
          </v:shape>
          <o:OLEObject Type="Embed" ProgID="Equation.3" ShapeID="_x0000_i1063" DrawAspect="Content" ObjectID="_1318699841" r:id="rId70"/>
        </w:object>
      </w:r>
      <w:r>
        <w:rPr>
          <w:sz w:val="28"/>
        </w:rPr>
        <w:t xml:space="preserve"> (ее называют также </w:t>
      </w:r>
      <w:r>
        <w:rPr>
          <w:b/>
          <w:sz w:val="28"/>
        </w:rPr>
        <w:t>стандартной ошибкой</w:t>
      </w:r>
      <w:r>
        <w:rPr>
          <w:sz w:val="28"/>
        </w:rPr>
        <w:t xml:space="preserve">)  выражает среднее квадратическое отклонение </w:t>
      </w:r>
      <w:r>
        <w:rPr>
          <w:b/>
          <w:i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выборочной средней </w:t>
      </w:r>
      <w:r>
        <w:rPr>
          <w:position w:val="-6"/>
          <w:sz w:val="28"/>
        </w:rPr>
        <w:object w:dxaOrig="279" w:dyaOrig="340">
          <v:shape id="_x0000_i1064" type="#_x0000_t75" style="width:14.05pt;height:16.85pt" o:ole="" fillcolor="window">
            <v:imagedata r:id="rId9" o:title=""/>
          </v:shape>
          <o:OLEObject Type="Embed" ProgID="Equation.3" ShapeID="_x0000_i1064" DrawAspect="Content" ObjectID="_1318699842" r:id="rId71"/>
        </w:object>
      </w:r>
      <w:r>
        <w:rPr>
          <w:sz w:val="28"/>
        </w:rPr>
        <w:t xml:space="preserve"> от математического ожидания </w:t>
      </w:r>
      <w:r>
        <w:rPr>
          <w:b/>
          <w:sz w:val="28"/>
        </w:rPr>
        <w:t>M[</w:t>
      </w:r>
      <w:r>
        <w:rPr>
          <w:b/>
          <w:position w:val="-6"/>
          <w:sz w:val="28"/>
        </w:rPr>
        <w:object w:dxaOrig="279" w:dyaOrig="300">
          <v:shape id="_x0000_i1065" type="#_x0000_t75" style="width:14.05pt;height:14.95pt" o:ole="" fillcolor="window">
            <v:imagedata r:id="rId72" o:title=""/>
          </v:shape>
          <o:OLEObject Type="Embed" ProgID="Equation.3" ShapeID="_x0000_i1065" DrawAspect="Content" ObjectID="_1318699843" r:id="rId73"/>
        </w:object>
      </w:r>
      <w:r>
        <w:rPr>
          <w:b/>
          <w:sz w:val="28"/>
        </w:rPr>
        <w:t>]</w:t>
      </w:r>
      <w:r>
        <w:rPr>
          <w:sz w:val="28"/>
        </w:rPr>
        <w:t xml:space="preserve"> генеральной средней </w:t>
      </w:r>
      <w:r>
        <w:rPr>
          <w:b/>
          <w:position w:val="-6"/>
          <w:sz w:val="28"/>
        </w:rPr>
        <w:object w:dxaOrig="279" w:dyaOrig="300">
          <v:shape id="_x0000_i1066" type="#_x0000_t75" style="width:14.05pt;height:14.95pt" o:ole="" fillcolor="window">
            <v:imagedata r:id="rId72" o:title=""/>
          </v:shape>
          <o:OLEObject Type="Embed" ProgID="Equation.3" ShapeID="_x0000_i1066" DrawAspect="Content" ObjectID="_1318699844" r:id="rId74"/>
        </w:object>
      </w:r>
      <w:r>
        <w:rPr>
          <w:sz w:val="28"/>
        </w:rPr>
        <w:t>.</w:t>
      </w:r>
    </w:p>
    <w:p w:rsidR="005461DC" w:rsidRDefault="005461DC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Для изучаемых признаков средние ошибки выборки </w:t>
      </w:r>
      <w:r>
        <w:rPr>
          <w:b/>
          <w:i/>
          <w:position w:val="-12"/>
          <w:sz w:val="28"/>
        </w:rPr>
        <w:object w:dxaOrig="420" w:dyaOrig="420">
          <v:shape id="_x0000_i1067" type="#_x0000_t75" style="width:20.55pt;height:20.55pt" o:ole="" fillcolor="window">
            <v:imagedata r:id="rId75" o:title=""/>
          </v:shape>
          <o:OLEObject Type="Embed" ProgID="Equation.3" ShapeID="_x0000_i1067" DrawAspect="Content" ObjectID="_1318699845" r:id="rId76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3:</w:t>
      </w:r>
    </w:p>
    <w:p w:rsidR="005461DC" w:rsidRDefault="005461DC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</w:p>
    <w:p w:rsidR="005461DC" w:rsidRDefault="005461DC">
      <w:pPr>
        <w:tabs>
          <w:tab w:val="num" w:pos="1080"/>
        </w:tabs>
        <w:ind w:left="2693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68" type="#_x0000_t75" style="width:20.55pt;height:20.55pt" o:ole="" fillcolor="window">
            <v:imagedata r:id="rId75" o:title=""/>
          </v:shape>
          <o:OLEObject Type="Embed" ProgID="Equation.3" ShapeID="_x0000_i1068" DrawAspect="Content" ObjectID="_1318699846" r:id="rId77"/>
        </w:object>
      </w:r>
      <w:r w:rsidR="00BC70E1">
        <w:rPr>
          <w:sz w:val="28"/>
        </w:rPr>
        <w:t>=</w:t>
      </w:r>
      <w:r w:rsidR="00632FD1">
        <w:rPr>
          <w:sz w:val="28"/>
        </w:rPr>
        <w:t>649,73</w:t>
      </w:r>
      <w:r>
        <w:rPr>
          <w:sz w:val="28"/>
        </w:rPr>
        <w:t>,</w:t>
      </w:r>
    </w:p>
    <w:p w:rsidR="005461DC" w:rsidRDefault="005461DC">
      <w:pPr>
        <w:ind w:left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</w:p>
    <w:p w:rsidR="005461DC" w:rsidRDefault="005461DC">
      <w:pPr>
        <w:ind w:left="2694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69" type="#_x0000_t75" style="width:20.55pt;height:20.55pt" o:ole="" fillcolor="window">
            <v:imagedata r:id="rId75" o:title=""/>
          </v:shape>
          <o:OLEObject Type="Embed" ProgID="Equation.3" ShapeID="_x0000_i1069" DrawAspect="Content" ObjectID="_1318699847" r:id="rId78"/>
        </w:object>
      </w:r>
      <w:r>
        <w:rPr>
          <w:b/>
          <w:sz w:val="28"/>
        </w:rPr>
        <w:t>=</w:t>
      </w:r>
      <w:r w:rsidR="00632FD1">
        <w:rPr>
          <w:sz w:val="28"/>
        </w:rPr>
        <w:t>775,07</w:t>
      </w:r>
    </w:p>
    <w:p w:rsidR="005461DC" w:rsidRDefault="005461DC">
      <w:pPr>
        <w:spacing w:before="120" w:after="120"/>
        <w:ind w:firstLine="737"/>
        <w:jc w:val="both"/>
        <w:rPr>
          <w:sz w:val="28"/>
        </w:rPr>
      </w:pPr>
      <w:r>
        <w:rPr>
          <w:bCs/>
          <w:iCs/>
          <w:sz w:val="28"/>
        </w:rPr>
        <w:t>2.</w:t>
      </w:r>
      <w:r>
        <w:rPr>
          <w:b/>
          <w:i/>
          <w:sz w:val="28"/>
        </w:rPr>
        <w:t xml:space="preserve"> Предельная ошибка выборки </w:t>
      </w:r>
      <w:r>
        <w:rPr>
          <w:i/>
          <w:position w:val="-10"/>
          <w:sz w:val="28"/>
        </w:rPr>
        <w:object w:dxaOrig="440" w:dyaOrig="400">
          <v:shape id="_x0000_i1070" type="#_x0000_t75" style="width:22.45pt;height:19.65pt" o:ole="" fillcolor="window">
            <v:imagedata r:id="rId79" o:title=""/>
          </v:shape>
          <o:OLEObject Type="Embed" ProgID="Equation.3" ShapeID="_x0000_i1070" DrawAspect="Content" ObjectID="_1318699848" r:id="rId80"/>
        </w:object>
      </w:r>
      <w:r>
        <w:rPr>
          <w:sz w:val="28"/>
        </w:rPr>
        <w:t xml:space="preserve"> определяет границы, в пределах к</w:t>
      </w:r>
      <w:r>
        <w:rPr>
          <w:sz w:val="28"/>
        </w:rPr>
        <w:t>о</w:t>
      </w:r>
      <w:r>
        <w:rPr>
          <w:sz w:val="28"/>
        </w:rPr>
        <w:t xml:space="preserve">торых  лежит генеральная средняя </w:t>
      </w:r>
      <w:r>
        <w:rPr>
          <w:b/>
          <w:position w:val="-6"/>
          <w:sz w:val="28"/>
        </w:rPr>
        <w:object w:dxaOrig="279" w:dyaOrig="300">
          <v:shape id="_x0000_i1071" type="#_x0000_t75" style="width:14.05pt;height:14.95pt" o:ole="" fillcolor="window">
            <v:imagedata r:id="rId72" o:title=""/>
          </v:shape>
          <o:OLEObject Type="Embed" ProgID="Equation.3" ShapeID="_x0000_i1071" DrawAspect="Content" ObjectID="_1318699849" r:id="rId81"/>
        </w:object>
      </w:r>
      <w:r>
        <w:rPr>
          <w:sz w:val="28"/>
        </w:rPr>
        <w:t xml:space="preserve">. Эти границы задают так называемый </w:t>
      </w:r>
      <w:r>
        <w:rPr>
          <w:b/>
          <w:i/>
          <w:sz w:val="28"/>
        </w:rPr>
        <w:t xml:space="preserve">доверительный интервал генеральной средней </w:t>
      </w:r>
      <w:r>
        <w:rPr>
          <w:b/>
          <w:position w:val="-6"/>
          <w:sz w:val="28"/>
        </w:rPr>
        <w:object w:dxaOrig="279" w:dyaOrig="300">
          <v:shape id="_x0000_i1072" type="#_x0000_t75" style="width:14.05pt;height:14.95pt" o:ole="" fillcolor="window">
            <v:imagedata r:id="rId72" o:title=""/>
          </v:shape>
          <o:OLEObject Type="Embed" ProgID="Equation.3" ShapeID="_x0000_i1072" DrawAspect="Content" ObjectID="_1318699850" r:id="rId82"/>
        </w:object>
      </w:r>
      <w:r>
        <w:rPr>
          <w:sz w:val="28"/>
        </w:rPr>
        <w:t xml:space="preserve"> – случайную область зн</w:t>
      </w:r>
      <w:r>
        <w:rPr>
          <w:sz w:val="28"/>
        </w:rPr>
        <w:t>а</w:t>
      </w:r>
      <w:r>
        <w:rPr>
          <w:sz w:val="28"/>
        </w:rPr>
        <w:t xml:space="preserve">чений, которая с вероятностью </w:t>
      </w:r>
      <w:r>
        <w:rPr>
          <w:b/>
          <w:sz w:val="28"/>
        </w:rPr>
        <w:t>P</w:t>
      </w:r>
      <w:r>
        <w:rPr>
          <w:sz w:val="28"/>
        </w:rPr>
        <w:t xml:space="preserve">, близкой к 1,  </w:t>
      </w:r>
      <w:r>
        <w:rPr>
          <w:b/>
          <w:i/>
          <w:sz w:val="28"/>
        </w:rPr>
        <w:t xml:space="preserve">гарантированно содержит </w:t>
      </w:r>
      <w:r>
        <w:rPr>
          <w:sz w:val="28"/>
        </w:rPr>
        <w:t xml:space="preserve">значение генеральной средней. Эту вероятность называют </w:t>
      </w:r>
      <w:r>
        <w:rPr>
          <w:b/>
          <w:i/>
          <w:sz w:val="28"/>
        </w:rPr>
        <w:t xml:space="preserve">доверительной вероятностью </w:t>
      </w:r>
      <w:r>
        <w:rPr>
          <w:sz w:val="28"/>
        </w:rPr>
        <w:t xml:space="preserve">или </w:t>
      </w:r>
      <w:r>
        <w:rPr>
          <w:b/>
          <w:i/>
          <w:sz w:val="28"/>
        </w:rPr>
        <w:t>уровнем надежности</w:t>
      </w:r>
      <w:r>
        <w:rPr>
          <w:sz w:val="28"/>
        </w:rPr>
        <w:t>.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Для уровней надежности </w:t>
      </w:r>
      <w:r>
        <w:rPr>
          <w:b/>
          <w:sz w:val="28"/>
        </w:rPr>
        <w:t>P=0,954</w:t>
      </w:r>
      <w:r>
        <w:rPr>
          <w:sz w:val="28"/>
        </w:rPr>
        <w:t xml:space="preserve">; </w:t>
      </w:r>
      <w:r>
        <w:rPr>
          <w:b/>
          <w:sz w:val="28"/>
        </w:rPr>
        <w:t>P=0,683</w:t>
      </w:r>
      <w:r w:rsidR="00AB168E">
        <w:rPr>
          <w:b/>
          <w:sz w:val="28"/>
        </w:rPr>
        <w:t xml:space="preserve"> </w:t>
      </w:r>
      <w:r>
        <w:rPr>
          <w:sz w:val="28"/>
        </w:rPr>
        <w:t xml:space="preserve">оценки предельных ошибок выборки </w:t>
      </w:r>
      <w:r>
        <w:rPr>
          <w:i/>
          <w:position w:val="-10"/>
          <w:sz w:val="28"/>
        </w:rPr>
        <w:object w:dxaOrig="440" w:dyaOrig="400">
          <v:shape id="_x0000_i1073" type="#_x0000_t75" style="width:22.45pt;height:19.65pt" o:ole="" fillcolor="window">
            <v:imagedata r:id="rId83" o:title=""/>
          </v:shape>
          <o:OLEObject Type="Embed" ProgID="Equation.3" ShapeID="_x0000_i1073" DrawAspect="Content" ObjectID="_1318699851" r:id="rId84"/>
        </w:object>
      </w:r>
      <w:r>
        <w:rPr>
          <w:b/>
          <w:i/>
          <w:sz w:val="28"/>
        </w:rPr>
        <w:t xml:space="preserve"> </w:t>
      </w:r>
      <w:r w:rsidR="00AB168E">
        <w:rPr>
          <w:sz w:val="28"/>
        </w:rPr>
        <w:t>даны в табл. 3</w:t>
      </w:r>
      <w:r>
        <w:rPr>
          <w:sz w:val="28"/>
        </w:rPr>
        <w:t xml:space="preserve"> </w:t>
      </w:r>
      <w:r w:rsidR="00AB168E">
        <w:rPr>
          <w:sz w:val="28"/>
        </w:rPr>
        <w:t>и табл. 4</w:t>
      </w:r>
      <w:r>
        <w:rPr>
          <w:sz w:val="28"/>
        </w:rPr>
        <w:t>.</w:t>
      </w:r>
    </w:p>
    <w:p w:rsidR="005461DC" w:rsidRDefault="005461D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Для генеральной средней предельные значения и доверительные интервалы определяются выражениями:</w:t>
      </w:r>
    </w:p>
    <w:p w:rsidR="005461DC" w:rsidRDefault="005461DC">
      <w:pPr>
        <w:ind w:firstLine="3420"/>
        <w:rPr>
          <w:sz w:val="28"/>
        </w:rPr>
      </w:pPr>
      <w:r>
        <w:rPr>
          <w:position w:val="-10"/>
          <w:sz w:val="28"/>
        </w:rPr>
        <w:object w:dxaOrig="1480" w:dyaOrig="400">
          <v:shape id="_x0000_i1074" type="#_x0000_t75" style="width:73.85pt;height:19.65pt" o:ole="" fillcolor="window">
            <v:imagedata r:id="rId85" o:title=""/>
          </v:shape>
          <o:OLEObject Type="Embed" ProgID="Equation.3" ShapeID="_x0000_i1074" DrawAspect="Content" ObjectID="_1318699852" r:id="rId86"/>
        </w:object>
      </w:r>
      <w:r>
        <w:rPr>
          <w:sz w:val="28"/>
        </w:rPr>
        <w:t>,</w:t>
      </w:r>
    </w:p>
    <w:p w:rsidR="005461DC" w:rsidRDefault="005461DC">
      <w:pPr>
        <w:ind w:left="2160" w:firstLine="900"/>
        <w:rPr>
          <w:sz w:val="28"/>
        </w:rPr>
      </w:pPr>
      <w:r>
        <w:rPr>
          <w:position w:val="-12"/>
          <w:sz w:val="28"/>
        </w:rPr>
        <w:object w:dxaOrig="2140" w:dyaOrig="380">
          <v:shape id="_x0000_i1075" type="#_x0000_t75" style="width:106.6pt;height:18.7pt" o:ole="" fillcolor="window">
            <v:imagedata r:id="rId87" o:title=""/>
          </v:shape>
          <o:OLEObject Type="Embed" ProgID="Equation.3" ShapeID="_x0000_i1075" DrawAspect="Content" ObjectID="_1318699853" r:id="rId88"/>
        </w:object>
      </w:r>
    </w:p>
    <w:p w:rsidR="005461DC" w:rsidRDefault="005461DC">
      <w:pPr>
        <w:spacing w:before="120"/>
        <w:ind w:right="-57" w:firstLine="737"/>
        <w:jc w:val="both"/>
        <w:rPr>
          <w:sz w:val="28"/>
          <w:lang w:val="en-US"/>
        </w:rPr>
      </w:pPr>
      <w:r>
        <w:rPr>
          <w:sz w:val="28"/>
        </w:rPr>
        <w:t>Предельные ошибки выборки и ожидаемые границы для генеральных средних представлены в табл. 11.</w:t>
      </w:r>
    </w:p>
    <w:p w:rsidR="005461DC" w:rsidRDefault="005461DC">
      <w:pPr>
        <w:ind w:right="-143" w:firstLine="737"/>
        <w:jc w:val="right"/>
        <w:rPr>
          <w:b/>
          <w:sz w:val="28"/>
        </w:rPr>
      </w:pPr>
      <w:r>
        <w:rPr>
          <w:sz w:val="28"/>
        </w:rPr>
        <w:t>Таблица 11</w:t>
      </w:r>
    </w:p>
    <w:p w:rsidR="005461DC" w:rsidRDefault="005461DC">
      <w:pPr>
        <w:spacing w:before="120"/>
        <w:ind w:right="-57"/>
        <w:jc w:val="center"/>
        <w:rPr>
          <w:sz w:val="28"/>
        </w:rPr>
      </w:pPr>
      <w:r>
        <w:rPr>
          <w:sz w:val="28"/>
        </w:rPr>
        <w:t>Предельные ошибки выборки и ожидаемые границы для генеральных средних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559"/>
        <w:gridCol w:w="2694"/>
        <w:gridCol w:w="2551"/>
      </w:tblGrid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5461DC" w:rsidRDefault="005461DC">
            <w:pPr>
              <w:jc w:val="center"/>
            </w:pPr>
            <w:r>
              <w:t>Доверительная</w:t>
            </w:r>
          </w:p>
          <w:p w:rsidR="005461DC" w:rsidRDefault="005461DC">
            <w:pPr>
              <w:jc w:val="center"/>
            </w:pPr>
            <w:r>
              <w:t>вероятность</w:t>
            </w:r>
          </w:p>
          <w:p w:rsidR="005461DC" w:rsidRDefault="005461DC">
            <w:pPr>
              <w:ind w:firstLine="737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134" w:type="dxa"/>
            <w:vMerge w:val="restart"/>
            <w:vAlign w:val="center"/>
          </w:tcPr>
          <w:p w:rsidR="005461DC" w:rsidRDefault="005461DC">
            <w:pPr>
              <w:jc w:val="center"/>
            </w:pPr>
            <w:r>
              <w:t>Коэффи-циент</w:t>
            </w:r>
          </w:p>
          <w:p w:rsidR="005461DC" w:rsidRDefault="005461DC">
            <w:pPr>
              <w:jc w:val="center"/>
            </w:pPr>
            <w:r>
              <w:t>доверия</w:t>
            </w:r>
          </w:p>
          <w:p w:rsidR="005461DC" w:rsidRDefault="005461D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t</w:t>
            </w:r>
          </w:p>
        </w:tc>
        <w:tc>
          <w:tcPr>
            <w:tcW w:w="2835" w:type="dxa"/>
            <w:gridSpan w:val="2"/>
            <w:vAlign w:val="center"/>
          </w:tcPr>
          <w:p w:rsidR="005461DC" w:rsidRDefault="005461DC">
            <w:pPr>
              <w:jc w:val="center"/>
            </w:pPr>
            <w:r>
              <w:t>Предельные ошибки выборки, млн. руб.</w:t>
            </w:r>
          </w:p>
        </w:tc>
        <w:tc>
          <w:tcPr>
            <w:tcW w:w="5245" w:type="dxa"/>
            <w:gridSpan w:val="2"/>
            <w:vAlign w:val="center"/>
          </w:tcPr>
          <w:p w:rsidR="005461DC" w:rsidRDefault="005461DC">
            <w:pPr>
              <w:jc w:val="center"/>
            </w:pPr>
            <w:r>
              <w:t xml:space="preserve">Ожидаемые границы для средних </w:t>
            </w:r>
            <w:r>
              <w:rPr>
                <w:position w:val="-6"/>
              </w:rPr>
              <w:object w:dxaOrig="240" w:dyaOrig="360">
                <v:shape id="_x0000_i1076" type="#_x0000_t75" style="width:12.15pt;height:17.75pt" o:ole="" fillcolor="window">
                  <v:imagedata r:id="rId89" o:title=""/>
                </v:shape>
                <o:OLEObject Type="Embed" ProgID="Equation.3" ShapeID="_x0000_i1076" DrawAspect="Content" ObjectID="_1318699854" r:id="rId90"/>
              </w:object>
            </w:r>
            <w:r>
              <w:t>, млн. руб.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5461DC" w:rsidRDefault="005461DC">
            <w:pPr>
              <w:ind w:firstLine="73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61DC" w:rsidRDefault="005461DC">
            <w:pPr>
              <w:ind w:firstLine="737"/>
              <w:jc w:val="center"/>
            </w:pPr>
          </w:p>
        </w:tc>
        <w:tc>
          <w:tcPr>
            <w:tcW w:w="1276" w:type="dxa"/>
            <w:vAlign w:val="center"/>
          </w:tcPr>
          <w:p w:rsidR="005461DC" w:rsidRDefault="005461DC">
            <w:pPr>
              <w:jc w:val="center"/>
            </w:pPr>
            <w:r>
              <w:t>для первого</w:t>
            </w:r>
          </w:p>
          <w:p w:rsidR="005461DC" w:rsidRDefault="005461DC">
            <w:pPr>
              <w:jc w:val="center"/>
            </w:pPr>
            <w:r>
              <w:t>признака</w:t>
            </w:r>
          </w:p>
        </w:tc>
        <w:tc>
          <w:tcPr>
            <w:tcW w:w="1559" w:type="dxa"/>
            <w:vAlign w:val="center"/>
          </w:tcPr>
          <w:p w:rsidR="005461DC" w:rsidRDefault="005461DC">
            <w:pPr>
              <w:jc w:val="center"/>
            </w:pPr>
            <w:r>
              <w:t>для второго</w:t>
            </w:r>
          </w:p>
          <w:p w:rsidR="005461DC" w:rsidRDefault="005461DC">
            <w:pPr>
              <w:jc w:val="center"/>
            </w:pPr>
            <w:r>
              <w:t>признака</w:t>
            </w:r>
          </w:p>
        </w:tc>
        <w:tc>
          <w:tcPr>
            <w:tcW w:w="2694" w:type="dxa"/>
            <w:vAlign w:val="center"/>
          </w:tcPr>
          <w:p w:rsidR="005461DC" w:rsidRDefault="005461DC">
            <w:pPr>
              <w:jc w:val="center"/>
            </w:pPr>
            <w:r>
              <w:t>для первого</w:t>
            </w:r>
          </w:p>
          <w:p w:rsidR="005461DC" w:rsidRDefault="005461DC">
            <w:pPr>
              <w:jc w:val="center"/>
            </w:pPr>
            <w:r>
              <w:t>признака</w:t>
            </w:r>
          </w:p>
        </w:tc>
        <w:tc>
          <w:tcPr>
            <w:tcW w:w="2551" w:type="dxa"/>
            <w:vAlign w:val="center"/>
          </w:tcPr>
          <w:p w:rsidR="005461DC" w:rsidRDefault="005461DC">
            <w:pPr>
              <w:jc w:val="center"/>
            </w:pPr>
            <w:r>
              <w:t>для второго</w:t>
            </w:r>
          </w:p>
          <w:p w:rsidR="005461DC" w:rsidRDefault="005461DC">
            <w:pPr>
              <w:jc w:val="center"/>
            </w:pPr>
            <w:r>
              <w:t>признака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t>0,683</w:t>
            </w:r>
          </w:p>
        </w:tc>
        <w:tc>
          <w:tcPr>
            <w:tcW w:w="1134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461DC" w:rsidRDefault="009315C8">
            <w:pPr>
              <w:spacing w:line="360" w:lineRule="auto"/>
              <w:jc w:val="center"/>
            </w:pPr>
            <w:r>
              <w:t>649,73</w:t>
            </w:r>
          </w:p>
        </w:tc>
        <w:tc>
          <w:tcPr>
            <w:tcW w:w="1559" w:type="dxa"/>
            <w:vAlign w:val="center"/>
          </w:tcPr>
          <w:p w:rsidR="005461DC" w:rsidRDefault="009315C8">
            <w:pPr>
              <w:spacing w:line="360" w:lineRule="auto"/>
              <w:jc w:val="center"/>
            </w:pPr>
            <w:r>
              <w:t>775,07</w:t>
            </w:r>
          </w:p>
        </w:tc>
        <w:tc>
          <w:tcPr>
            <w:tcW w:w="2694" w:type="dxa"/>
            <w:vAlign w:val="center"/>
          </w:tcPr>
          <w:p w:rsidR="005461DC" w:rsidRDefault="00EF0696" w:rsidP="00EF0696">
            <w:pPr>
              <w:spacing w:line="360" w:lineRule="auto"/>
              <w:jc w:val="center"/>
            </w:pPr>
            <w:r>
              <w:t>19570,27</w:t>
            </w:r>
            <w:r w:rsidR="005461DC">
              <w:rPr>
                <w:position w:val="-6"/>
              </w:rPr>
              <w:object w:dxaOrig="660" w:dyaOrig="360">
                <v:shape id="_x0000_i1077" type="#_x0000_t75" style="width:32.75pt;height:17.75pt" o:ole="" fillcolor="window">
                  <v:imagedata r:id="rId91" o:title=""/>
                </v:shape>
                <o:OLEObject Type="Embed" ProgID="Equation.3" ShapeID="_x0000_i1077" DrawAspect="Content" ObjectID="_1318699855" r:id="rId92"/>
              </w:object>
            </w:r>
            <w:r>
              <w:t>20869,73</w:t>
            </w:r>
          </w:p>
        </w:tc>
        <w:tc>
          <w:tcPr>
            <w:tcW w:w="2551" w:type="dxa"/>
            <w:vAlign w:val="center"/>
          </w:tcPr>
          <w:p w:rsidR="005461DC" w:rsidRDefault="00EF0696" w:rsidP="00EF0696">
            <w:pPr>
              <w:spacing w:line="360" w:lineRule="auto"/>
              <w:jc w:val="center"/>
            </w:pPr>
            <w:r>
              <w:t>18072,54</w:t>
            </w:r>
            <w:r w:rsidR="005461DC">
              <w:rPr>
                <w:position w:val="-6"/>
              </w:rPr>
              <w:object w:dxaOrig="660" w:dyaOrig="360">
                <v:shape id="_x0000_i1078" type="#_x0000_t75" style="width:32.75pt;height:17.75pt" o:ole="" fillcolor="window">
                  <v:imagedata r:id="rId93" o:title=""/>
                </v:shape>
                <o:OLEObject Type="Embed" ProgID="Equation.3" ShapeID="_x0000_i1078" DrawAspect="Content" ObjectID="_1318699856" r:id="rId94"/>
              </w:object>
            </w:r>
            <w:r>
              <w:t>19622,68</w:t>
            </w:r>
          </w:p>
        </w:tc>
      </w:tr>
      <w:tr w:rsidR="005461DC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t>0,954</w:t>
            </w:r>
          </w:p>
        </w:tc>
        <w:tc>
          <w:tcPr>
            <w:tcW w:w="1134" w:type="dxa"/>
            <w:vAlign w:val="center"/>
          </w:tcPr>
          <w:p w:rsidR="005461DC" w:rsidRDefault="005461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461DC" w:rsidRDefault="009315C8">
            <w:pPr>
              <w:spacing w:line="360" w:lineRule="auto"/>
              <w:jc w:val="center"/>
            </w:pPr>
            <w:r>
              <w:t>1330,35</w:t>
            </w:r>
          </w:p>
        </w:tc>
        <w:tc>
          <w:tcPr>
            <w:tcW w:w="1559" w:type="dxa"/>
            <w:vAlign w:val="center"/>
          </w:tcPr>
          <w:p w:rsidR="005461DC" w:rsidRDefault="009315C8">
            <w:pPr>
              <w:spacing w:line="360" w:lineRule="auto"/>
              <w:jc w:val="center"/>
            </w:pPr>
            <w:r>
              <w:t>1587</w:t>
            </w:r>
          </w:p>
        </w:tc>
        <w:tc>
          <w:tcPr>
            <w:tcW w:w="2694" w:type="dxa"/>
            <w:vAlign w:val="center"/>
          </w:tcPr>
          <w:p w:rsidR="005461DC" w:rsidRDefault="00EF0696" w:rsidP="00EF0696">
            <w:pPr>
              <w:spacing w:line="360" w:lineRule="auto"/>
              <w:jc w:val="center"/>
            </w:pPr>
            <w:r>
              <w:t>18889,65</w:t>
            </w:r>
            <w:r w:rsidR="005461DC">
              <w:rPr>
                <w:position w:val="-6"/>
              </w:rPr>
              <w:object w:dxaOrig="660" w:dyaOrig="360">
                <v:shape id="_x0000_i1079" type="#_x0000_t75" style="width:32.75pt;height:17.75pt" o:ole="" fillcolor="window">
                  <v:imagedata r:id="rId93" o:title=""/>
                </v:shape>
                <o:OLEObject Type="Embed" ProgID="Equation.3" ShapeID="_x0000_i1079" DrawAspect="Content" ObjectID="_1318699857" r:id="rId95"/>
              </w:object>
            </w:r>
            <w:r>
              <w:t>21550,35</w:t>
            </w:r>
          </w:p>
        </w:tc>
        <w:tc>
          <w:tcPr>
            <w:tcW w:w="2551" w:type="dxa"/>
            <w:vAlign w:val="center"/>
          </w:tcPr>
          <w:p w:rsidR="005461DC" w:rsidRDefault="00EF0696" w:rsidP="00EF0696">
            <w:pPr>
              <w:spacing w:line="360" w:lineRule="auto"/>
              <w:jc w:val="center"/>
            </w:pPr>
            <w:r>
              <w:t>17260,61</w:t>
            </w:r>
            <w:r w:rsidR="005461DC">
              <w:rPr>
                <w:position w:val="-6"/>
              </w:rPr>
              <w:object w:dxaOrig="660" w:dyaOrig="360">
                <v:shape id="_x0000_i1080" type="#_x0000_t75" style="width:32.75pt;height:17.75pt" o:ole="" fillcolor="window">
                  <v:imagedata r:id="rId93" o:title=""/>
                </v:shape>
                <o:OLEObject Type="Embed" ProgID="Equation.3" ShapeID="_x0000_i1080" DrawAspect="Content" ObjectID="_1318699858" r:id="rId96"/>
              </w:object>
            </w:r>
            <w:r>
              <w:t>20434,61</w:t>
            </w:r>
          </w:p>
        </w:tc>
      </w:tr>
    </w:tbl>
    <w:p w:rsidR="005461DC" w:rsidRDefault="005461DC">
      <w:pPr>
        <w:spacing w:before="24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color w:val="auto"/>
        </w:rPr>
        <w:t xml:space="preserve">Увеличение уровня надежности ведет к </w:t>
      </w:r>
      <w:r>
        <w:rPr>
          <w:color w:val="auto"/>
          <w:u w:val="single"/>
        </w:rPr>
        <w:t xml:space="preserve">расширению </w:t>
      </w:r>
      <w:r w:rsidRPr="00B82D5E">
        <w:rPr>
          <w:strike/>
          <w:color w:val="auto"/>
          <w:u w:val="single"/>
        </w:rPr>
        <w:t>(сужению</w:t>
      </w:r>
      <w:r>
        <w:rPr>
          <w:color w:val="auto"/>
          <w:u w:val="single"/>
        </w:rPr>
        <w:t>)</w:t>
      </w:r>
      <w:r>
        <w:rPr>
          <w:color w:val="auto"/>
        </w:rPr>
        <w:t xml:space="preserve"> ожидаемых границ для генеральных средних.</w:t>
      </w:r>
    </w:p>
    <w:p w:rsidR="005461DC" w:rsidRDefault="005461DC">
      <w:pPr>
        <w:spacing w:before="24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3. </w:t>
      </w:r>
      <w:r>
        <w:rPr>
          <w:bCs/>
          <w:sz w:val="28"/>
        </w:rPr>
        <w:t>Рассчитанные</w:t>
      </w:r>
      <w:r>
        <w:rPr>
          <w:b/>
          <w:sz w:val="28"/>
        </w:rPr>
        <w:t xml:space="preserve"> </w:t>
      </w:r>
      <w:r>
        <w:rPr>
          <w:bCs/>
          <w:sz w:val="28"/>
        </w:rPr>
        <w:t>в табл.3</w:t>
      </w:r>
      <w:r>
        <w:rPr>
          <w:b/>
          <w:sz w:val="28"/>
        </w:rPr>
        <w:t xml:space="preserve"> </w:t>
      </w:r>
      <w:r>
        <w:rPr>
          <w:sz w:val="28"/>
        </w:rPr>
        <w:t xml:space="preserve">значения коэффициентов асимметрии 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 даны в табл.10.</w:t>
      </w:r>
    </w:p>
    <w:p w:rsidR="005461DC" w:rsidRDefault="005461DC">
      <w:pPr>
        <w:ind w:firstLine="993"/>
        <w:jc w:val="both"/>
        <w:rPr>
          <w:sz w:val="28"/>
        </w:rPr>
      </w:pPr>
      <w:r>
        <w:rPr>
          <w:b/>
          <w:i/>
          <w:sz w:val="28"/>
        </w:rPr>
        <w:t xml:space="preserve">1.Показатель асимметрии </w:t>
      </w:r>
      <w:r>
        <w:rPr>
          <w:b/>
          <w:i/>
          <w:sz w:val="28"/>
          <w:lang w:val="en-US"/>
        </w:rPr>
        <w:t>As</w:t>
      </w:r>
      <w:r>
        <w:rPr>
          <w:b/>
          <w:i/>
          <w:sz w:val="28"/>
        </w:rPr>
        <w:t xml:space="preserve"> </w:t>
      </w:r>
      <w:r>
        <w:rPr>
          <w:sz w:val="28"/>
        </w:rPr>
        <w:t>оценивает смещение ряда распределения влево или вправо по отношению к оси симметрии нормального распределения.</w:t>
      </w:r>
    </w:p>
    <w:p w:rsidR="005461DC" w:rsidRDefault="005461DC">
      <w:pPr>
        <w:pStyle w:val="20"/>
        <w:spacing w:before="120" w:line="240" w:lineRule="auto"/>
        <w:ind w:firstLine="737"/>
        <w:jc w:val="both"/>
        <w:rPr>
          <w:sz w:val="28"/>
        </w:rPr>
      </w:pPr>
      <w:r>
        <w:rPr>
          <w:sz w:val="28"/>
        </w:rPr>
        <w:t>Если асимметрия правосторонняя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&gt;0) то </w:t>
      </w:r>
      <w:r>
        <w:rPr>
          <w:b/>
          <w:i/>
          <w:sz w:val="28"/>
        </w:rPr>
        <w:t>правая часть эмпирической кривой оказывается длиннее левой</w:t>
      </w:r>
      <w:r>
        <w:rPr>
          <w:sz w:val="28"/>
        </w:rPr>
        <w:t xml:space="preserve">, т.е. имеет место неравенство </w:t>
      </w:r>
      <w:r>
        <w:rPr>
          <w:b/>
          <w:position w:val="-6"/>
          <w:sz w:val="28"/>
        </w:rPr>
        <w:object w:dxaOrig="279" w:dyaOrig="300">
          <v:shape id="_x0000_i1081" type="#_x0000_t75" style="width:14.05pt;height:14.95pt" o:ole="" fillcolor="window">
            <v:imagedata r:id="rId72" o:title=""/>
          </v:shape>
          <o:OLEObject Type="Embed" ProgID="Equation.3" ShapeID="_x0000_i1081" DrawAspect="Content" ObjectID="_1318699859" r:id="rId97"/>
        </w:object>
      </w:r>
      <w:r>
        <w:rPr>
          <w:sz w:val="28"/>
        </w:rPr>
        <w:t>&gt;</w:t>
      </w:r>
      <w:r>
        <w:rPr>
          <w:b/>
          <w:sz w:val="28"/>
        </w:rPr>
        <w:t xml:space="preserve">Me&gt;Mo, </w:t>
      </w:r>
      <w:r>
        <w:rPr>
          <w:sz w:val="28"/>
        </w:rPr>
        <w:t xml:space="preserve">что означает </w:t>
      </w:r>
      <w:r>
        <w:rPr>
          <w:b/>
          <w:i/>
          <w:sz w:val="28"/>
        </w:rPr>
        <w:t xml:space="preserve">преимущественное появление в распределении более высоких значений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2" type="#_x0000_t75" style="width:14.05pt;height:14.95pt" o:ole="" fillcolor="window">
            <v:imagedata r:id="rId72" o:title=""/>
          </v:shape>
          <o:OLEObject Type="Embed" ProgID="Equation.3" ShapeID="_x0000_i1082" DrawAspect="Content" ObjectID="_1318699860" r:id="rId98"/>
        </w:object>
      </w:r>
      <w:r>
        <w:rPr>
          <w:sz w:val="28"/>
        </w:rPr>
        <w:t xml:space="preserve"> больше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5461DC" w:rsidRDefault="005461DC">
      <w:pPr>
        <w:pStyle w:val="20"/>
        <w:spacing w:line="240" w:lineRule="auto"/>
        <w:ind w:firstLine="737"/>
        <w:jc w:val="both"/>
        <w:rPr>
          <w:sz w:val="28"/>
        </w:rPr>
      </w:pPr>
      <w:r>
        <w:rPr>
          <w:sz w:val="28"/>
        </w:rPr>
        <w:t>Если асимметрия левосторонняя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&lt;0), то </w:t>
      </w:r>
      <w:r>
        <w:rPr>
          <w:b/>
          <w:i/>
          <w:sz w:val="28"/>
        </w:rPr>
        <w:t>левая часть эмпирической кривой оказывается длиннее правой</w:t>
      </w:r>
      <w:r>
        <w:rPr>
          <w:sz w:val="28"/>
        </w:rPr>
        <w:t xml:space="preserve"> и выполняется неравенство </w:t>
      </w:r>
      <w:r>
        <w:rPr>
          <w:b/>
          <w:position w:val="-6"/>
          <w:sz w:val="28"/>
        </w:rPr>
        <w:object w:dxaOrig="279" w:dyaOrig="300">
          <v:shape id="_x0000_i1083" type="#_x0000_t75" style="width:14.05pt;height:14.95pt" o:ole="" fillcolor="window">
            <v:imagedata r:id="rId72" o:title=""/>
          </v:shape>
          <o:OLEObject Type="Embed" ProgID="Equation.3" ShapeID="_x0000_i1083" DrawAspect="Content" ObjectID="_1318699861" r:id="rId99"/>
        </w:object>
      </w:r>
      <w:r>
        <w:rPr>
          <w:sz w:val="28"/>
        </w:rPr>
        <w:t>&lt;</w:t>
      </w:r>
      <w:r>
        <w:rPr>
          <w:b/>
          <w:sz w:val="28"/>
        </w:rPr>
        <w:t xml:space="preserve">Me&lt;Mo, </w:t>
      </w:r>
      <w:r>
        <w:rPr>
          <w:sz w:val="28"/>
        </w:rPr>
        <w:t xml:space="preserve">означающее, что в </w:t>
      </w:r>
      <w:r>
        <w:rPr>
          <w:b/>
          <w:i/>
          <w:sz w:val="28"/>
        </w:rPr>
        <w:t xml:space="preserve">распределении чаще встречаются более низкие значения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4" type="#_x0000_t75" style="width:14.05pt;height:14.95pt" o:ole="" fillcolor="window">
            <v:imagedata r:id="rId72" o:title=""/>
          </v:shape>
          <o:OLEObject Type="Embed" ProgID="Equation.3" ShapeID="_x0000_i1084" DrawAspect="Content" ObjectID="_1318699862" r:id="rId100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меньше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Чем больше величина |</w:t>
      </w:r>
      <w:r>
        <w:rPr>
          <w:b/>
          <w:sz w:val="28"/>
        </w:rPr>
        <w:t>As</w:t>
      </w:r>
      <w:r>
        <w:rPr>
          <w:sz w:val="28"/>
        </w:rPr>
        <w:t>|, тем более асимметрично распределение. Оценочная шкала асимметрии:</w:t>
      </w:r>
    </w:p>
    <w:p w:rsidR="005461DC" w:rsidRDefault="005461DC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5" type="#_x0000_t75" style="width:12.15pt;height:14.05pt" o:ole="" fillcolor="window">
            <v:imagedata r:id="rId101" o:title=""/>
          </v:shape>
          <o:OLEObject Type="Embed" ProgID="Equation.3" ShapeID="_x0000_i1085" DrawAspect="Content" ObjectID="_1318699863" r:id="rId102"/>
        </w:object>
      </w:r>
      <w:r>
        <w:rPr>
          <w:sz w:val="28"/>
        </w:rPr>
        <w:tab/>
        <w:t>0,25</w:t>
      </w:r>
      <w:r>
        <w:rPr>
          <w:sz w:val="28"/>
        </w:rPr>
        <w:tab/>
      </w:r>
      <w:r>
        <w:rPr>
          <w:sz w:val="28"/>
        </w:rPr>
        <w:tab/>
        <w:t>- асимметрия незначительная;</w:t>
      </w:r>
    </w:p>
    <w:p w:rsidR="005461DC" w:rsidRDefault="005461DC">
      <w:pPr>
        <w:ind w:firstLine="709"/>
        <w:rPr>
          <w:sz w:val="28"/>
        </w:rPr>
      </w:pPr>
      <w:r>
        <w:rPr>
          <w:sz w:val="28"/>
        </w:rPr>
        <w:t>0,25&lt;|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6" type="#_x0000_t75" style="width:12.15pt;height:14.05pt" o:ole="" fillcolor="window">
            <v:imagedata r:id="rId103" o:title=""/>
          </v:shape>
          <o:OLEObject Type="Embed" ProgID="Equation.3" ShapeID="_x0000_i1086" DrawAspect="Content" ObjectID="_1318699864" r:id="rId104"/>
        </w:object>
      </w:r>
      <w:r>
        <w:rPr>
          <w:sz w:val="28"/>
        </w:rPr>
        <w:t>0,5</w:t>
      </w:r>
      <w:r>
        <w:rPr>
          <w:sz w:val="28"/>
        </w:rPr>
        <w:tab/>
        <w:t>- асимметрия заметная (умеренная);</w:t>
      </w:r>
    </w:p>
    <w:p w:rsidR="005461DC" w:rsidRDefault="005461DC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|&gt;0,5</w:t>
      </w:r>
      <w:r>
        <w:rPr>
          <w:sz w:val="28"/>
        </w:rPr>
        <w:tab/>
      </w:r>
      <w:r>
        <w:rPr>
          <w:sz w:val="28"/>
        </w:rPr>
        <w:tab/>
        <w:t>- асимметрия существенная.</w:t>
      </w:r>
    </w:p>
    <w:p w:rsidR="005461DC" w:rsidRDefault="005461DC">
      <w:pPr>
        <w:spacing w:before="120" w:after="120"/>
        <w:ind w:left="709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 xml:space="preserve">незначительная </w:t>
      </w:r>
      <w:r w:rsidRPr="00B82D5E">
        <w:rPr>
          <w:strike/>
          <w:sz w:val="28"/>
          <w:szCs w:val="28"/>
          <w:u w:val="single"/>
        </w:rPr>
        <w:t>(заметная, существенная</w:t>
      </w:r>
      <w:r>
        <w:rPr>
          <w:sz w:val="28"/>
          <w:u w:val="single"/>
        </w:rPr>
        <w:t>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левосторонняя </w:t>
      </w:r>
      <w:r w:rsidRPr="00B82D5E">
        <w:rPr>
          <w:strike/>
          <w:sz w:val="28"/>
          <w:szCs w:val="28"/>
          <w:u w:val="single"/>
        </w:rPr>
        <w:t>(правосторонняя</w:t>
      </w:r>
      <w:r>
        <w:rPr>
          <w:sz w:val="28"/>
          <w:u w:val="single"/>
        </w:rPr>
        <w:t>)</w:t>
      </w:r>
      <w:r>
        <w:rPr>
          <w:sz w:val="28"/>
        </w:rPr>
        <w:t xml:space="preserve"> асимметрия. Следовательно</w:t>
      </w:r>
      <w:r w:rsidR="00253AC3">
        <w:rPr>
          <w:sz w:val="28"/>
        </w:rPr>
        <w:t xml:space="preserve">, в распределении преобладают низкие значения признака </w:t>
      </w:r>
      <w:r w:rsidR="00253AC3">
        <w:rPr>
          <w:b/>
          <w:position w:val="-6"/>
          <w:sz w:val="28"/>
        </w:rPr>
        <w:object w:dxaOrig="279" w:dyaOrig="300">
          <v:shape id="_x0000_i1087" type="#_x0000_t75" style="width:14.05pt;height:14.95pt" o:ole="" fillcolor="window">
            <v:imagedata r:id="rId72" o:title=""/>
          </v:shape>
          <o:OLEObject Type="Embed" ProgID="Equation.3" ShapeID="_x0000_i1087" DrawAspect="Content" ObjectID="_1318699865" r:id="rId105"/>
        </w:object>
      </w:r>
      <w:r w:rsidR="00253AC3">
        <w:rPr>
          <w:sz w:val="28"/>
        </w:rPr>
        <w:t>&lt;</w:t>
      </w:r>
      <w:r w:rsidR="00253AC3">
        <w:rPr>
          <w:b/>
          <w:sz w:val="28"/>
        </w:rPr>
        <w:t>Me&lt;Mo.</w:t>
      </w:r>
    </w:p>
    <w:p w:rsidR="005461DC" w:rsidRDefault="005461DC" w:rsidP="00253A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>незначительная (заметная, существенная)</w:t>
      </w:r>
      <w:r>
        <w:rPr>
          <w:sz w:val="28"/>
        </w:rPr>
        <w:t xml:space="preserve"> </w:t>
      </w:r>
      <w:r>
        <w:rPr>
          <w:sz w:val="28"/>
          <w:u w:val="single"/>
        </w:rPr>
        <w:t>левосторонняя (правосторонняя)</w:t>
      </w:r>
      <w:r>
        <w:rPr>
          <w:sz w:val="28"/>
        </w:rPr>
        <w:t xml:space="preserve"> асимметрия. Следовательно, в распределении пр</w:t>
      </w:r>
      <w:r w:rsidR="00253AC3">
        <w:rPr>
          <w:sz w:val="28"/>
        </w:rPr>
        <w:t xml:space="preserve">еобладают высокие значения признака </w:t>
      </w:r>
      <w:r w:rsidR="00253AC3">
        <w:rPr>
          <w:b/>
          <w:position w:val="-6"/>
          <w:sz w:val="28"/>
        </w:rPr>
        <w:object w:dxaOrig="279" w:dyaOrig="300">
          <v:shape id="_x0000_i1088" type="#_x0000_t75" style="width:14.05pt;height:14.95pt" o:ole="" fillcolor="window">
            <v:imagedata r:id="rId72" o:title=""/>
          </v:shape>
          <o:OLEObject Type="Embed" ProgID="Equation.3" ShapeID="_x0000_i1088" DrawAspect="Content" ObjectID="_1318699866" r:id="rId106"/>
        </w:object>
      </w:r>
      <w:r w:rsidR="00253AC3">
        <w:rPr>
          <w:sz w:val="28"/>
        </w:rPr>
        <w:t>&gt;</w:t>
      </w:r>
      <w:r w:rsidR="00253AC3">
        <w:rPr>
          <w:b/>
          <w:sz w:val="28"/>
        </w:rPr>
        <w:t>Me&gt;Mo</w:t>
      </w:r>
    </w:p>
    <w:p w:rsidR="005461DC" w:rsidRDefault="005461DC">
      <w:pPr>
        <w:spacing w:before="240"/>
        <w:ind w:firstLine="709"/>
        <w:jc w:val="both"/>
        <w:rPr>
          <w:sz w:val="28"/>
        </w:rPr>
      </w:pPr>
      <w:r>
        <w:rPr>
          <w:b/>
          <w:i/>
          <w:sz w:val="28"/>
        </w:rPr>
        <w:t>2.Показатель эксцесса</w:t>
      </w:r>
      <w:r>
        <w:rPr>
          <w:sz w:val="28"/>
        </w:rPr>
        <w:t xml:space="preserve"> </w:t>
      </w:r>
      <w:r>
        <w:rPr>
          <w:b/>
          <w:sz w:val="28"/>
        </w:rPr>
        <w:t>Ek</w:t>
      </w:r>
      <w:r>
        <w:rPr>
          <w:sz w:val="28"/>
        </w:rPr>
        <w:t xml:space="preserve"> характеризует крутизну кривой распределения - ее заостренность или пологость по сравнению с нормальной кривой.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Как правило, </w:t>
      </w:r>
      <w:r>
        <w:rPr>
          <w:b/>
          <w:i/>
          <w:sz w:val="28"/>
        </w:rPr>
        <w:t>коэффициент эксцесса вычисляется только для симме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ричных или близких к ним распределений</w:t>
      </w:r>
      <w:r>
        <w:rPr>
          <w:sz w:val="28"/>
        </w:rPr>
        <w:t>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&gt;0, то вершина кривой распределения располагается выше  вершины нормальной кривой, а форма кривой является более острове</w:t>
      </w:r>
      <w:r>
        <w:rPr>
          <w:sz w:val="28"/>
        </w:rPr>
        <w:t>р</w:t>
      </w:r>
      <w:r>
        <w:rPr>
          <w:sz w:val="28"/>
        </w:rPr>
        <w:t xml:space="preserve">шинной, чем нормальная. Это говорит о скоплении значений признака в центральной зоне ряда распределения, т.е. </w:t>
      </w:r>
      <w:r>
        <w:rPr>
          <w:b/>
          <w:i/>
          <w:sz w:val="28"/>
        </w:rPr>
        <w:t>о преимущественном появлении в данных значений, близких к средней величине</w:t>
      </w:r>
      <w:r>
        <w:rPr>
          <w:sz w:val="28"/>
        </w:rPr>
        <w:t>.</w:t>
      </w:r>
    </w:p>
    <w:p w:rsidR="005461DC" w:rsidRDefault="005461DC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&lt;0, то вершина кривой распределения лежит ниже вершины нормальной кривой, а форма кривой более пологая по сра</w:t>
      </w:r>
      <w:r>
        <w:rPr>
          <w:sz w:val="28"/>
        </w:rPr>
        <w:t>в</w:t>
      </w:r>
      <w:r>
        <w:rPr>
          <w:sz w:val="28"/>
        </w:rPr>
        <w:t xml:space="preserve">нению с нормальной. Это означает, что значения признака не концентрируются в центральной части ряда, а рассеяны по всему диапазону от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>.</w:t>
      </w:r>
    </w:p>
    <w:p w:rsidR="005461DC" w:rsidRDefault="005461DC">
      <w:pPr>
        <w:ind w:firstLine="900"/>
        <w:jc w:val="both"/>
        <w:rPr>
          <w:sz w:val="28"/>
        </w:rPr>
      </w:pPr>
      <w:r>
        <w:rPr>
          <w:sz w:val="28"/>
        </w:rPr>
        <w:t xml:space="preserve">Для нормального распределения </w:t>
      </w:r>
      <w:r>
        <w:rPr>
          <w:b/>
          <w:sz w:val="28"/>
        </w:rPr>
        <w:t>Ek</w:t>
      </w:r>
      <w:r>
        <w:rPr>
          <w:sz w:val="28"/>
        </w:rPr>
        <w:t>=0. Чем больше абсолютная величина |</w:t>
      </w:r>
      <w:r>
        <w:rPr>
          <w:b/>
          <w:sz w:val="28"/>
        </w:rPr>
        <w:t>Ek</w:t>
      </w:r>
      <w:r>
        <w:rPr>
          <w:sz w:val="28"/>
        </w:rPr>
        <w:t>|, тем существеннее распределение отличается от нормал</w:t>
      </w:r>
      <w:r>
        <w:rPr>
          <w:sz w:val="28"/>
        </w:rPr>
        <w:t>ь</w:t>
      </w:r>
      <w:r>
        <w:rPr>
          <w:sz w:val="28"/>
        </w:rPr>
        <w:t>ного.</w:t>
      </w:r>
    </w:p>
    <w:p w:rsidR="005461DC" w:rsidRDefault="005461DC">
      <w:pPr>
        <w:ind w:firstLine="900"/>
        <w:jc w:val="both"/>
        <w:rPr>
          <w:sz w:val="28"/>
        </w:rPr>
      </w:pPr>
      <w:r>
        <w:rPr>
          <w:b/>
          <w:bCs/>
          <w:i/>
          <w:iCs/>
          <w:sz w:val="28"/>
        </w:rPr>
        <w:t>При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незначительном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отклонении </w:t>
      </w:r>
      <w:r>
        <w:rPr>
          <w:b/>
          <w:bCs/>
          <w:iCs/>
          <w:sz w:val="28"/>
        </w:rPr>
        <w:t>Ek</w:t>
      </w:r>
      <w:r>
        <w:rPr>
          <w:b/>
          <w:bCs/>
          <w:i/>
          <w:iCs/>
          <w:sz w:val="28"/>
        </w:rPr>
        <w:t xml:space="preserve"> от нуля форма кривой эмпирического распределения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отличается от формы нормального распределения.</w:t>
      </w:r>
    </w:p>
    <w:p w:rsidR="005461DC" w:rsidRDefault="005461DC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bCs/>
          <w:sz w:val="28"/>
        </w:rPr>
        <w:t>1</w:t>
      </w:r>
      <w:r>
        <w:rPr>
          <w:b/>
          <w:sz w:val="28"/>
        </w:rPr>
        <w:t xml:space="preserve">. </w:t>
      </w:r>
      <w:r>
        <w:rPr>
          <w:bCs/>
          <w:sz w:val="28"/>
        </w:rPr>
        <w:t xml:space="preserve">Так как для </w:t>
      </w:r>
      <w:r>
        <w:rPr>
          <w:sz w:val="28"/>
        </w:rPr>
        <w:t xml:space="preserve">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 w:rsidRPr="00253AC3">
        <w:rPr>
          <w:b/>
          <w:bCs/>
          <w:iCs/>
          <w:strike/>
          <w:sz w:val="28"/>
          <w:szCs w:val="28"/>
          <w:u w:val="single"/>
          <w:lang w:val="en-US"/>
        </w:rPr>
        <w:t>Ek</w:t>
      </w:r>
      <w:r w:rsidRPr="00253AC3">
        <w:rPr>
          <w:b/>
          <w:strike/>
          <w:sz w:val="28"/>
          <w:szCs w:val="28"/>
          <w:u w:val="single"/>
        </w:rPr>
        <w:t>&gt;</w:t>
      </w:r>
      <w:r w:rsidRPr="00253AC3">
        <w:rPr>
          <w:strike/>
          <w:sz w:val="28"/>
          <w:szCs w:val="28"/>
          <w:u w:val="single"/>
        </w:rPr>
        <w:t>0</w:t>
      </w:r>
      <w:r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  <w:lang w:val="en-US"/>
        </w:rPr>
        <w:t>Ek</w:t>
      </w:r>
      <w:r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  <w:u w:val="single"/>
        </w:rPr>
        <w:t>)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 w:rsidRPr="00253AC3">
        <w:rPr>
          <w:strike/>
          <w:sz w:val="28"/>
          <w:szCs w:val="28"/>
          <w:u w:val="single"/>
        </w:rPr>
        <w:t>островершинной</w:t>
      </w:r>
      <w:r>
        <w:rPr>
          <w:sz w:val="28"/>
          <w:u w:val="single"/>
        </w:rPr>
        <w:t xml:space="preserve"> (пологовершинной)</w:t>
      </w:r>
      <w:r>
        <w:rPr>
          <w:sz w:val="28"/>
        </w:rPr>
        <w:t xml:space="preserve"> 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незначительно </w:t>
      </w:r>
      <w:r w:rsidRPr="00253AC3">
        <w:rPr>
          <w:bCs/>
          <w:strike/>
          <w:sz w:val="28"/>
          <w:szCs w:val="28"/>
          <w:u w:val="single"/>
        </w:rPr>
        <w:t>(значительно</w:t>
      </w:r>
      <w:r>
        <w:rPr>
          <w:bCs/>
          <w:sz w:val="28"/>
          <w:u w:val="single"/>
        </w:rPr>
        <w:t>)</w:t>
      </w:r>
      <w:r>
        <w:rPr>
          <w:bCs/>
          <w:sz w:val="28"/>
        </w:rPr>
        <w:t xml:space="preserve"> отличается от нуля (</w:t>
      </w:r>
      <w:r>
        <w:rPr>
          <w:b/>
          <w:sz w:val="28"/>
          <w:lang w:val="en-US"/>
        </w:rPr>
        <w:t>Ek</w:t>
      </w:r>
      <w:r w:rsidR="00253AC3">
        <w:rPr>
          <w:sz w:val="28"/>
        </w:rPr>
        <w:t>=|0,34</w:t>
      </w:r>
      <w:r>
        <w:rPr>
          <w:sz w:val="28"/>
        </w:rPr>
        <w:t xml:space="preserve">|) Следовательно, по данному признаку форма кривой эмпирического распределения </w:t>
      </w:r>
      <w:r w:rsidRPr="00253AC3">
        <w:rPr>
          <w:strike/>
          <w:sz w:val="28"/>
          <w:szCs w:val="28"/>
          <w:u w:val="single"/>
        </w:rPr>
        <w:t>значительно</w:t>
      </w:r>
      <w:r>
        <w:rPr>
          <w:sz w:val="28"/>
          <w:u w:val="single"/>
        </w:rPr>
        <w:t xml:space="preserve"> (незначительно)</w:t>
      </w:r>
      <w:r>
        <w:rPr>
          <w:sz w:val="28"/>
        </w:rPr>
        <w:t xml:space="preserve"> отличается от формы нормального распределения. 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2.Так как для признака </w:t>
      </w:r>
      <w:r>
        <w:rPr>
          <w:i/>
          <w:sz w:val="28"/>
        </w:rPr>
        <w:t xml:space="preserve">Выпуск продукции </w:t>
      </w:r>
      <w:r w:rsidRPr="00253AC3">
        <w:rPr>
          <w:b/>
          <w:strike/>
          <w:sz w:val="28"/>
          <w:szCs w:val="28"/>
          <w:u w:val="single"/>
          <w:lang w:val="en-US"/>
        </w:rPr>
        <w:t>Ek</w:t>
      </w:r>
      <w:r w:rsidRPr="00253AC3">
        <w:rPr>
          <w:b/>
          <w:strike/>
          <w:sz w:val="28"/>
          <w:szCs w:val="28"/>
          <w:u w:val="single"/>
        </w:rPr>
        <w:t>&gt;</w:t>
      </w:r>
      <w:r w:rsidRPr="00253AC3">
        <w:rPr>
          <w:strike/>
          <w:sz w:val="28"/>
          <w:szCs w:val="28"/>
          <w:u w:val="single"/>
        </w:rPr>
        <w:t>0</w:t>
      </w:r>
      <w:r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  <w:lang w:val="en-US"/>
        </w:rPr>
        <w:t>Ek</w:t>
      </w:r>
      <w:r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  <w:u w:val="single"/>
        </w:rPr>
        <w:t>)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 w:rsidRPr="00253AC3">
        <w:rPr>
          <w:strike/>
          <w:sz w:val="28"/>
          <w:szCs w:val="28"/>
          <w:u w:val="single"/>
        </w:rPr>
        <w:t>островершинной</w:t>
      </w:r>
      <w:r>
        <w:rPr>
          <w:sz w:val="28"/>
          <w:u w:val="single"/>
        </w:rPr>
        <w:t xml:space="preserve"> (пологовершинной)</w:t>
      </w:r>
      <w:r>
        <w:rPr>
          <w:sz w:val="28"/>
        </w:rPr>
        <w:t xml:space="preserve"> 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незначительно </w:t>
      </w:r>
      <w:r w:rsidRPr="00253AC3">
        <w:rPr>
          <w:bCs/>
          <w:strike/>
          <w:sz w:val="28"/>
          <w:szCs w:val="28"/>
          <w:u w:val="single"/>
        </w:rPr>
        <w:t>(значительно</w:t>
      </w:r>
      <w:r>
        <w:rPr>
          <w:bCs/>
          <w:sz w:val="28"/>
          <w:u w:val="single"/>
        </w:rPr>
        <w:t>)</w:t>
      </w:r>
      <w:r>
        <w:rPr>
          <w:bCs/>
          <w:sz w:val="28"/>
        </w:rPr>
        <w:t xml:space="preserve"> отличается от нуля (</w:t>
      </w:r>
      <w:r>
        <w:rPr>
          <w:b/>
          <w:sz w:val="28"/>
          <w:lang w:val="en-US"/>
        </w:rPr>
        <w:t>Ek</w:t>
      </w:r>
      <w:r w:rsidR="00253AC3">
        <w:rPr>
          <w:sz w:val="28"/>
        </w:rPr>
        <w:t>=|0,21</w:t>
      </w:r>
      <w:r>
        <w:rPr>
          <w:sz w:val="28"/>
        </w:rPr>
        <w:t xml:space="preserve">|) .Следовательно, по данному признаку форма кривой эмпирического распределения </w:t>
      </w:r>
      <w:r w:rsidRPr="00253AC3">
        <w:rPr>
          <w:strike/>
          <w:sz w:val="28"/>
          <w:szCs w:val="28"/>
          <w:u w:val="single"/>
        </w:rPr>
        <w:t>значительно</w:t>
      </w:r>
      <w:r>
        <w:rPr>
          <w:sz w:val="28"/>
          <w:u w:val="single"/>
        </w:rPr>
        <w:t xml:space="preserve"> (незначительно)</w:t>
      </w:r>
      <w:r>
        <w:rPr>
          <w:sz w:val="28"/>
        </w:rPr>
        <w:t xml:space="preserve"> отличается от формы нормального распределения.</w:t>
      </w:r>
    </w:p>
    <w:p w:rsidR="005461DC" w:rsidRDefault="005461DC">
      <w:pPr>
        <w:spacing w:before="360" w:after="120"/>
        <w:ind w:left="1276" w:hanging="567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lastRenderedPageBreak/>
        <w:t>III</w:t>
      </w:r>
      <w:r>
        <w:rPr>
          <w:b/>
          <w:bCs/>
          <w:sz w:val="32"/>
        </w:rPr>
        <w:t>. Экономическая интерпретация результатов статистического исследования предприятий</w:t>
      </w:r>
      <w:r>
        <w:rPr>
          <w:rStyle w:val="a9"/>
          <w:b/>
          <w:bCs/>
          <w:sz w:val="32"/>
        </w:rPr>
        <w:footnoteReference w:id="3"/>
      </w:r>
    </w:p>
    <w:p w:rsidR="005461DC" w:rsidRDefault="005461DC" w:rsidP="005461DC">
      <w:pPr>
        <w:numPr>
          <w:ilvl w:val="0"/>
          <w:numId w:val="7"/>
        </w:numPr>
        <w:spacing w:before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iCs/>
          <w:sz w:val="28"/>
        </w:rPr>
      </w:pPr>
      <w:r>
        <w:rPr>
          <w:sz w:val="28"/>
        </w:rPr>
        <w:t xml:space="preserve">Предприятия с резко выделяющимися значениями показателей приведены в табл.2. После их исключения из выборки оставшиеся 30 предприятий являются </w:t>
      </w:r>
      <w:r>
        <w:rPr>
          <w:sz w:val="28"/>
          <w:u w:val="single"/>
        </w:rPr>
        <w:t xml:space="preserve">типичными </w:t>
      </w:r>
      <w:r w:rsidRPr="00253AC3">
        <w:rPr>
          <w:strike/>
          <w:sz w:val="28"/>
          <w:szCs w:val="28"/>
          <w:u w:val="single"/>
        </w:rPr>
        <w:t>(нетипичными</w:t>
      </w:r>
      <w:r>
        <w:rPr>
          <w:sz w:val="28"/>
          <w:u w:val="single"/>
        </w:rPr>
        <w:t>)</w:t>
      </w:r>
      <w:r>
        <w:rPr>
          <w:sz w:val="28"/>
        </w:rPr>
        <w:t xml:space="preserve"> </w:t>
      </w:r>
      <w:r>
        <w:rPr>
          <w:iCs/>
          <w:sz w:val="28"/>
        </w:rPr>
        <w:t>по значениям изучаемых экономических показателей.</w:t>
      </w:r>
    </w:p>
    <w:p w:rsidR="005461DC" w:rsidRDefault="005461DC" w:rsidP="005461DC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наиболее характерные для предприятий значения показателей среднегодовой стоимости основных производственных фондов и выпуска продукции?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Ответ на вопрос следует из анализа данных табл.9, где приведен диапазон значений признака  </w:t>
      </w:r>
      <w:r>
        <w:rPr>
          <w:b/>
          <w:bCs/>
          <w:i/>
          <w:iCs/>
          <w:sz w:val="28"/>
        </w:rPr>
        <w:t>(</w:t>
      </w:r>
      <w:r>
        <w:rPr>
          <w:position w:val="-6"/>
          <w:sz w:val="28"/>
        </w:rPr>
        <w:object w:dxaOrig="780" w:dyaOrig="340">
          <v:shape id="_x0000_i1089" type="#_x0000_t75" style="width:39.25pt;height:16.85pt" o:ole="">
            <v:imagedata r:id="rId15" o:title=""/>
          </v:shape>
          <o:OLEObject Type="Embed" ProgID="Equation.3" ShapeID="_x0000_i1089" DrawAspect="Content" ObjectID="_1318699867" r:id="rId107"/>
        </w:object>
      </w:r>
      <w:r>
        <w:rPr>
          <w:b/>
          <w:bCs/>
          <w:i/>
          <w:iCs/>
          <w:sz w:val="28"/>
        </w:rPr>
        <w:t>)</w:t>
      </w:r>
      <w:r>
        <w:rPr>
          <w:sz w:val="28"/>
        </w:rPr>
        <w:t>, содержащий наиболее характерные для предприятий значения показателей.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наиболее характерные значения данного показателя находятся </w:t>
      </w:r>
      <w:r w:rsidR="00F97461">
        <w:rPr>
          <w:sz w:val="28"/>
        </w:rPr>
        <w:t xml:space="preserve">в пределах от </w:t>
      </w:r>
      <w:r w:rsidR="00254E1E">
        <w:rPr>
          <w:sz w:val="28"/>
          <w:szCs w:val="28"/>
        </w:rPr>
        <w:t>16783,65</w:t>
      </w:r>
      <w:r w:rsidR="00F97461" w:rsidRPr="00F97461">
        <w:rPr>
          <w:sz w:val="28"/>
        </w:rPr>
        <w:t xml:space="preserve"> </w:t>
      </w:r>
      <w:r>
        <w:rPr>
          <w:sz w:val="28"/>
        </w:rPr>
        <w:t>м</w:t>
      </w:r>
      <w:r w:rsidR="00F97461">
        <w:rPr>
          <w:sz w:val="28"/>
        </w:rPr>
        <w:t xml:space="preserve">лн. руб.  до </w:t>
      </w:r>
      <w:r w:rsidR="00254E1E">
        <w:rPr>
          <w:sz w:val="28"/>
        </w:rPr>
        <w:t>23656,35</w:t>
      </w:r>
      <w:r w:rsidR="00F97461" w:rsidRPr="00F97461">
        <w:rPr>
          <w:sz w:val="28"/>
        </w:rPr>
        <w:t xml:space="preserve"> </w:t>
      </w:r>
      <w:r w:rsidR="00F97461">
        <w:rPr>
          <w:sz w:val="28"/>
        </w:rPr>
        <w:t xml:space="preserve">млн. руб. и составляют </w:t>
      </w:r>
      <w:r w:rsidR="00254E1E">
        <w:rPr>
          <w:sz w:val="28"/>
        </w:rPr>
        <w:t>66,67</w:t>
      </w:r>
      <w:r w:rsidR="00F97461">
        <w:rPr>
          <w:sz w:val="28"/>
        </w:rPr>
        <w:t xml:space="preserve"> </w:t>
      </w:r>
      <w:r>
        <w:rPr>
          <w:sz w:val="28"/>
        </w:rPr>
        <w:t>% от численности совокупности.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 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 наиболее характерные значения данного показа-теля находятся </w:t>
      </w:r>
      <w:r w:rsidR="00F97461">
        <w:rPr>
          <w:sz w:val="28"/>
        </w:rPr>
        <w:t xml:space="preserve">в пределах от </w:t>
      </w:r>
      <w:r w:rsidR="00A13ECF">
        <w:rPr>
          <w:sz w:val="28"/>
        </w:rPr>
        <w:t>14748,34</w:t>
      </w:r>
      <w:r>
        <w:rPr>
          <w:sz w:val="28"/>
        </w:rPr>
        <w:t xml:space="preserve"> м</w:t>
      </w:r>
      <w:r w:rsidR="00F97461">
        <w:rPr>
          <w:sz w:val="28"/>
        </w:rPr>
        <w:t xml:space="preserve">лн. руб.  до </w:t>
      </w:r>
      <w:r w:rsidR="00A13ECF">
        <w:rPr>
          <w:sz w:val="28"/>
        </w:rPr>
        <w:t>22946,88</w:t>
      </w:r>
      <w:r w:rsidR="00F97461">
        <w:rPr>
          <w:sz w:val="28"/>
        </w:rPr>
        <w:t xml:space="preserve"> </w:t>
      </w:r>
      <w:r>
        <w:rPr>
          <w:sz w:val="28"/>
        </w:rPr>
        <w:t>м</w:t>
      </w:r>
      <w:r w:rsidR="00F97461">
        <w:rPr>
          <w:sz w:val="28"/>
        </w:rPr>
        <w:t xml:space="preserve">лн. руб. и составляют </w:t>
      </w:r>
      <w:r w:rsidR="00A13ECF">
        <w:rPr>
          <w:sz w:val="28"/>
        </w:rPr>
        <w:t>66,67</w:t>
      </w:r>
      <w:r>
        <w:rPr>
          <w:sz w:val="28"/>
        </w:rPr>
        <w:t xml:space="preserve">% от численности совокупности. </w:t>
      </w:r>
    </w:p>
    <w:p w:rsidR="005461DC" w:rsidRDefault="005461DC" w:rsidP="005461DC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 xml:space="preserve"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 </w:t>
      </w:r>
    </w:p>
    <w:p w:rsidR="005461DC" w:rsidRDefault="005461DC">
      <w:pPr>
        <w:spacing w:after="12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Ответы на вопросы следуют из значения коэффициента вариации (табл.8), характеризующего степень однородности совокупности (см. вывод к задаче 3б).  Максимальное расхождение в значениях показателей определяется размахом вариации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  <w:r>
        <w:rPr>
          <w:sz w:val="28"/>
        </w:rPr>
        <w:t xml:space="preserve"> (табл.8).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различия в значениях показателя </w:t>
      </w:r>
      <w:r w:rsidRPr="00F37735">
        <w:rPr>
          <w:strike/>
          <w:sz w:val="28"/>
          <w:szCs w:val="28"/>
          <w:u w:val="single"/>
        </w:rPr>
        <w:t>значительны</w:t>
      </w:r>
      <w:r>
        <w:rPr>
          <w:sz w:val="28"/>
          <w:u w:val="single"/>
        </w:rPr>
        <w:t xml:space="preserve"> (незначительны)</w:t>
      </w:r>
      <w:r>
        <w:rPr>
          <w:sz w:val="28"/>
        </w:rPr>
        <w:t>. Максимальное расхождение в значениях данного показат</w:t>
      </w:r>
      <w:r w:rsidR="00F37735">
        <w:rPr>
          <w:sz w:val="28"/>
        </w:rPr>
        <w:t xml:space="preserve">еля </w:t>
      </w:r>
      <w:r w:rsidR="00A13ECF">
        <w:rPr>
          <w:sz w:val="28"/>
        </w:rPr>
        <w:t>14450</w:t>
      </w:r>
      <w:r>
        <w:rPr>
          <w:sz w:val="28"/>
        </w:rPr>
        <w:t>млн. руб.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различия в значениях показателя </w:t>
      </w:r>
      <w:r w:rsidRPr="00F37735">
        <w:rPr>
          <w:strike/>
          <w:sz w:val="28"/>
          <w:szCs w:val="28"/>
          <w:u w:val="single"/>
        </w:rPr>
        <w:t>значительны</w:t>
      </w:r>
      <w:r>
        <w:rPr>
          <w:sz w:val="28"/>
          <w:u w:val="single"/>
        </w:rPr>
        <w:t xml:space="preserve"> (незначительны)</w:t>
      </w:r>
      <w:r>
        <w:rPr>
          <w:sz w:val="28"/>
        </w:rPr>
        <w:t>. Максимальное расхождение в значениях данного по</w:t>
      </w:r>
      <w:r w:rsidR="00F37735">
        <w:rPr>
          <w:sz w:val="28"/>
        </w:rPr>
        <w:t xml:space="preserve">казателя </w:t>
      </w:r>
      <w:r w:rsidR="001A679D">
        <w:rPr>
          <w:sz w:val="28"/>
        </w:rPr>
        <w:t>17340</w:t>
      </w:r>
      <w:r w:rsidR="00F37735">
        <w:rPr>
          <w:sz w:val="28"/>
        </w:rPr>
        <w:t xml:space="preserve"> </w:t>
      </w:r>
      <w:r>
        <w:rPr>
          <w:sz w:val="28"/>
        </w:rPr>
        <w:t>млн. руб.</w:t>
      </w:r>
    </w:p>
    <w:p w:rsidR="005461DC" w:rsidRPr="005927C9" w:rsidRDefault="005461DC" w:rsidP="005461DC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  <w:highlight w:val="yellow"/>
        </w:rPr>
      </w:pPr>
      <w:r w:rsidRPr="005927C9">
        <w:rPr>
          <w:i/>
          <w:sz w:val="28"/>
          <w:highlight w:val="yellow"/>
        </w:rPr>
        <w:lastRenderedPageBreak/>
        <w:t>Какова структура предприятий выборочной совокупности по среднегодовой стоимости основных производственных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Структура предприятий представлена в табл.7 Рабочего файла.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наиболее типичными значениями показа</w:t>
      </w:r>
      <w:r w:rsidR="00DF0789">
        <w:rPr>
          <w:sz w:val="28"/>
        </w:rPr>
        <w:t>теля входят в интервал от 18,515</w:t>
      </w:r>
      <w:r>
        <w:rPr>
          <w:sz w:val="28"/>
        </w:rPr>
        <w:t>млн. р</w:t>
      </w:r>
      <w:r w:rsidR="00DF0789">
        <w:rPr>
          <w:sz w:val="28"/>
        </w:rPr>
        <w:t>уб.  до 21,365</w:t>
      </w:r>
      <w:r>
        <w:rPr>
          <w:sz w:val="28"/>
        </w:rPr>
        <w:t xml:space="preserve">млн. </w:t>
      </w:r>
      <w:r w:rsidR="00DF0789">
        <w:rPr>
          <w:sz w:val="28"/>
        </w:rPr>
        <w:t>руб.  Их удельный вес 36,67</w:t>
      </w:r>
      <w:r>
        <w:rPr>
          <w:sz w:val="28"/>
        </w:rPr>
        <w:t>.%. Это</w:t>
      </w:r>
      <w:r w:rsidR="00DF0789">
        <w:rPr>
          <w:sz w:val="28"/>
        </w:rPr>
        <w:t xml:space="preserve"> предприятия №№ 9,13,14,17,25,26,28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наибольшими значениями показателя входят в интер</w:t>
      </w:r>
      <w:r w:rsidR="00DF0789">
        <w:rPr>
          <w:sz w:val="28"/>
        </w:rPr>
        <w:t xml:space="preserve">вал от 24,215 </w:t>
      </w:r>
      <w:r>
        <w:rPr>
          <w:sz w:val="28"/>
        </w:rPr>
        <w:t xml:space="preserve">млн. </w:t>
      </w:r>
      <w:r w:rsidR="00DF0789">
        <w:rPr>
          <w:sz w:val="28"/>
        </w:rPr>
        <w:t xml:space="preserve">руб.  до 27,065 </w:t>
      </w:r>
      <w:r>
        <w:rPr>
          <w:sz w:val="28"/>
        </w:rPr>
        <w:t>млн. р</w:t>
      </w:r>
      <w:r w:rsidR="00DF0789">
        <w:rPr>
          <w:sz w:val="28"/>
        </w:rPr>
        <w:t>уб.  Их удельный вес 10%. Это предприятия №№ 12,16,21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Предприятия с наименьшими значениями показателя входят в </w:t>
      </w:r>
      <w:r w:rsidR="00DF0789">
        <w:rPr>
          <w:sz w:val="28"/>
        </w:rPr>
        <w:t>интервал от 18,815</w:t>
      </w:r>
      <w:r>
        <w:rPr>
          <w:sz w:val="28"/>
        </w:rPr>
        <w:t>.млн. р</w:t>
      </w:r>
      <w:r w:rsidR="00DF0789">
        <w:rPr>
          <w:sz w:val="28"/>
        </w:rPr>
        <w:t xml:space="preserve">уб.  до 15,665 </w:t>
      </w:r>
      <w:r>
        <w:rPr>
          <w:sz w:val="28"/>
        </w:rPr>
        <w:t xml:space="preserve">млн. </w:t>
      </w:r>
      <w:r w:rsidR="00DF0789">
        <w:rPr>
          <w:sz w:val="28"/>
        </w:rPr>
        <w:t>руб.  Их удельный вес13,33</w:t>
      </w:r>
      <w:r>
        <w:rPr>
          <w:sz w:val="28"/>
        </w:rPr>
        <w:t>.%. Это предприятия №</w:t>
      </w:r>
      <w:r w:rsidR="00DF0789">
        <w:rPr>
          <w:sz w:val="28"/>
        </w:rPr>
        <w:t>№ 1,5,23,26.</w:t>
      </w:r>
    </w:p>
    <w:p w:rsidR="005461DC" w:rsidRDefault="005461DC" w:rsidP="005461DC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</w:rPr>
        <w:t>Ответ на вопрос следует из вывода к задаче 5 и значения коэффициента асимметрии (табл.8).</w:t>
      </w:r>
    </w:p>
    <w:p w:rsidR="005461DC" w:rsidRDefault="005461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Распределение предприятий на группы по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носит </w:t>
      </w:r>
      <w:r w:rsidRPr="006B3014">
        <w:rPr>
          <w:strike/>
          <w:sz w:val="28"/>
          <w:szCs w:val="28"/>
          <w:u w:val="single"/>
        </w:rPr>
        <w:t>закономерный характер</w:t>
      </w:r>
      <w:r>
        <w:rPr>
          <w:sz w:val="28"/>
          <w:u w:val="single"/>
        </w:rPr>
        <w:t xml:space="preserve">, близкий к нормальному </w:t>
      </w:r>
      <w:r w:rsidRPr="006B3014">
        <w:rPr>
          <w:strike/>
          <w:sz w:val="28"/>
          <w:szCs w:val="28"/>
          <w:u w:val="single"/>
        </w:rPr>
        <w:t>(незакономерный характер</w:t>
      </w:r>
      <w:r>
        <w:rPr>
          <w:sz w:val="28"/>
          <w:u w:val="single"/>
        </w:rPr>
        <w:t>)</w:t>
      </w:r>
      <w:r>
        <w:rPr>
          <w:sz w:val="28"/>
        </w:rPr>
        <w:t xml:space="preserve">. В совокупности преобладают предприятия с более </w:t>
      </w:r>
      <w:r>
        <w:rPr>
          <w:sz w:val="28"/>
          <w:u w:val="single"/>
        </w:rPr>
        <w:t xml:space="preserve">высокой </w:t>
      </w:r>
      <w:r w:rsidRPr="006B3014">
        <w:rPr>
          <w:strike/>
          <w:sz w:val="28"/>
          <w:szCs w:val="28"/>
          <w:u w:val="single"/>
        </w:rPr>
        <w:t>(низкой</w:t>
      </w:r>
      <w:r>
        <w:rPr>
          <w:sz w:val="28"/>
          <w:u w:val="single"/>
        </w:rPr>
        <w:t>)</w:t>
      </w:r>
      <w:r>
        <w:rPr>
          <w:sz w:val="28"/>
        </w:rPr>
        <w:t xml:space="preserve"> стоимостью основных фондов.</w:t>
      </w:r>
    </w:p>
    <w:p w:rsidR="005461DC" w:rsidRDefault="005461DC" w:rsidP="005461DC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5461DC" w:rsidRDefault="005461DC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 xml:space="preserve">Ответ на первый вопрос следует из данных табл.11. Максимальное расхождение в значениях показателя определяется величиной размаха вариации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 корпорации в целом ожидаемые с вероятностью 0,954 средние величины показателей находятся в интервалах: 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среднегодовой стоимости основных производственных фондов - </w:t>
      </w:r>
      <w:r w:rsidR="006B3014">
        <w:rPr>
          <w:sz w:val="28"/>
        </w:rPr>
        <w:t xml:space="preserve">от 18874,05 </w:t>
      </w:r>
      <w:r>
        <w:rPr>
          <w:sz w:val="28"/>
        </w:rPr>
        <w:t>млн. р</w:t>
      </w:r>
      <w:r w:rsidR="006B3014">
        <w:rPr>
          <w:sz w:val="28"/>
        </w:rPr>
        <w:t>уб. до 21624,95</w:t>
      </w:r>
      <w:r>
        <w:rPr>
          <w:sz w:val="28"/>
        </w:rPr>
        <w:t>млн. руб.;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 w:rsidR="006B3014">
        <w:rPr>
          <w:sz w:val="28"/>
        </w:rPr>
        <w:t>от 17320,35</w:t>
      </w:r>
      <w:r>
        <w:rPr>
          <w:sz w:val="28"/>
        </w:rPr>
        <w:t>млн</w:t>
      </w:r>
      <w:r w:rsidR="006B3014">
        <w:rPr>
          <w:sz w:val="28"/>
        </w:rPr>
        <w:t>. руб. до 20505,31</w:t>
      </w:r>
      <w:r>
        <w:rPr>
          <w:sz w:val="28"/>
        </w:rPr>
        <w:t>млн. руб.;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Максимальные расхождения в значениях показателей: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i/>
          <w:iCs/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среднегодовой стоимости основных производственных фондов </w:t>
      </w:r>
      <w:r w:rsidR="006B3014">
        <w:rPr>
          <w:i/>
          <w:iCs/>
          <w:sz w:val="28"/>
        </w:rPr>
        <w:t>– 21043,14</w:t>
      </w:r>
      <w:r>
        <w:rPr>
          <w:sz w:val="28"/>
        </w:rPr>
        <w:t>млн. руб.;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 w:rsidR="006B3014">
        <w:rPr>
          <w:sz w:val="28"/>
        </w:rPr>
        <w:t xml:space="preserve"> 25102,62</w:t>
      </w:r>
      <w:r>
        <w:rPr>
          <w:sz w:val="28"/>
        </w:rPr>
        <w:t>млн. руб.</w:t>
      </w:r>
    </w:p>
    <w:p w:rsidR="005461DC" w:rsidRDefault="005461DC">
      <w:pPr>
        <w:ind w:firstLine="709"/>
        <w:jc w:val="both"/>
        <w:rPr>
          <w:sz w:val="28"/>
        </w:rPr>
      </w:pPr>
    </w:p>
    <w:p w:rsidR="005461DC" w:rsidRDefault="005461DC">
      <w:pPr>
        <w:ind w:firstLine="709"/>
        <w:jc w:val="both"/>
        <w:rPr>
          <w:bCs/>
          <w:sz w:val="28"/>
        </w:rPr>
      </w:pPr>
    </w:p>
    <w:p w:rsidR="005461DC" w:rsidRDefault="005461DC">
      <w:pPr>
        <w:ind w:left="360"/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>ПРИЛОЖЕНИЕ</w:t>
      </w:r>
    </w:p>
    <w:p w:rsidR="005461DC" w:rsidRDefault="005461DC">
      <w:pPr>
        <w:spacing w:after="120"/>
        <w:jc w:val="center"/>
        <w:rPr>
          <w:b/>
          <w:sz w:val="36"/>
        </w:rPr>
      </w:pPr>
    </w:p>
    <w:p w:rsidR="005461DC" w:rsidRDefault="005461DC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Результативные таблицы и графики</w:t>
      </w:r>
    </w:p>
    <w:tbl>
      <w:tblPr>
        <w:tblW w:w="9394" w:type="dxa"/>
        <w:tblInd w:w="108" w:type="dxa"/>
        <w:tblLook w:val="0000"/>
      </w:tblPr>
      <w:tblGrid>
        <w:gridCol w:w="2816"/>
        <w:gridCol w:w="419"/>
        <w:gridCol w:w="1540"/>
        <w:gridCol w:w="3235"/>
        <w:gridCol w:w="1384"/>
      </w:tblGrid>
      <w:tr w:rsidR="006B3014" w:rsidTr="00C11608">
        <w:trPr>
          <w:trHeight w:val="270"/>
        </w:trPr>
        <w:tc>
          <w:tcPr>
            <w:tcW w:w="8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color w:val="3366FF"/>
              </w:rPr>
            </w:pPr>
            <w:r w:rsidRPr="006B3014">
              <w:rPr>
                <w:rFonts w:ascii="Arial CYR" w:hAnsi="Arial CYR" w:cs="Arial CYR"/>
                <w:color w:val="3366FF"/>
              </w:rPr>
              <w:t>Аномальные единицы наблюдения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</w:tr>
      <w:tr w:rsidR="006B3014" w:rsidTr="00C11608">
        <w:trPr>
          <w:trHeight w:val="103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Выпуск продукции, млн. руб.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B3014">
              <w:rPr>
                <w:rFonts w:ascii="Arial CYR" w:hAnsi="Arial CYR" w:cs="Arial CYR"/>
                <w:color w:val="000000"/>
              </w:rPr>
              <w:t>11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B3014">
              <w:rPr>
                <w:rFonts w:ascii="Arial CYR" w:hAnsi="Arial CYR" w:cs="Arial CYR"/>
                <w:color w:val="000000"/>
              </w:rPr>
              <w:t>8690,00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B3014">
              <w:rPr>
                <w:rFonts w:ascii="Arial CYR" w:hAnsi="Arial CYR" w:cs="Arial CYR"/>
                <w:color w:val="000000"/>
              </w:rPr>
              <w:t>21750,00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27540,00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7250,00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Таблица 3</w:t>
            </w:r>
          </w:p>
        </w:tc>
      </w:tr>
      <w:tr w:rsidR="006B3014" w:rsidTr="00C11608">
        <w:trPr>
          <w:trHeight w:val="270"/>
        </w:trPr>
        <w:tc>
          <w:tcPr>
            <w:tcW w:w="93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Описательные статистики</w:t>
            </w:r>
          </w:p>
        </w:tc>
      </w:tr>
      <w:tr w:rsidR="006B3014" w:rsidTr="00C11608">
        <w:trPr>
          <w:trHeight w:val="1170"/>
        </w:trPr>
        <w:tc>
          <w:tcPr>
            <w:tcW w:w="4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Столбец1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Столбец2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Среднее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20220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Среднее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18847,61667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Стандартная ошибка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638,1135285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Стандартная ошибка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761,2146463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Медиана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20436,75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Медиана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18712,75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Мода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20942,5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Мода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18785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3495,091738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4169,344329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Дисперсия выборки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12215666,26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Дисперсия выборки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17383432,13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Эксцесс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-0,344943844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Эксцесс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-0,205332365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Асимметричность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-0,152503649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Асимметричность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0,042954448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Интервал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Интервал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17340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Минимум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Минимум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10115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Максимум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27445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Максимум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27455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606600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565428,5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Счет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Счет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Уровень надежности(95,4%)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1330,346132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Уровень надежности(95,4%)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1586,988702</w:t>
            </w: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014" w:rsidRPr="006B3014" w:rsidRDefault="006B3014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Таблица 4</w:t>
            </w:r>
          </w:p>
        </w:tc>
      </w:tr>
      <w:tr w:rsidR="006B3014" w:rsidTr="00C11608">
        <w:trPr>
          <w:trHeight w:val="270"/>
        </w:trPr>
        <w:tc>
          <w:tcPr>
            <w:tcW w:w="93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Предельные ошибки выборки</w:t>
            </w:r>
          </w:p>
        </w:tc>
      </w:tr>
      <w:tr w:rsidR="006B3014" w:rsidTr="00C11608">
        <w:trPr>
          <w:trHeight w:val="555"/>
        </w:trPr>
        <w:tc>
          <w:tcPr>
            <w:tcW w:w="4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00"/>
            <w:vAlign w:val="center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Столбец1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Столбец2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B3014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14" w:rsidRPr="006B3014" w:rsidRDefault="006B3014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Уровень надежности(68,3%)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649,7308881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Уровень надежности(68,3%)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775,0731588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Таблица 5</w:t>
            </w: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 xml:space="preserve">Выборочные показатели вариации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525"/>
        </w:trPr>
        <w:tc>
          <w:tcPr>
            <w:tcW w:w="4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00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00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3436,346517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4099,266324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 xml:space="preserve">Дисперсия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11808477,38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 xml:space="preserve">Дисперсия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16803984,39</w:t>
            </w: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Коэффициент вариации, %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16,9947899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Коэффициент вариации, 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21,74952089</w:t>
            </w: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Таблица 6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  <w:color w:val="0000FF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Карман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Частота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27C9" w:rsidRPr="006B3014" w:rsidRDefault="005927C9" w:rsidP="006B301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15885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18775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21665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24555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 xml:space="preserve"> </w:t>
            </w: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Default="005927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27445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Таблица 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540"/>
        </w:trPr>
        <w:tc>
          <w:tcPr>
            <w:tcW w:w="8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B3014">
              <w:rPr>
                <w:rFonts w:ascii="Arial CYR" w:hAnsi="Arial CYR" w:cs="Arial CYR"/>
                <w:color w:val="0000FF"/>
              </w:rPr>
              <w:t>Интервальный ряд распределения предприятий</w:t>
            </w:r>
            <w:r w:rsidRPr="006B3014">
              <w:rPr>
                <w:rFonts w:ascii="Arial CYR" w:hAnsi="Arial CYR" w:cs="Arial CYR"/>
                <w:color w:val="0000FF"/>
              </w:rPr>
              <w:br/>
              <w:t xml:space="preserve"> по стоимости основных производственных фондов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79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Группа предприятий по стоимости основных фондов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Число предприятий в группе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B3014">
              <w:rPr>
                <w:rFonts w:ascii="Arial CYR" w:hAnsi="Arial CYR" w:cs="Arial CYR"/>
                <w:i/>
                <w:iCs/>
              </w:rPr>
              <w:t>Накопленная частость группы.%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15940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13,33%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18840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21740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66,67%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24640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90,00%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27540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100,00%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70"/>
        </w:trPr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</w:rPr>
            </w:pPr>
            <w:r w:rsidRPr="006B3014">
              <w:rPr>
                <w:rFonts w:ascii="Arial CYR" w:hAnsi="Arial CYR" w:cs="Arial CYR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5927C9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C9" w:rsidRPr="006B3014" w:rsidRDefault="005927C9" w:rsidP="006B3014">
            <w:pPr>
              <w:rPr>
                <w:rFonts w:ascii="Arial CYR" w:hAnsi="Arial CYR" w:cs="Arial CYR"/>
              </w:rPr>
            </w:pPr>
          </w:p>
        </w:tc>
      </w:tr>
      <w:tr w:rsidR="00C11608" w:rsidTr="00C11608">
        <w:trPr>
          <w:gridAfter w:val="3"/>
          <w:wAfter w:w="6159" w:type="dxa"/>
          <w:trHeight w:val="202"/>
        </w:trPr>
        <w:tc>
          <w:tcPr>
            <w:tcW w:w="3235" w:type="dxa"/>
            <w:gridSpan w:val="2"/>
            <w:vAlign w:val="bottom"/>
          </w:tcPr>
          <w:p w:rsidR="00C11608" w:rsidRPr="006B3014" w:rsidRDefault="00C11608" w:rsidP="00FD4578">
            <w:pPr>
              <w:rPr>
                <w:rFonts w:ascii="Arial CYR" w:hAnsi="Arial CYR" w:cs="Arial CYR"/>
              </w:rPr>
            </w:pPr>
          </w:p>
        </w:tc>
      </w:tr>
      <w:tr w:rsidR="00C11608" w:rsidTr="00C11608">
        <w:trPr>
          <w:gridAfter w:val="3"/>
          <w:wAfter w:w="6159" w:type="dxa"/>
          <w:trHeight w:val="255"/>
        </w:trPr>
        <w:tc>
          <w:tcPr>
            <w:tcW w:w="3235" w:type="dxa"/>
            <w:gridSpan w:val="2"/>
            <w:vAlign w:val="bottom"/>
          </w:tcPr>
          <w:p w:rsidR="00C11608" w:rsidRPr="006B3014" w:rsidRDefault="00C11608" w:rsidP="00FD4578">
            <w:pPr>
              <w:rPr>
                <w:rFonts w:ascii="Arial CYR" w:hAnsi="Arial CYR" w:cs="Arial CYR"/>
              </w:rPr>
            </w:pPr>
          </w:p>
        </w:tc>
      </w:tr>
      <w:tr w:rsidR="002038AA" w:rsidTr="00C11608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AA" w:rsidRPr="006B3014" w:rsidRDefault="002038AA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AA" w:rsidRPr="006B3014" w:rsidRDefault="002038AA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AA" w:rsidRPr="006B3014" w:rsidRDefault="002038AA" w:rsidP="006B3014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AA" w:rsidRPr="006B3014" w:rsidRDefault="002038AA" w:rsidP="006B3014">
            <w:pPr>
              <w:rPr>
                <w:rFonts w:ascii="Arial CYR" w:hAnsi="Arial CYR" w:cs="Arial CYR"/>
              </w:rPr>
            </w:pPr>
          </w:p>
        </w:tc>
      </w:tr>
    </w:tbl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1916ED" w:rsidP="00C11608">
      <w:pPr>
        <w:spacing w:after="12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408492" cy="2066290"/>
            <wp:effectExtent l="6885" t="0" r="4733" b="0"/>
            <wp:docPr id="76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F369FB" w:rsidRDefault="00F369FB" w:rsidP="00C11608">
      <w:pPr>
        <w:spacing w:after="120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C11608" w:rsidRDefault="00C11608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F369FB" w:rsidRDefault="00F369FB">
      <w:pPr>
        <w:spacing w:after="120"/>
        <w:jc w:val="center"/>
        <w:rPr>
          <w:b/>
          <w:sz w:val="36"/>
        </w:rPr>
      </w:pPr>
    </w:p>
    <w:p w:rsidR="005461DC" w:rsidRDefault="005461DC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032" type="#_x0000_t75" style="position:absolute;left:0;text-align:left;margin-left:3in;margin-top:9pt;width:75pt;height:50.25pt;z-index:251657728">
            <v:imagedata r:id="rId7" o:title=""/>
            <w10:wrap type="topAndBottom"/>
          </v:shape>
          <o:OLEObject Type="Embed" ProgID="MSPhotoEd.3" ShapeID="_x0000_s1032" DrawAspect="Content" ObjectID="_1318699927" r:id="rId109"/>
        </w:pict>
      </w:r>
    </w:p>
    <w:p w:rsidR="005461DC" w:rsidRDefault="005461DC">
      <w:pPr>
        <w:jc w:val="center"/>
        <w:rPr>
          <w:b/>
        </w:rPr>
      </w:pPr>
    </w:p>
    <w:p w:rsidR="005461DC" w:rsidRDefault="005461DC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5461DC" w:rsidRDefault="005461DC">
      <w:pPr>
        <w:ind w:firstLine="360"/>
        <w:jc w:val="center"/>
        <w:rPr>
          <w:b/>
        </w:rPr>
      </w:pPr>
    </w:p>
    <w:p w:rsidR="005461DC" w:rsidRDefault="005461DC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5461DC" w:rsidRDefault="005461DC">
      <w:pPr>
        <w:ind w:firstLine="360"/>
        <w:jc w:val="center"/>
      </w:pPr>
    </w:p>
    <w:p w:rsidR="005461DC" w:rsidRDefault="005461DC">
      <w:pPr>
        <w:ind w:firstLine="360"/>
        <w:jc w:val="center"/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28"/>
        </w:rPr>
      </w:pPr>
    </w:p>
    <w:p w:rsidR="005461DC" w:rsidRDefault="005461DC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5461DC" w:rsidRDefault="005461DC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5461DC" w:rsidRDefault="005461DC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компьютерной лабораторной работы </w:t>
      </w:r>
    </w:p>
    <w:p w:rsidR="005461DC" w:rsidRDefault="005461DC">
      <w:pPr>
        <w:ind w:firstLine="360"/>
        <w:jc w:val="center"/>
        <w:rPr>
          <w:sz w:val="32"/>
          <w:szCs w:val="32"/>
        </w:rPr>
      </w:pPr>
    </w:p>
    <w:p w:rsidR="005461DC" w:rsidRDefault="005461DC">
      <w:pPr>
        <w:ind w:left="540"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Автоматизированный корреляционно-регрессионный анализ взаимосвязи статистических данных в среде MS Excel</w:t>
      </w: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  <w:r>
        <w:rPr>
          <w:sz w:val="28"/>
        </w:rPr>
        <w:t xml:space="preserve">Вариант № </w:t>
      </w:r>
      <w:r w:rsidR="00F369FB">
        <w:rPr>
          <w:sz w:val="28"/>
        </w:rPr>
        <w:t>28</w:t>
      </w:r>
      <w:r w:rsidR="00C11608">
        <w:rPr>
          <w:sz w:val="28"/>
        </w:rPr>
        <w:t>7</w:t>
      </w: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5461DC" w:rsidRDefault="005461DC">
      <w:pPr>
        <w:ind w:firstLine="360"/>
        <w:jc w:val="center"/>
        <w:rPr>
          <w:sz w:val="28"/>
        </w:rPr>
      </w:pP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 xml:space="preserve">Работа выполнена: </w:t>
      </w:r>
      <w:r w:rsidR="00C11608">
        <w:rPr>
          <w:sz w:val="28"/>
          <w:szCs w:val="28"/>
        </w:rPr>
        <w:t>Киселевой М.В.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Факультет: учетно-статистический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Специальность: бух.учет, анализ и аудит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:rsidR="00DF0789" w:rsidRPr="00F3709C" w:rsidRDefault="00DF0789" w:rsidP="00DF0789">
      <w:pPr>
        <w:spacing w:line="360" w:lineRule="auto"/>
        <w:rPr>
          <w:sz w:val="28"/>
          <w:szCs w:val="28"/>
        </w:rPr>
      </w:pPr>
      <w:r w:rsidRPr="00F3709C">
        <w:rPr>
          <w:sz w:val="28"/>
          <w:szCs w:val="28"/>
        </w:rPr>
        <w:t>Номер личного дела: 07УББ0174</w:t>
      </w:r>
      <w:r w:rsidR="00C11608">
        <w:rPr>
          <w:sz w:val="28"/>
          <w:szCs w:val="28"/>
        </w:rPr>
        <w:t>0</w:t>
      </w:r>
      <w:r w:rsidRPr="00F3709C">
        <w:rPr>
          <w:sz w:val="28"/>
          <w:szCs w:val="28"/>
        </w:rPr>
        <w:t xml:space="preserve"> </w:t>
      </w:r>
    </w:p>
    <w:p w:rsidR="005461DC" w:rsidRDefault="00DF0789" w:rsidP="00DF0789">
      <w:pPr>
        <w:rPr>
          <w:sz w:val="28"/>
        </w:rPr>
      </w:pPr>
      <w:r>
        <w:rPr>
          <w:sz w:val="28"/>
        </w:rPr>
        <w:t>Проверила: Гореева Надежда Михайловна</w:t>
      </w:r>
    </w:p>
    <w:p w:rsidR="005461DC" w:rsidRDefault="005461DC">
      <w:pPr>
        <w:jc w:val="center"/>
        <w:rPr>
          <w:sz w:val="28"/>
          <w:szCs w:val="28"/>
        </w:rPr>
      </w:pPr>
    </w:p>
    <w:p w:rsidR="005461DC" w:rsidRDefault="005461DC">
      <w:pPr>
        <w:jc w:val="center"/>
        <w:rPr>
          <w:sz w:val="28"/>
          <w:szCs w:val="28"/>
        </w:rPr>
      </w:pPr>
    </w:p>
    <w:p w:rsidR="005461DC" w:rsidRDefault="005461DC">
      <w:pPr>
        <w:jc w:val="center"/>
        <w:rPr>
          <w:sz w:val="28"/>
          <w:szCs w:val="28"/>
        </w:rPr>
      </w:pPr>
    </w:p>
    <w:p w:rsidR="005461DC" w:rsidRDefault="005461DC">
      <w:pPr>
        <w:jc w:val="center"/>
        <w:rPr>
          <w:sz w:val="28"/>
          <w:szCs w:val="28"/>
        </w:rPr>
      </w:pPr>
    </w:p>
    <w:p w:rsidR="005461DC" w:rsidRDefault="00F369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 2009</w:t>
      </w:r>
      <w:r w:rsidR="005461DC">
        <w:rPr>
          <w:sz w:val="28"/>
          <w:szCs w:val="28"/>
        </w:rPr>
        <w:t>г.</w:t>
      </w:r>
    </w:p>
    <w:p w:rsidR="005461DC" w:rsidRDefault="005461DC">
      <w:pPr>
        <w:pStyle w:val="1"/>
        <w:spacing w:after="120"/>
        <w:ind w:firstLine="0"/>
        <w:jc w:val="center"/>
        <w:rPr>
          <w:rFonts w:ascii="Times New Roman" w:hAnsi="Times New Roman"/>
          <w:szCs w:val="32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Cs w:val="32"/>
        </w:rPr>
        <w:lastRenderedPageBreak/>
        <w:t xml:space="preserve">1. Постановка задачи статистического исследования </w:t>
      </w:r>
    </w:p>
    <w:p w:rsidR="005461DC" w:rsidRDefault="00546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Корреляционно-регрессионный анализ взаимосвязи признаков является составной частью проводимого статистического исследования деятельности 30-ти предприятий и частично использует результаты ЛР-1.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ЛР-2 изучается взаимосвязь между факторным признаком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(признак </w:t>
      </w:r>
      <w:r>
        <w:rPr>
          <w:b/>
          <w:sz w:val="28"/>
        </w:rPr>
        <w:t>Х</w:t>
      </w:r>
      <w:r>
        <w:rPr>
          <w:sz w:val="28"/>
        </w:rPr>
        <w:t xml:space="preserve">) и результативным признаком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(признак </w:t>
      </w:r>
      <w:r>
        <w:rPr>
          <w:b/>
          <w:bCs/>
          <w:sz w:val="28"/>
          <w:lang w:val="en-US"/>
        </w:rPr>
        <w:t>Y</w:t>
      </w:r>
      <w:r>
        <w:rPr>
          <w:sz w:val="28"/>
        </w:rPr>
        <w:t>), значениями которых являются исходные данные ЛР-1 после исключения из них аномальных наблюдений.</w:t>
      </w:r>
    </w:p>
    <w:p w:rsidR="00F369FB" w:rsidRDefault="00F369FB">
      <w:pPr>
        <w:ind w:firstLine="709"/>
        <w:jc w:val="both"/>
        <w:rPr>
          <w:sz w:val="28"/>
        </w:rPr>
      </w:pPr>
    </w:p>
    <w:tbl>
      <w:tblPr>
        <w:tblW w:w="8515" w:type="dxa"/>
        <w:tblInd w:w="98" w:type="dxa"/>
        <w:tblLook w:val="04A0"/>
      </w:tblPr>
      <w:tblGrid>
        <w:gridCol w:w="2440"/>
        <w:gridCol w:w="2957"/>
        <w:gridCol w:w="3118"/>
      </w:tblGrid>
      <w:tr w:rsidR="00C11608" w:rsidRPr="00C11608" w:rsidTr="00C11608">
        <w:trPr>
          <w:trHeight w:val="10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11608" w:rsidRPr="00C11608" w:rsidRDefault="00C11608" w:rsidP="00C11608">
            <w:pPr>
              <w:jc w:val="center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C11608" w:rsidRPr="00C11608" w:rsidRDefault="00C11608" w:rsidP="00C11608">
            <w:pPr>
              <w:jc w:val="center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C11608" w:rsidRPr="00C11608" w:rsidRDefault="00C11608" w:rsidP="00C11608">
            <w:pPr>
              <w:jc w:val="center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12995,00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10115,00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14006,50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13438,50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15162,50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11560,00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15596,00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14883,50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16174,00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15895,00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16463,00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16762,00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17619,00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14305,50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18052,50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13727,50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18341,50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16328,50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18919,50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18207,00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19064,00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19363,00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19497,50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17773,50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19786,50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18640,50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19931,00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20230,00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20364,50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18062,50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20509,00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18496,00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20942,50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17340,00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20942,50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21097,00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20942,50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18785,00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21520,50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23409,00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22387,50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18785,00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22676,50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21964,00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22821,00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23264,50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22965,50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18785,00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23399,00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21530,50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23543,50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19796,50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23977,00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66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25576,50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24988,50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24565,00</w:t>
            </w:r>
          </w:p>
        </w:tc>
      </w:tr>
      <w:tr w:rsidR="00C11608" w:rsidRPr="00C11608" w:rsidTr="00C1160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25566,50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</w:rPr>
            </w:pPr>
            <w:r w:rsidRPr="00C11608">
              <w:rPr>
                <w:rFonts w:ascii="Arial CYR" w:hAnsi="Arial CYR" w:cs="Arial CYR"/>
              </w:rPr>
              <w:t>25287,50</w:t>
            </w:r>
          </w:p>
        </w:tc>
      </w:tr>
      <w:tr w:rsidR="00C11608" w:rsidRPr="00C11608" w:rsidTr="00C11608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27445,00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608" w:rsidRPr="00C11608" w:rsidRDefault="00C11608" w:rsidP="00C1160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11608">
              <w:rPr>
                <w:rFonts w:ascii="Arial CYR" w:hAnsi="Arial CYR" w:cs="Arial CYR"/>
                <w:color w:val="000000"/>
              </w:rPr>
              <w:t>27455,00</w:t>
            </w:r>
          </w:p>
        </w:tc>
      </w:tr>
    </w:tbl>
    <w:p w:rsidR="00C11608" w:rsidRDefault="00C11608">
      <w:pPr>
        <w:ind w:firstLine="709"/>
        <w:jc w:val="both"/>
        <w:rPr>
          <w:sz w:val="28"/>
        </w:rPr>
      </w:pPr>
    </w:p>
    <w:p w:rsidR="00C11608" w:rsidRDefault="00C11608">
      <w:pPr>
        <w:ind w:firstLine="709"/>
        <w:jc w:val="both"/>
        <w:rPr>
          <w:sz w:val="28"/>
        </w:rPr>
      </w:pPr>
    </w:p>
    <w:p w:rsidR="00F369FB" w:rsidRPr="00F369FB" w:rsidRDefault="00F369FB" w:rsidP="00F369FB"/>
    <w:p w:rsidR="005461DC" w:rsidRDefault="005461DC">
      <w:pPr>
        <w:spacing w:before="60"/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статистического исследования необходимо решить ряд задач.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 xml:space="preserve">Установить наличие </w:t>
      </w:r>
      <w:r>
        <w:rPr>
          <w:b/>
          <w:bCs/>
          <w:i/>
          <w:iCs/>
          <w:sz w:val="28"/>
        </w:rPr>
        <w:t>статистической связи</w:t>
      </w:r>
      <w:r>
        <w:rPr>
          <w:sz w:val="28"/>
        </w:rPr>
        <w:t xml:space="preserve"> между факторным признаком </w:t>
      </w:r>
      <w:r>
        <w:rPr>
          <w:b/>
          <w:sz w:val="28"/>
        </w:rPr>
        <w:t>Х</w:t>
      </w:r>
      <w:r>
        <w:rPr>
          <w:sz w:val="28"/>
        </w:rPr>
        <w:t xml:space="preserve"> и результативным признаком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графическим методом.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9" w:hanging="425"/>
        <w:jc w:val="both"/>
        <w:rPr>
          <w:sz w:val="28"/>
        </w:rPr>
      </w:pPr>
      <w:r>
        <w:rPr>
          <w:sz w:val="28"/>
        </w:rPr>
        <w:t xml:space="preserve">Установить наличие </w:t>
      </w:r>
      <w:r>
        <w:rPr>
          <w:b/>
          <w:bCs/>
          <w:i/>
          <w:iCs/>
          <w:sz w:val="28"/>
        </w:rPr>
        <w:t>корреляционной связи</w:t>
      </w:r>
      <w:r>
        <w:rPr>
          <w:sz w:val="28"/>
        </w:rPr>
        <w:t xml:space="preserve"> между признаками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методом аналитической группировки.</w:t>
      </w:r>
      <w:r>
        <w:rPr>
          <w:b/>
          <w:sz w:val="28"/>
        </w:rPr>
        <w:t xml:space="preserve"> 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  <w:tab w:val="num" w:pos="1260"/>
        </w:tabs>
        <w:ind w:left="1134" w:right="-198" w:hanging="425"/>
        <w:jc w:val="both"/>
        <w:rPr>
          <w:sz w:val="28"/>
        </w:rPr>
      </w:pPr>
      <w:r>
        <w:rPr>
          <w:sz w:val="28"/>
          <w:szCs w:val="28"/>
        </w:rPr>
        <w:t xml:space="preserve">Оценить тесноту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эмпирического корреляционного отношения </w:t>
      </w:r>
      <w:r>
        <w:rPr>
          <w:b/>
          <w:i/>
          <w:sz w:val="28"/>
        </w:rPr>
        <w:t>η</w:t>
      </w:r>
      <w:r>
        <w:rPr>
          <w:sz w:val="28"/>
        </w:rPr>
        <w:t>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 xml:space="preserve">Построить однофакторную линейную регрессионную модель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</w:rPr>
        <w:t>Y</w:t>
      </w:r>
      <w:r>
        <w:rPr>
          <w:sz w:val="28"/>
        </w:rPr>
        <w:t xml:space="preserve">, используя инструмент </w:t>
      </w:r>
      <w:r>
        <w:rPr>
          <w:b/>
          <w:sz w:val="28"/>
        </w:rPr>
        <w:t>Регрессия</w:t>
      </w:r>
      <w:r>
        <w:rPr>
          <w:sz w:val="28"/>
        </w:rPr>
        <w:t xml:space="preserve"> надстройки</w:t>
      </w:r>
      <w:r>
        <w:rPr>
          <w:b/>
          <w:sz w:val="28"/>
        </w:rPr>
        <w:t xml:space="preserve"> Пакет анализа,</w:t>
      </w:r>
      <w:r>
        <w:rPr>
          <w:sz w:val="28"/>
        </w:rPr>
        <w:t xml:space="preserve"> и оценить </w:t>
      </w:r>
      <w:r>
        <w:rPr>
          <w:sz w:val="28"/>
          <w:szCs w:val="28"/>
        </w:rPr>
        <w:t xml:space="preserve">тесноту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линейного коэффициента корреляции </w:t>
      </w:r>
      <w:r>
        <w:rPr>
          <w:b/>
          <w:i/>
          <w:sz w:val="28"/>
          <w:lang w:val="en-US"/>
        </w:rPr>
        <w:t>r</w:t>
      </w:r>
      <w:r>
        <w:rPr>
          <w:sz w:val="28"/>
        </w:rPr>
        <w:t>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>Определить адекватность и практическую пригодность построенной линейной регрессионной модели, оценив:</w:t>
      </w:r>
    </w:p>
    <w:p w:rsidR="005461DC" w:rsidRDefault="005461DC">
      <w:pPr>
        <w:tabs>
          <w:tab w:val="num" w:pos="1077"/>
        </w:tabs>
        <w:ind w:left="1134" w:right="-198"/>
        <w:jc w:val="both"/>
        <w:rPr>
          <w:sz w:val="28"/>
        </w:rPr>
      </w:pPr>
      <w:r>
        <w:rPr>
          <w:sz w:val="28"/>
        </w:rPr>
        <w:t xml:space="preserve">а) значимость и доверительные интервалы коэффициентов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0</w:t>
      </w:r>
      <w:r>
        <w:rPr>
          <w:b/>
          <w:bCs/>
          <w:i/>
          <w:sz w:val="28"/>
        </w:rPr>
        <w:t>, 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5461DC" w:rsidRDefault="005461DC">
      <w:pPr>
        <w:tabs>
          <w:tab w:val="num" w:pos="1077"/>
        </w:tabs>
        <w:ind w:left="1134" w:right="-198"/>
        <w:jc w:val="both"/>
        <w:rPr>
          <w:bCs/>
          <w:sz w:val="28"/>
        </w:rPr>
      </w:pPr>
      <w:r>
        <w:rPr>
          <w:sz w:val="28"/>
        </w:rPr>
        <w:t xml:space="preserve">б) индекс детерминации </w:t>
      </w:r>
      <w:r>
        <w:rPr>
          <w:b/>
          <w:sz w:val="28"/>
          <w:lang w:val="en-US"/>
        </w:rPr>
        <w:t>R</w:t>
      </w:r>
      <w:r>
        <w:rPr>
          <w:b/>
          <w:position w:val="12"/>
        </w:rPr>
        <w:t>2</w:t>
      </w:r>
      <w:r>
        <w:rPr>
          <w:bCs/>
          <w:sz w:val="28"/>
        </w:rPr>
        <w:t xml:space="preserve"> и его значимость;</w:t>
      </w:r>
    </w:p>
    <w:p w:rsidR="005461DC" w:rsidRDefault="005461DC">
      <w:pPr>
        <w:tabs>
          <w:tab w:val="num" w:pos="1077"/>
        </w:tabs>
        <w:ind w:left="1134" w:right="-198"/>
        <w:jc w:val="both"/>
        <w:rPr>
          <w:sz w:val="28"/>
        </w:rPr>
      </w:pPr>
      <w:r>
        <w:rPr>
          <w:sz w:val="28"/>
        </w:rPr>
        <w:t>в) точность регрессионной модели.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>Дать экономическую интерпретацию:</w:t>
      </w:r>
    </w:p>
    <w:p w:rsidR="005461DC" w:rsidRDefault="005461DC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а) коэффициента регрессии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5461DC" w:rsidRDefault="005461DC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б) коэффициента эластичности </w:t>
      </w:r>
      <w:r>
        <w:rPr>
          <w:b/>
          <w:bCs/>
          <w:i/>
          <w:iCs/>
          <w:sz w:val="28"/>
        </w:rPr>
        <w:t>К</w:t>
      </w:r>
      <w:r>
        <w:rPr>
          <w:b/>
          <w:bCs/>
          <w:sz w:val="28"/>
          <w:vertAlign w:val="subscript"/>
        </w:rPr>
        <w:t>Э</w:t>
      </w:r>
      <w:r>
        <w:rPr>
          <w:sz w:val="28"/>
        </w:rPr>
        <w:t>;</w:t>
      </w:r>
    </w:p>
    <w:p w:rsidR="005461DC" w:rsidRDefault="005461DC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в) остаточных величин </w:t>
      </w:r>
      <w:r>
        <w:rPr>
          <w:b/>
          <w:i/>
          <w:sz w:val="28"/>
        </w:rPr>
        <w:t>ε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5461DC" w:rsidRDefault="005461DC" w:rsidP="005461DC">
      <w:pPr>
        <w:numPr>
          <w:ilvl w:val="0"/>
          <w:numId w:val="4"/>
        </w:numPr>
        <w:tabs>
          <w:tab w:val="clear" w:pos="1440"/>
          <w:tab w:val="num" w:pos="1077"/>
        </w:tabs>
        <w:spacing w:after="120"/>
        <w:ind w:left="1134" w:right="-198" w:hanging="425"/>
        <w:jc w:val="both"/>
        <w:rPr>
          <w:sz w:val="28"/>
        </w:rPr>
      </w:pPr>
      <w:r>
        <w:rPr>
          <w:sz w:val="28"/>
        </w:rPr>
        <w:t xml:space="preserve">Найти наиболее адекватное нелинейное уравнение регрессии с помощью средств инструмента </w:t>
      </w:r>
      <w:r>
        <w:rPr>
          <w:b/>
          <w:bCs/>
          <w:sz w:val="28"/>
        </w:rPr>
        <w:t>Мастер диаграмм</w:t>
      </w:r>
      <w:r w:rsidR="00CE7B45">
        <w:rPr>
          <w:sz w:val="28"/>
        </w:rPr>
        <w:t>.</w:t>
      </w:r>
    </w:p>
    <w:p w:rsidR="005461DC" w:rsidRDefault="005461DC">
      <w:pPr>
        <w:spacing w:before="240" w:after="120"/>
        <w:ind w:left="1276" w:hanging="567"/>
        <w:jc w:val="center"/>
        <w:rPr>
          <w:b/>
          <w:bCs/>
          <w:sz w:val="32"/>
        </w:rPr>
      </w:pPr>
      <w:r>
        <w:rPr>
          <w:sz w:val="28"/>
        </w:rPr>
        <w:br w:type="page"/>
      </w:r>
      <w:r>
        <w:rPr>
          <w:b/>
          <w:bCs/>
          <w:sz w:val="32"/>
        </w:rPr>
        <w:lastRenderedPageBreak/>
        <w:t>2. Выводы по результатам выполнения лабораторной работы</w:t>
      </w:r>
      <w:r>
        <w:rPr>
          <w:rStyle w:val="a9"/>
          <w:b/>
          <w:bCs/>
          <w:sz w:val="32"/>
        </w:rPr>
        <w:footnoteReference w:id="4"/>
      </w:r>
    </w:p>
    <w:p w:rsidR="005461DC" w:rsidRDefault="005461DC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 xml:space="preserve">. Установление наличия </w:t>
      </w:r>
      <w:r>
        <w:rPr>
          <w:b/>
          <w:bCs/>
          <w:i/>
          <w:iCs/>
          <w:sz w:val="28"/>
        </w:rPr>
        <w:t>статистической связи</w:t>
      </w:r>
      <w:r>
        <w:rPr>
          <w:sz w:val="28"/>
        </w:rPr>
        <w:t xml:space="preserve"> между факторным признаком </w:t>
      </w:r>
      <w:r>
        <w:rPr>
          <w:b/>
          <w:sz w:val="28"/>
        </w:rPr>
        <w:t>Х</w:t>
      </w:r>
      <w:r>
        <w:rPr>
          <w:sz w:val="28"/>
        </w:rPr>
        <w:t xml:space="preserve"> и результативным признаком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графическим методом.</w:t>
      </w:r>
    </w:p>
    <w:p w:rsidR="005461DC" w:rsidRDefault="005461D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Статистическая связь является разновидностью стохастической (случайной) связи, при которой с изменением факторного признака </w:t>
      </w:r>
      <w:r>
        <w:rPr>
          <w:b/>
          <w:b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b/>
          <w:i/>
          <w:sz w:val="28"/>
        </w:rPr>
        <w:t>закономерным</w:t>
      </w:r>
      <w:r>
        <w:rPr>
          <w:sz w:val="28"/>
        </w:rPr>
        <w:t xml:space="preserve"> образом изменяется какой–либо из обобщающих статистических показателей распределения результативного признака </w:t>
      </w:r>
      <w:r>
        <w:rPr>
          <w:b/>
          <w:sz w:val="28"/>
          <w:lang w:val="en-US"/>
        </w:rPr>
        <w:t>Y</w:t>
      </w:r>
      <w:r>
        <w:rPr>
          <w:sz w:val="28"/>
        </w:rPr>
        <w:t>.</w:t>
      </w:r>
    </w:p>
    <w:p w:rsidR="005461DC" w:rsidRDefault="005461DC">
      <w:pPr>
        <w:spacing w:after="60"/>
        <w:ind w:firstLine="709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Точечный график  связи признаков  (диаграмма рассеяния, полученная в ЛР-1 после удаления аномальных наблюдений) позволяет сделать вывод, что </w:t>
      </w:r>
      <w:r>
        <w:rPr>
          <w:sz w:val="28"/>
          <w:u w:val="single"/>
        </w:rPr>
        <w:t xml:space="preserve">имеет </w:t>
      </w:r>
      <w:r w:rsidRPr="00F369FB">
        <w:rPr>
          <w:strike/>
          <w:sz w:val="28"/>
          <w:szCs w:val="28"/>
          <w:u w:val="single"/>
        </w:rPr>
        <w:t>(не имеет</w:t>
      </w:r>
      <w:r>
        <w:rPr>
          <w:sz w:val="28"/>
          <w:u w:val="single"/>
        </w:rPr>
        <w:t>)</w:t>
      </w:r>
      <w:r>
        <w:rPr>
          <w:sz w:val="28"/>
        </w:rPr>
        <w:t xml:space="preserve"> место статистическая связь. Предположительный вид связи – </w:t>
      </w:r>
      <w:r>
        <w:rPr>
          <w:sz w:val="28"/>
          <w:u w:val="single"/>
        </w:rPr>
        <w:t xml:space="preserve">линейная </w:t>
      </w:r>
      <w:r w:rsidRPr="00F369FB">
        <w:rPr>
          <w:strike/>
          <w:sz w:val="28"/>
          <w:szCs w:val="28"/>
          <w:u w:val="single"/>
        </w:rPr>
        <w:t>(нелинейная</w:t>
      </w:r>
      <w:r>
        <w:rPr>
          <w:sz w:val="28"/>
          <w:u w:val="single"/>
        </w:rPr>
        <w:t xml:space="preserve">) прямая </w:t>
      </w:r>
      <w:r w:rsidRPr="00F369FB">
        <w:rPr>
          <w:strike/>
          <w:sz w:val="28"/>
          <w:szCs w:val="28"/>
          <w:u w:val="single"/>
        </w:rPr>
        <w:t>(обратная)</w:t>
      </w:r>
      <w:r w:rsidRPr="00F369FB">
        <w:rPr>
          <w:strike/>
          <w:sz w:val="28"/>
          <w:szCs w:val="28"/>
        </w:rPr>
        <w:t>.</w:t>
      </w:r>
    </w:p>
    <w:p w:rsidR="005461DC" w:rsidRDefault="005461DC">
      <w:pPr>
        <w:spacing w:before="120" w:after="12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2. </w:t>
      </w:r>
      <w:r>
        <w:rPr>
          <w:sz w:val="28"/>
        </w:rPr>
        <w:t xml:space="preserve">Установление наличия </w:t>
      </w:r>
      <w:r>
        <w:rPr>
          <w:b/>
          <w:i/>
          <w:sz w:val="28"/>
        </w:rPr>
        <w:t>корреляционной связи</w:t>
      </w:r>
      <w:r>
        <w:rPr>
          <w:sz w:val="28"/>
        </w:rPr>
        <w:t xml:space="preserve"> между признаками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методом аналитической группировки.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Корреляционная связь – важнейший частный случай стохастической статистической связи, когда под воздействием вариации факторного признака </w:t>
      </w:r>
      <w:r>
        <w:rPr>
          <w:b/>
          <w:sz w:val="28"/>
        </w:rPr>
        <w:t>Х</w:t>
      </w:r>
      <w:r>
        <w:rPr>
          <w:sz w:val="28"/>
        </w:rPr>
        <w:t xml:space="preserve"> </w:t>
      </w:r>
      <w:r>
        <w:rPr>
          <w:b/>
          <w:i/>
          <w:sz w:val="28"/>
        </w:rPr>
        <w:t>закономерно</w:t>
      </w:r>
      <w:r>
        <w:rPr>
          <w:sz w:val="28"/>
        </w:rPr>
        <w:t xml:space="preserve"> изменяются от группы к группе </w:t>
      </w:r>
      <w:r>
        <w:rPr>
          <w:b/>
          <w:i/>
          <w:sz w:val="28"/>
        </w:rPr>
        <w:t xml:space="preserve">средние </w:t>
      </w:r>
      <w:r>
        <w:rPr>
          <w:b/>
          <w:bCs/>
          <w:i/>
          <w:iCs/>
          <w:sz w:val="28"/>
        </w:rPr>
        <w:t>групповые</w:t>
      </w:r>
      <w:r>
        <w:rPr>
          <w:b/>
          <w:i/>
          <w:sz w:val="28"/>
        </w:rPr>
        <w:t xml:space="preserve"> значения</w:t>
      </w:r>
      <w:r>
        <w:rPr>
          <w:sz w:val="28"/>
        </w:rPr>
        <w:t xml:space="preserve"> </w:t>
      </w:r>
      <w:r>
        <w:rPr>
          <w:position w:val="-22"/>
          <w:sz w:val="28"/>
        </w:rPr>
        <w:object w:dxaOrig="400" w:dyaOrig="499">
          <v:shape id="_x0000_i1090" type="#_x0000_t75" style="width:19.65pt;height:25.25pt" o:ole="">
            <v:imagedata r:id="rId110" o:title=""/>
          </v:shape>
          <o:OLEObject Type="Embed" ProgID="Equation.3" ShapeID="_x0000_i1090" DrawAspect="Content" ObjectID="_1318699868" r:id="rId111"/>
        </w:object>
      </w:r>
      <w:r>
        <w:rPr>
          <w:sz w:val="28"/>
        </w:rPr>
        <w:t xml:space="preserve"> результативного признака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 xml:space="preserve">(усредняются результативные значения </w:t>
      </w:r>
      <w:r>
        <w:rPr>
          <w:position w:val="-14"/>
          <w:sz w:val="28"/>
        </w:rPr>
        <w:object w:dxaOrig="1880" w:dyaOrig="440">
          <v:shape id="_x0000_i1091" type="#_x0000_t75" style="width:94.45pt;height:22.45pt" o:ole="">
            <v:imagedata r:id="rId112" o:title=""/>
          </v:shape>
          <o:OLEObject Type="Embed" ProgID="Equation.3" ShapeID="_x0000_i1091" DrawAspect="Content" ObjectID="_1318699869" r:id="rId113"/>
        </w:object>
      </w:r>
      <w:r>
        <w:rPr>
          <w:sz w:val="28"/>
        </w:rPr>
        <w:t xml:space="preserve">, полученные под воздействием фактора </w:t>
      </w:r>
      <w:r>
        <w:rPr>
          <w:position w:val="-10"/>
          <w:sz w:val="28"/>
        </w:rPr>
        <w:object w:dxaOrig="340" w:dyaOrig="400">
          <v:shape id="_x0000_i1092" type="#_x0000_t75" style="width:16.85pt;height:19.65pt" o:ole="">
            <v:imagedata r:id="rId114" o:title=""/>
          </v:shape>
          <o:OLEObject Type="Embed" ProgID="Equation.3" ShapeID="_x0000_i1092" DrawAspect="Content" ObjectID="_1318699870" r:id="rId115"/>
        </w:object>
      </w:r>
      <w:r>
        <w:rPr>
          <w:sz w:val="28"/>
        </w:rPr>
        <w:t>). Для выявления наличия корреляционной связи используется метод аналитической группировки.</w:t>
      </w:r>
    </w:p>
    <w:p w:rsidR="005461DC" w:rsidRDefault="005461DC">
      <w:pPr>
        <w:spacing w:after="6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5461DC" w:rsidRDefault="005461DC" w:rsidP="00F369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Результаты выполнения аналитической группировки предприятий по факторному признаку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 xml:space="preserve">даны в табл. 2.2 Рабочего файла, которая показывает, что с увеличением значений факторного признака </w:t>
      </w:r>
      <w:r>
        <w:rPr>
          <w:b/>
          <w:bCs/>
          <w:sz w:val="28"/>
        </w:rPr>
        <w:t xml:space="preserve">Х </w:t>
      </w:r>
      <w:r>
        <w:rPr>
          <w:bCs/>
          <w:sz w:val="28"/>
          <w:u w:val="single"/>
        </w:rPr>
        <w:t>закономерно</w:t>
      </w:r>
      <w:r>
        <w:rPr>
          <w:sz w:val="28"/>
          <w:u w:val="single"/>
        </w:rPr>
        <w:t xml:space="preserve"> </w:t>
      </w:r>
      <w:r w:rsidRPr="00F369FB">
        <w:rPr>
          <w:strike/>
          <w:sz w:val="28"/>
          <w:szCs w:val="28"/>
          <w:u w:val="single"/>
        </w:rPr>
        <w:t>(незакономерно</w:t>
      </w:r>
      <w:r>
        <w:rPr>
          <w:sz w:val="28"/>
          <w:u w:val="single"/>
        </w:rPr>
        <w:t xml:space="preserve">) увеличиваются </w:t>
      </w:r>
      <w:r w:rsidRPr="00F369FB">
        <w:rPr>
          <w:strike/>
          <w:sz w:val="28"/>
          <w:szCs w:val="28"/>
          <w:u w:val="single"/>
        </w:rPr>
        <w:t>(уменьшаются</w:t>
      </w:r>
      <w:r>
        <w:rPr>
          <w:sz w:val="28"/>
          <w:u w:val="single"/>
        </w:rPr>
        <w:t>)</w:t>
      </w:r>
      <w:r>
        <w:rPr>
          <w:sz w:val="28"/>
        </w:rPr>
        <w:t xml:space="preserve"> </w:t>
      </w:r>
      <w:r>
        <w:rPr>
          <w:bCs/>
          <w:iCs/>
          <w:sz w:val="28"/>
        </w:rPr>
        <w:t>средние групповые значения</w:t>
      </w:r>
      <w:r>
        <w:rPr>
          <w:sz w:val="28"/>
        </w:rPr>
        <w:t xml:space="preserve">  результативного признака </w:t>
      </w:r>
      <w:r>
        <w:rPr>
          <w:position w:val="-22"/>
          <w:sz w:val="28"/>
        </w:rPr>
        <w:object w:dxaOrig="400" w:dyaOrig="499">
          <v:shape id="_x0000_i1093" type="#_x0000_t75" style="width:19.65pt;height:25.25pt" o:ole="">
            <v:imagedata r:id="rId110" o:title=""/>
          </v:shape>
          <o:OLEObject Type="Embed" ProgID="Equation.3" ShapeID="_x0000_i1093" DrawAspect="Content" ObjectID="_1318699871" r:id="rId116"/>
        </w:object>
      </w:r>
      <w:r>
        <w:rPr>
          <w:b/>
          <w:sz w:val="28"/>
        </w:rPr>
        <w:t>.</w:t>
      </w:r>
      <w:r>
        <w:rPr>
          <w:sz w:val="28"/>
        </w:rPr>
        <w:t xml:space="preserve"> Следовательно, между признаками</w:t>
      </w:r>
      <w:r>
        <w:rPr>
          <w:b/>
          <w:bCs/>
          <w:sz w:val="28"/>
        </w:rPr>
        <w:t xml:space="preserve"> Х </w:t>
      </w:r>
      <w:r>
        <w:rPr>
          <w:bCs/>
          <w:sz w:val="28"/>
        </w:rPr>
        <w:t xml:space="preserve">и </w:t>
      </w:r>
      <w:r>
        <w:rPr>
          <w:b/>
          <w:sz w:val="28"/>
          <w:lang w:val="en-US"/>
        </w:rPr>
        <w:t>Y</w:t>
      </w:r>
      <w:r w:rsidR="00F369FB">
        <w:rPr>
          <w:b/>
          <w:sz w:val="28"/>
        </w:rPr>
        <w:t xml:space="preserve"> Существует корреляционная связь</w:t>
      </w:r>
    </w:p>
    <w:p w:rsidR="005461DC" w:rsidRDefault="005461DC">
      <w:pPr>
        <w:spacing w:before="240" w:after="120"/>
        <w:ind w:firstLine="709"/>
        <w:jc w:val="both"/>
        <w:rPr>
          <w:sz w:val="28"/>
        </w:rPr>
      </w:pPr>
      <w:r>
        <w:rPr>
          <w:b/>
          <w:sz w:val="28"/>
        </w:rPr>
        <w:t>Задача 3</w:t>
      </w:r>
      <w:r>
        <w:rPr>
          <w:sz w:val="28"/>
        </w:rPr>
        <w:t xml:space="preserve">.Оценка тесноты связи </w:t>
      </w:r>
      <w:r>
        <w:rPr>
          <w:sz w:val="28"/>
          <w:szCs w:val="28"/>
        </w:rPr>
        <w:t xml:space="preserve">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эмпирического корреляционного отношения.</w:t>
      </w:r>
    </w:p>
    <w:p w:rsidR="005461DC" w:rsidRDefault="005461DC">
      <w:pPr>
        <w:pStyle w:val="21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Для анализа тесноты связи между факторным и результативным признаками рассчитывается показатель </w:t>
      </w:r>
      <w:r>
        <w:rPr>
          <w:b/>
          <w:i/>
          <w:sz w:val="28"/>
        </w:rPr>
        <w:t>η</w:t>
      </w:r>
      <w:r>
        <w:rPr>
          <w:sz w:val="28"/>
        </w:rPr>
        <w:t xml:space="preserve"> – эмпирическое корреляционное отношение, задаваемое формулой </w:t>
      </w:r>
    </w:p>
    <w:p w:rsidR="005461DC" w:rsidRDefault="005461DC">
      <w:pPr>
        <w:pStyle w:val="21"/>
        <w:spacing w:line="240" w:lineRule="auto"/>
        <w:ind w:firstLine="720"/>
        <w:rPr>
          <w:b/>
          <w:sz w:val="28"/>
        </w:rPr>
      </w:pPr>
      <w:r>
        <w:rPr>
          <w:sz w:val="28"/>
        </w:rPr>
        <w:t xml:space="preserve">           </w:t>
      </w:r>
      <w:r>
        <w:rPr>
          <w:position w:val="-40"/>
          <w:sz w:val="28"/>
        </w:rPr>
        <w:object w:dxaOrig="1460" w:dyaOrig="1020">
          <v:shape id="_x0000_i1094" type="#_x0000_t75" style="width:72.95pt;height:51.45pt" o:ole="" fillcolor="window">
            <v:imagedata r:id="rId117" o:title=""/>
          </v:shape>
          <o:OLEObject Type="Embed" ProgID="Equation.3" ShapeID="_x0000_i1094" DrawAspect="Content" ObjectID="_1318699872" r:id="rId118"/>
        </w:object>
      </w:r>
      <w:r>
        <w:rPr>
          <w:sz w:val="28"/>
        </w:rPr>
        <w:t>,</w:t>
      </w:r>
    </w:p>
    <w:p w:rsidR="005461DC" w:rsidRDefault="005461DC">
      <w:pPr>
        <w:pStyle w:val="21"/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где </w:t>
      </w:r>
      <w:r>
        <w:rPr>
          <w:position w:val="-10"/>
          <w:sz w:val="28"/>
        </w:rPr>
        <w:object w:dxaOrig="380" w:dyaOrig="460">
          <v:shape id="_x0000_i1095" type="#_x0000_t75" style="width:18.7pt;height:23.4pt" o:ole="" fillcolor="window">
            <v:imagedata r:id="rId119" o:title=""/>
          </v:shape>
          <o:OLEObject Type="Embed" ProgID="Equation.3" ShapeID="_x0000_i1095" DrawAspect="Content" ObjectID="_1318699873" r:id="rId120"/>
        </w:object>
      </w:r>
      <w:r>
        <w:rPr>
          <w:sz w:val="28"/>
        </w:rPr>
        <w:t xml:space="preserve"> и </w:t>
      </w:r>
      <w:r>
        <w:rPr>
          <w:position w:val="-14"/>
          <w:sz w:val="28"/>
        </w:rPr>
        <w:object w:dxaOrig="660" w:dyaOrig="499">
          <v:shape id="_x0000_i1096" type="#_x0000_t75" style="width:32.75pt;height:25.25pt" o:ole="" fillcolor="window">
            <v:imagedata r:id="rId121" o:title=""/>
          </v:shape>
          <o:OLEObject Type="Embed" ProgID="Equation.3" ShapeID="_x0000_i1096" DrawAspect="Content" ObjectID="_1318699874" r:id="rId122"/>
        </w:object>
      </w:r>
      <w:r>
        <w:rPr>
          <w:sz w:val="28"/>
        </w:rPr>
        <w:t xml:space="preserve"> - соответственно межгрупповая и общая дисперсии результативного признака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-</w:t>
      </w:r>
      <w:r>
        <w:rPr>
          <w:i/>
          <w:sz w:val="28"/>
        </w:rPr>
        <w:t xml:space="preserve"> Выпуск продукции </w:t>
      </w:r>
      <w:r>
        <w:rPr>
          <w:sz w:val="28"/>
        </w:rPr>
        <w:t xml:space="preserve">(индекс </w:t>
      </w:r>
      <w:r>
        <w:rPr>
          <w:b/>
          <w:i/>
          <w:sz w:val="28"/>
        </w:rPr>
        <w:t>х</w:t>
      </w:r>
      <w:r>
        <w:rPr>
          <w:sz w:val="28"/>
        </w:rPr>
        <w:t xml:space="preserve"> дисперсии </w:t>
      </w:r>
      <w:r>
        <w:rPr>
          <w:position w:val="-10"/>
          <w:sz w:val="28"/>
        </w:rPr>
        <w:object w:dxaOrig="380" w:dyaOrig="460">
          <v:shape id="_x0000_i1097" type="#_x0000_t75" style="width:18.7pt;height:23.4pt" o:ole="" fillcolor="window">
            <v:imagedata r:id="rId123" o:title=""/>
          </v:shape>
          <o:OLEObject Type="Embed" ProgID="Equation.3" ShapeID="_x0000_i1097" DrawAspect="Content" ObjectID="_1318699875" r:id="rId124"/>
        </w:object>
      </w:r>
      <w:r>
        <w:rPr>
          <w:sz w:val="28"/>
        </w:rPr>
        <w:t xml:space="preserve"> означает, что оценивается мера влияния признака </w:t>
      </w:r>
      <w:r>
        <w:rPr>
          <w:b/>
          <w:sz w:val="28"/>
        </w:rPr>
        <w:t>Х</w:t>
      </w:r>
      <w:r>
        <w:rPr>
          <w:sz w:val="28"/>
        </w:rPr>
        <w:t xml:space="preserve"> на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)</w:t>
      </w:r>
      <w:r>
        <w:rPr>
          <w:i/>
          <w:sz w:val="28"/>
        </w:rPr>
        <w:t>.</w:t>
      </w:r>
    </w:p>
    <w:p w:rsidR="005461DC" w:rsidRDefault="005461DC">
      <w:pPr>
        <w:pStyle w:val="30"/>
        <w:spacing w:after="240"/>
        <w:jc w:val="both"/>
        <w:rPr>
          <w:color w:val="auto"/>
        </w:rPr>
      </w:pPr>
      <w:r>
        <w:rPr>
          <w:color w:val="auto"/>
        </w:rPr>
        <w:t>Для качественной оценки тесноты связи на основе показателя эмпирического корреляционного отношения служит шкала Чэддока: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324"/>
        <w:gridCol w:w="1560"/>
        <w:gridCol w:w="1417"/>
        <w:gridCol w:w="1276"/>
        <w:gridCol w:w="1984"/>
      </w:tblGrid>
      <w:tr w:rsidR="005461DC">
        <w:trPr>
          <w:trHeight w:val="270"/>
        </w:trPr>
        <w:tc>
          <w:tcPr>
            <w:tcW w:w="1619" w:type="dxa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Значение</w:t>
            </w:r>
            <w:r>
              <w:rPr>
                <w:b/>
                <w:color w:val="auto"/>
              </w:rPr>
              <w:t xml:space="preserve"> η</w:t>
            </w:r>
          </w:p>
        </w:tc>
        <w:tc>
          <w:tcPr>
            <w:tcW w:w="1324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0,1 – 0,3</w:t>
            </w:r>
          </w:p>
        </w:tc>
        <w:tc>
          <w:tcPr>
            <w:tcW w:w="1560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0,3 – 0,5</w:t>
            </w:r>
          </w:p>
        </w:tc>
        <w:tc>
          <w:tcPr>
            <w:tcW w:w="1417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0,5 – 0,7</w:t>
            </w:r>
          </w:p>
        </w:tc>
        <w:tc>
          <w:tcPr>
            <w:tcW w:w="1276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0,7 – 0,9</w:t>
            </w:r>
          </w:p>
        </w:tc>
        <w:tc>
          <w:tcPr>
            <w:tcW w:w="1984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0,9 – 0,99</w:t>
            </w:r>
          </w:p>
        </w:tc>
      </w:tr>
      <w:tr w:rsidR="005461DC">
        <w:trPr>
          <w:trHeight w:val="264"/>
        </w:trPr>
        <w:tc>
          <w:tcPr>
            <w:tcW w:w="1619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Сила связи</w:t>
            </w:r>
          </w:p>
        </w:tc>
        <w:tc>
          <w:tcPr>
            <w:tcW w:w="1324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Слабая</w:t>
            </w:r>
          </w:p>
        </w:tc>
        <w:tc>
          <w:tcPr>
            <w:tcW w:w="1560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Умеренная</w:t>
            </w:r>
          </w:p>
        </w:tc>
        <w:tc>
          <w:tcPr>
            <w:tcW w:w="1417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Заметная</w:t>
            </w:r>
          </w:p>
        </w:tc>
        <w:tc>
          <w:tcPr>
            <w:tcW w:w="1276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Тесная</w:t>
            </w:r>
          </w:p>
        </w:tc>
        <w:tc>
          <w:tcPr>
            <w:tcW w:w="1984" w:type="dxa"/>
            <w:vAlign w:val="bottom"/>
          </w:tcPr>
          <w:p w:rsidR="005461DC" w:rsidRDefault="005461DC">
            <w:pPr>
              <w:pStyle w:val="3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Весьма тесная</w:t>
            </w:r>
          </w:p>
        </w:tc>
      </w:tr>
    </w:tbl>
    <w:p w:rsidR="005461DC" w:rsidRDefault="005461DC">
      <w:pPr>
        <w:pStyle w:val="30"/>
        <w:spacing w:before="120" w:after="120"/>
        <w:jc w:val="both"/>
        <w:rPr>
          <w:color w:val="auto"/>
        </w:rPr>
      </w:pPr>
      <w:r>
        <w:rPr>
          <w:color w:val="auto"/>
        </w:rPr>
        <w:t>Результаты выполненных расчетов представлены в табл. 2.4 Рабочего файла.</w:t>
      </w:r>
    </w:p>
    <w:p w:rsidR="005461DC" w:rsidRDefault="005461DC">
      <w:pPr>
        <w:pStyle w:val="30"/>
        <w:spacing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color w:val="auto"/>
        </w:rPr>
        <w:t xml:space="preserve">Значение коэффициента </w:t>
      </w:r>
      <w:r>
        <w:rPr>
          <w:b/>
          <w:i/>
          <w:color w:val="auto"/>
          <w:sz w:val="32"/>
          <w:szCs w:val="32"/>
        </w:rPr>
        <w:t xml:space="preserve">η </w:t>
      </w:r>
      <w:r>
        <w:rPr>
          <w:b/>
          <w:color w:val="auto"/>
          <w:sz w:val="32"/>
          <w:szCs w:val="32"/>
        </w:rPr>
        <w:t>=</w:t>
      </w:r>
      <w:r w:rsidR="00F369FB">
        <w:rPr>
          <w:color w:val="auto"/>
          <w:sz w:val="32"/>
          <w:szCs w:val="32"/>
        </w:rPr>
        <w:t xml:space="preserve"> 0,</w:t>
      </w:r>
      <w:r w:rsidR="00C11608">
        <w:rPr>
          <w:color w:val="auto"/>
          <w:sz w:val="32"/>
          <w:szCs w:val="32"/>
        </w:rPr>
        <w:t>9028</w:t>
      </w:r>
      <w:r>
        <w:rPr>
          <w:color w:val="auto"/>
        </w:rPr>
        <w:t>, что в соответствии с оценочной шкал</w:t>
      </w:r>
      <w:r w:rsidR="00F369FB">
        <w:rPr>
          <w:color w:val="auto"/>
        </w:rPr>
        <w:t xml:space="preserve">ой Чэддока говорит о  весьма тесной </w:t>
      </w:r>
      <w:r>
        <w:rPr>
          <w:color w:val="auto"/>
        </w:rPr>
        <w:t>степени связи изучаемых признаков.</w:t>
      </w:r>
    </w:p>
    <w:p w:rsidR="005461DC" w:rsidRDefault="005461DC">
      <w:pPr>
        <w:spacing w:before="240" w:after="120"/>
        <w:ind w:firstLine="709"/>
        <w:jc w:val="both"/>
        <w:rPr>
          <w:sz w:val="28"/>
        </w:rPr>
      </w:pPr>
      <w:r>
        <w:rPr>
          <w:b/>
          <w:sz w:val="28"/>
        </w:rPr>
        <w:t>Задача 4</w:t>
      </w:r>
      <w:r>
        <w:rPr>
          <w:sz w:val="28"/>
        </w:rPr>
        <w:t xml:space="preserve">. Построение однофакторной линейной регрессионной модели связи изучаемых признаков с помощью инструмента </w:t>
      </w:r>
      <w:r>
        <w:rPr>
          <w:b/>
          <w:bCs/>
          <w:sz w:val="28"/>
        </w:rPr>
        <w:t xml:space="preserve">Регрессия </w:t>
      </w:r>
      <w:r>
        <w:rPr>
          <w:sz w:val="28"/>
        </w:rPr>
        <w:t xml:space="preserve">надстройки </w:t>
      </w:r>
      <w:r>
        <w:rPr>
          <w:b/>
          <w:bCs/>
          <w:sz w:val="28"/>
        </w:rPr>
        <w:t xml:space="preserve">Пакет анализа </w:t>
      </w:r>
      <w:r>
        <w:rPr>
          <w:bCs/>
          <w:sz w:val="28"/>
        </w:rPr>
        <w:t xml:space="preserve">и оценка тесноты связи на основе линейного коэффициента корреляции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>.</w:t>
      </w:r>
    </w:p>
    <w:p w:rsidR="005461DC" w:rsidRDefault="005461DC">
      <w:pPr>
        <w:ind w:firstLine="720"/>
        <w:jc w:val="both"/>
        <w:rPr>
          <w:sz w:val="28"/>
        </w:rPr>
      </w:pPr>
      <w:r>
        <w:rPr>
          <w:sz w:val="28"/>
        </w:rPr>
        <w:t xml:space="preserve">4.1. Построение регрессионной модели заключается в нахождении аналитического выражения связи между факторным признаком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 </w:t>
      </w:r>
      <w:r>
        <w:rPr>
          <w:sz w:val="28"/>
        </w:rPr>
        <w:t xml:space="preserve">и результативным признаком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.</w:t>
      </w:r>
    </w:p>
    <w:p w:rsidR="005461DC" w:rsidRDefault="005461DC">
      <w:pPr>
        <w:ind w:firstLine="720"/>
        <w:jc w:val="both"/>
        <w:rPr>
          <w:sz w:val="28"/>
        </w:rPr>
      </w:pPr>
      <w:r>
        <w:rPr>
          <w:sz w:val="28"/>
        </w:rPr>
        <w:t xml:space="preserve">Инструмент </w:t>
      </w:r>
      <w:r>
        <w:rPr>
          <w:b/>
          <w:sz w:val="28"/>
        </w:rPr>
        <w:t>Регрессия</w:t>
      </w:r>
      <w:r>
        <w:rPr>
          <w:sz w:val="28"/>
        </w:rPr>
        <w:t xml:space="preserve"> на основе исходных данных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),</w:t>
      </w:r>
      <w:r>
        <w:t xml:space="preserve"> </w:t>
      </w:r>
      <w:r>
        <w:rPr>
          <w:sz w:val="28"/>
        </w:rPr>
        <w:t xml:space="preserve">производит расчет параметров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0</w: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 xml:space="preserve"> уравнения однофакторной линейной регрессии </w:t>
      </w:r>
      <w:r>
        <w:rPr>
          <w:position w:val="-18"/>
          <w:sz w:val="28"/>
        </w:rPr>
        <w:object w:dxaOrig="1560" w:dyaOrig="480">
          <v:shape id="_x0000_i1098" type="#_x0000_t75" style="width:77.6pt;height:24.3pt" o:ole="">
            <v:imagedata r:id="rId125" o:title=""/>
          </v:shape>
          <o:OLEObject Type="Embed" ProgID="Equation.3" ShapeID="_x0000_i1098" DrawAspect="Content" ObjectID="_1318699876" r:id="rId126"/>
        </w:object>
      </w:r>
      <w:r>
        <w:rPr>
          <w:sz w:val="28"/>
        </w:rPr>
        <w:t>, а также вычисление ряда показателей, необходимых для проверки адекватности построенного уравнения исходным (фактическим) данным.</w:t>
      </w:r>
    </w:p>
    <w:p w:rsidR="005461DC" w:rsidRDefault="005461DC">
      <w:pPr>
        <w:ind w:firstLine="720"/>
        <w:jc w:val="both"/>
        <w:rPr>
          <w:sz w:val="28"/>
        </w:rPr>
      </w:pPr>
      <w:r>
        <w:rPr>
          <w:b/>
          <w:bCs/>
          <w:i/>
          <w:sz w:val="28"/>
          <w:szCs w:val="28"/>
        </w:rPr>
        <w:t>Примечание</w:t>
      </w:r>
      <w:r>
        <w:rPr>
          <w:bCs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 результате работы инструмента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Регрессия</w:t>
      </w:r>
      <w:r>
        <w:rPr>
          <w:i/>
          <w:sz w:val="28"/>
        </w:rPr>
        <w:t xml:space="preserve"> получены четыре результативные таблицы (начиная с заданной ячейки </w:t>
      </w:r>
      <w:r>
        <w:rPr>
          <w:b/>
          <w:i/>
          <w:sz w:val="28"/>
        </w:rPr>
        <w:t>А75</w:t>
      </w:r>
      <w:r>
        <w:rPr>
          <w:i/>
          <w:sz w:val="28"/>
        </w:rPr>
        <w:t xml:space="preserve">). </w:t>
      </w:r>
      <w:r>
        <w:rPr>
          <w:b/>
          <w:i/>
          <w:sz w:val="28"/>
        </w:rPr>
        <w:t>Эти таблицы выводятся в Рабочий файл без нумерации, поэтому необходимо присвоить им номера табл.2.5 – табл.2.8 в соответствии с их порядком</w:t>
      </w:r>
      <w:r>
        <w:rPr>
          <w:i/>
          <w:sz w:val="28"/>
        </w:rPr>
        <w:t>.</w:t>
      </w:r>
    </w:p>
    <w:p w:rsidR="005461DC" w:rsidRDefault="005461DC">
      <w:pPr>
        <w:pStyle w:val="30"/>
        <w:spacing w:before="120"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5461DC" w:rsidRPr="007D4AF6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color w:val="auto"/>
        </w:rPr>
      </w:pPr>
      <w:r>
        <w:rPr>
          <w:color w:val="auto"/>
        </w:rPr>
        <w:t xml:space="preserve">Рассчитанные в табл.2.7 (ячейки </w:t>
      </w:r>
      <w:r>
        <w:rPr>
          <w:b/>
          <w:color w:val="auto"/>
        </w:rPr>
        <w:t>В91</w:t>
      </w:r>
      <w:r>
        <w:rPr>
          <w:color w:val="auto"/>
        </w:rPr>
        <w:t xml:space="preserve"> и </w:t>
      </w:r>
      <w:r>
        <w:rPr>
          <w:b/>
          <w:color w:val="auto"/>
        </w:rPr>
        <w:t>В92</w:t>
      </w:r>
      <w:r>
        <w:rPr>
          <w:color w:val="auto"/>
        </w:rPr>
        <w:t xml:space="preserve">) коэффициенты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и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позволяют построить линейную регрессионную модель связи изучаемых признаков в виде уравнения </w:t>
      </w:r>
      <w:r>
        <w:rPr>
          <w:position w:val="-12"/>
        </w:rPr>
        <w:object w:dxaOrig="480" w:dyaOrig="360">
          <v:shape id="_x0000_i1099" type="#_x0000_t75" style="width:24.3pt;height:17.75pt" o:ole="">
            <v:imagedata r:id="rId127" o:title=""/>
          </v:shape>
          <o:OLEObject Type="Embed" ProgID="Equation.3" ShapeID="_x0000_i1099" DrawAspect="Content" ObjectID="_1318699877" r:id="rId128"/>
        </w:object>
      </w:r>
      <w:r w:rsidR="00C11608" w:rsidRPr="00C11608">
        <w:rPr>
          <w:color w:val="auto"/>
        </w:rPr>
        <w:t>-3179,145</w:t>
      </w:r>
      <w:r w:rsidR="00C11608">
        <w:rPr>
          <w:color w:val="auto"/>
        </w:rPr>
        <w:t>1</w:t>
      </w:r>
      <w:r w:rsidR="007D4AF6">
        <w:rPr>
          <w:color w:val="auto"/>
        </w:rPr>
        <w:t>+1,0894x</w:t>
      </w:r>
    </w:p>
    <w:p w:rsidR="005461DC" w:rsidRDefault="005461DC">
      <w:pPr>
        <w:spacing w:before="120"/>
        <w:ind w:right="-198" w:firstLine="709"/>
        <w:jc w:val="both"/>
        <w:rPr>
          <w:sz w:val="28"/>
        </w:rPr>
      </w:pPr>
      <w:r>
        <w:rPr>
          <w:sz w:val="28"/>
          <w:szCs w:val="28"/>
        </w:rPr>
        <w:t xml:space="preserve">4.2. В случае линейности функции связи для оценки </w:t>
      </w:r>
      <w:r>
        <w:rPr>
          <w:b/>
          <w:bCs/>
          <w:i/>
          <w:iCs/>
          <w:sz w:val="28"/>
          <w:szCs w:val="28"/>
        </w:rPr>
        <w:t>тесноты связи</w:t>
      </w:r>
      <w:r>
        <w:rPr>
          <w:sz w:val="28"/>
          <w:szCs w:val="28"/>
        </w:rPr>
        <w:t xml:space="preserve">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 </w:t>
      </w:r>
      <w:r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,</w:t>
      </w:r>
      <w:r>
        <w:rPr>
          <w:sz w:val="28"/>
          <w:szCs w:val="28"/>
        </w:rPr>
        <w:t xml:space="preserve"> устанавливаемой по построенной модели, используется </w:t>
      </w:r>
      <w:r>
        <w:rPr>
          <w:b/>
          <w:bCs/>
          <w:i/>
          <w:iCs/>
          <w:sz w:val="28"/>
          <w:szCs w:val="28"/>
        </w:rPr>
        <w:t>линейный коэффициент корреляции r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5461DC" w:rsidRDefault="005461DC">
      <w:pPr>
        <w:ind w:right="-198" w:firstLine="709"/>
        <w:jc w:val="both"/>
        <w:rPr>
          <w:sz w:val="28"/>
        </w:rPr>
      </w:pPr>
      <w:r>
        <w:rPr>
          <w:sz w:val="28"/>
        </w:rPr>
        <w:t xml:space="preserve">Значение коэффициента корреляции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 xml:space="preserve"> приводится в табл.2.5 в ячейке </w:t>
      </w:r>
      <w:r>
        <w:rPr>
          <w:b/>
          <w:sz w:val="28"/>
        </w:rPr>
        <w:t>В78</w:t>
      </w:r>
      <w:r>
        <w:rPr>
          <w:sz w:val="28"/>
        </w:rPr>
        <w:t xml:space="preserve"> (термин "</w:t>
      </w:r>
      <w:r>
        <w:rPr>
          <w:i/>
          <w:sz w:val="28"/>
        </w:rPr>
        <w:t>Множественный</w:t>
      </w:r>
      <w:r>
        <w:rPr>
          <w:sz w:val="28"/>
        </w:rPr>
        <w:t xml:space="preserve">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>").</w:t>
      </w:r>
    </w:p>
    <w:p w:rsidR="005461DC" w:rsidRDefault="005461DC">
      <w:pPr>
        <w:pStyle w:val="a6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color w:val="auto"/>
        </w:rPr>
      </w:pPr>
      <w:r>
        <w:rPr>
          <w:color w:val="auto"/>
        </w:rPr>
        <w:lastRenderedPageBreak/>
        <w:t xml:space="preserve">Значение коэффициента корреляции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</w:rPr>
        <w:t xml:space="preserve"> </w:t>
      </w:r>
      <w:r w:rsidR="007D4AF6">
        <w:rPr>
          <w:color w:val="auto"/>
        </w:rPr>
        <w:t>=0,9132</w:t>
      </w:r>
      <w:r>
        <w:rPr>
          <w:color w:val="auto"/>
        </w:rPr>
        <w:t xml:space="preserve"> , что в соответствии с оценочной шкалой </w:t>
      </w:r>
      <w:r w:rsidR="007D4AF6">
        <w:rPr>
          <w:color w:val="auto"/>
        </w:rPr>
        <w:t>Чэддока говорит о весьма тесной</w:t>
      </w:r>
      <w:r>
        <w:rPr>
          <w:color w:val="auto"/>
        </w:rPr>
        <w:t xml:space="preserve"> степени связи изучаемых признаков.</w:t>
      </w:r>
    </w:p>
    <w:p w:rsidR="005461DC" w:rsidRDefault="005461DC">
      <w:pPr>
        <w:spacing w:before="240" w:after="120"/>
        <w:ind w:right="-198" w:firstLine="709"/>
        <w:jc w:val="both"/>
        <w:rPr>
          <w:sz w:val="28"/>
        </w:rPr>
      </w:pPr>
      <w:r>
        <w:rPr>
          <w:b/>
          <w:sz w:val="28"/>
        </w:rPr>
        <w:t>Задача 5</w:t>
      </w:r>
      <w:r>
        <w:t xml:space="preserve">. </w:t>
      </w:r>
      <w:r>
        <w:rPr>
          <w:sz w:val="28"/>
        </w:rPr>
        <w:t>Анализ адекватности и практической пригодности построенной линейной регрессионной модели.</w:t>
      </w:r>
    </w:p>
    <w:p w:rsidR="005461DC" w:rsidRDefault="005461DC">
      <w:pPr>
        <w:pStyle w:val="20"/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 адекватности регрессионной модели преследует цель оценить, насколько построенная теоретическая модель взаимосвязи признаков отражает фа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тическую зависимость между этими признаками, и тем самым оценить практич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скую пригодность синтезированной модели связи. </w:t>
      </w:r>
    </w:p>
    <w:p w:rsidR="005461DC" w:rsidRDefault="005461D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соответствия построенной регрессионной модели исходным (фактическим) значениям признаков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выполняется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sz w:val="28"/>
            <w:szCs w:val="28"/>
          </w:rPr>
          <w:t>в 4</w:t>
        </w:r>
      </w:smartTag>
      <w:r>
        <w:rPr>
          <w:sz w:val="28"/>
          <w:szCs w:val="28"/>
        </w:rPr>
        <w:t xml:space="preserve"> этапа:</w:t>
      </w:r>
    </w:p>
    <w:p w:rsidR="005461DC" w:rsidRDefault="005461DC" w:rsidP="005461DC">
      <w:pPr>
        <w:pStyle w:val="20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статистической значимости коэффициентов уравнения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0</w:t>
      </w:r>
      <w:r>
        <w:rPr>
          <w:b/>
          <w:bCs/>
          <w:i/>
          <w:sz w:val="28"/>
        </w:rPr>
        <w:t>, 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  <w:szCs w:val="28"/>
        </w:rPr>
        <w:t xml:space="preserve"> и определение их доверительных интервалов для заданного уровня надежности;</w:t>
      </w:r>
    </w:p>
    <w:p w:rsidR="005461DC" w:rsidRDefault="005461DC" w:rsidP="005461DC">
      <w:pPr>
        <w:pStyle w:val="20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практической пригодности построенной модели на основе оценок линейного коэффициента корреляции  </w:t>
      </w:r>
      <w:r>
        <w:rPr>
          <w:b/>
          <w:bCs/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 и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461DC" w:rsidRDefault="005461DC" w:rsidP="005461DC">
      <w:pPr>
        <w:pStyle w:val="20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значимости уравнения регрессии в целом по </w:t>
      </w: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>-критерию Фишера;</w:t>
      </w:r>
    </w:p>
    <w:p w:rsidR="005461DC" w:rsidRDefault="005461DC" w:rsidP="005461DC">
      <w:pPr>
        <w:pStyle w:val="20"/>
        <w:numPr>
          <w:ilvl w:val="0"/>
          <w:numId w:val="6"/>
        </w:numPr>
        <w:tabs>
          <w:tab w:val="clear" w:pos="1800"/>
          <w:tab w:val="num" w:pos="0"/>
        </w:tabs>
        <w:spacing w:line="240" w:lineRule="auto"/>
        <w:ind w:left="0" w:firstLine="993"/>
        <w:jc w:val="both"/>
        <w:rPr>
          <w:sz w:val="28"/>
          <w:szCs w:val="28"/>
        </w:rPr>
      </w:pPr>
      <w:r>
        <w:rPr>
          <w:bCs/>
          <w:sz w:val="28"/>
        </w:rPr>
        <w:t>оценка погрешности регрессионной модели</w:t>
      </w:r>
      <w:r>
        <w:rPr>
          <w:b/>
          <w:sz w:val="28"/>
        </w:rPr>
        <w:t>.</w:t>
      </w:r>
    </w:p>
    <w:p w:rsidR="005461DC" w:rsidRDefault="005461DC" w:rsidP="005461DC">
      <w:pPr>
        <w:numPr>
          <w:ilvl w:val="1"/>
          <w:numId w:val="9"/>
        </w:numPr>
        <w:spacing w:before="180" w:after="120"/>
        <w:ind w:left="1797" w:right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Оценка статистической значимости коэффициентов уравнения а</w:t>
      </w:r>
      <w:r>
        <w:rPr>
          <w:b/>
          <w:i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>, а</w:t>
      </w:r>
      <w:r>
        <w:rPr>
          <w:b/>
          <w:i/>
          <w:sz w:val="28"/>
          <w:szCs w:val="28"/>
          <w:vertAlign w:val="subscript"/>
        </w:rPr>
        <w:t>1</w:t>
      </w:r>
      <w:r>
        <w:rPr>
          <w:b/>
          <w:i/>
          <w:sz w:val="28"/>
          <w:szCs w:val="28"/>
        </w:rPr>
        <w:t xml:space="preserve"> и определение их доверительных интервалов</w:t>
      </w:r>
    </w:p>
    <w:p w:rsidR="005461DC" w:rsidRDefault="005461DC">
      <w:pPr>
        <w:pStyle w:val="30"/>
        <w:spacing w:after="120"/>
        <w:jc w:val="both"/>
        <w:rPr>
          <w:color w:val="auto"/>
        </w:rPr>
      </w:pPr>
      <w:r>
        <w:rPr>
          <w:color w:val="auto"/>
        </w:rPr>
        <w:t>Так как коэффициенты уравнения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  <w:vertAlign w:val="subscript"/>
        </w:rPr>
        <w:t xml:space="preserve"> </w:t>
      </w:r>
      <w:r>
        <w:rPr>
          <w:color w:val="auto"/>
        </w:rPr>
        <w:t xml:space="preserve"> рассчитывались, исходя из значений признаков только для 30-ти пар (</w:t>
      </w:r>
      <w:r>
        <w:rPr>
          <w:b/>
          <w:i/>
          <w:color w:val="auto"/>
          <w:lang w:val="en-US"/>
        </w:rPr>
        <w:t>x</w:t>
      </w:r>
      <w:r>
        <w:rPr>
          <w:b/>
          <w:i/>
          <w:color w:val="auto"/>
          <w:vertAlign w:val="subscript"/>
          <w:lang w:val="en-US"/>
        </w:rPr>
        <w:t>i</w:t>
      </w:r>
      <w:r>
        <w:rPr>
          <w:b/>
          <w:i/>
          <w:color w:val="auto"/>
          <w:vertAlign w:val="subscript"/>
        </w:rPr>
        <w:t xml:space="preserve"> </w:t>
      </w:r>
      <w:r>
        <w:rPr>
          <w:b/>
          <w:i/>
          <w:color w:val="auto"/>
        </w:rPr>
        <w:t xml:space="preserve">, </w:t>
      </w:r>
      <w:r>
        <w:rPr>
          <w:b/>
          <w:i/>
          <w:color w:val="auto"/>
          <w:lang w:val="en-US"/>
        </w:rPr>
        <w:t>y</w:t>
      </w:r>
      <w:r>
        <w:rPr>
          <w:b/>
          <w:i/>
          <w:color w:val="auto"/>
          <w:vertAlign w:val="subscript"/>
          <w:lang w:val="en-US"/>
        </w:rPr>
        <w:t>i</w:t>
      </w:r>
      <w:r>
        <w:rPr>
          <w:color w:val="auto"/>
        </w:rPr>
        <w:t xml:space="preserve">), то полученные значения коэффициентов являются лишь </w:t>
      </w:r>
      <w:r>
        <w:rPr>
          <w:b/>
          <w:bCs/>
          <w:i/>
          <w:iCs/>
          <w:color w:val="auto"/>
        </w:rPr>
        <w:t>приближенными оценк</w:t>
      </w:r>
      <w:r>
        <w:rPr>
          <w:b/>
          <w:bCs/>
          <w:i/>
          <w:iCs/>
          <w:color w:val="auto"/>
        </w:rPr>
        <w:t>а</w:t>
      </w:r>
      <w:r>
        <w:rPr>
          <w:b/>
          <w:bCs/>
          <w:i/>
          <w:iCs/>
          <w:color w:val="auto"/>
        </w:rPr>
        <w:t>ми</w:t>
      </w:r>
      <w:r>
        <w:rPr>
          <w:color w:val="auto"/>
        </w:rPr>
        <w:t xml:space="preserve"> фактических параметров связи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>. Поэтому необходимо:</w:t>
      </w:r>
    </w:p>
    <w:p w:rsidR="005461DC" w:rsidRDefault="005461DC" w:rsidP="005461DC">
      <w:pPr>
        <w:pStyle w:val="30"/>
        <w:numPr>
          <w:ilvl w:val="2"/>
          <w:numId w:val="6"/>
        </w:numPr>
        <w:tabs>
          <w:tab w:val="clear" w:pos="3420"/>
          <w:tab w:val="num" w:pos="1440"/>
        </w:tabs>
        <w:spacing w:after="120"/>
        <w:ind w:left="1440"/>
        <w:jc w:val="both"/>
        <w:rPr>
          <w:color w:val="auto"/>
        </w:rPr>
      </w:pPr>
      <w:r>
        <w:rPr>
          <w:color w:val="auto"/>
        </w:rPr>
        <w:t xml:space="preserve">проверить значения коэффициентов на неслучайность (т.е. узнать, насколько они типичны для всей генеральной совокупности предприятий отрасли); </w:t>
      </w:r>
    </w:p>
    <w:p w:rsidR="005461DC" w:rsidRDefault="005461DC" w:rsidP="005461DC">
      <w:pPr>
        <w:pStyle w:val="30"/>
        <w:numPr>
          <w:ilvl w:val="2"/>
          <w:numId w:val="6"/>
        </w:numPr>
        <w:tabs>
          <w:tab w:val="clear" w:pos="3420"/>
          <w:tab w:val="num" w:pos="1440"/>
        </w:tabs>
        <w:spacing w:after="120"/>
        <w:ind w:left="1440"/>
        <w:jc w:val="both"/>
        <w:rPr>
          <w:color w:val="auto"/>
        </w:rPr>
      </w:pPr>
      <w:r>
        <w:rPr>
          <w:color w:val="auto"/>
        </w:rPr>
        <w:t xml:space="preserve">определить (с заданной доверительной вероятностью </w:t>
      </w:r>
      <w:r>
        <w:rPr>
          <w:b/>
          <w:color w:val="auto"/>
        </w:rPr>
        <w:t>0,95</w:t>
      </w:r>
      <w:r>
        <w:rPr>
          <w:color w:val="auto"/>
        </w:rPr>
        <w:t xml:space="preserve"> и </w:t>
      </w:r>
      <w:r>
        <w:rPr>
          <w:b/>
          <w:color w:val="auto"/>
        </w:rPr>
        <w:t>0,683</w:t>
      </w:r>
      <w:r>
        <w:rPr>
          <w:color w:val="auto"/>
        </w:rPr>
        <w:t xml:space="preserve">) пределы, в которых могут находиться значения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для генеральной совокупности предприятий.</w:t>
      </w:r>
    </w:p>
    <w:p w:rsidR="005461DC" w:rsidRDefault="005461DC">
      <w:pPr>
        <w:pStyle w:val="30"/>
        <w:spacing w:after="120"/>
        <w:jc w:val="both"/>
        <w:rPr>
          <w:color w:val="auto"/>
        </w:rPr>
      </w:pPr>
      <w:r>
        <w:rPr>
          <w:color w:val="auto"/>
        </w:rPr>
        <w:t xml:space="preserve">Для анализа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линейного уравнения регрессии </w:t>
      </w:r>
      <w:r>
        <w:rPr>
          <w:color w:val="auto"/>
        </w:rPr>
        <w:t>используется табл.2.7, в которой:</w:t>
      </w:r>
    </w:p>
    <w:p w:rsidR="005461DC" w:rsidRDefault="005461DC">
      <w:pPr>
        <w:pStyle w:val="30"/>
        <w:tabs>
          <w:tab w:val="left" w:pos="1134"/>
        </w:tabs>
        <w:spacing w:after="120"/>
        <w:ind w:firstLine="993"/>
        <w:jc w:val="both"/>
        <w:rPr>
          <w:color w:val="auto"/>
        </w:rPr>
      </w:pPr>
      <w:r>
        <w:rPr>
          <w:color w:val="auto"/>
        </w:rPr>
        <w:t xml:space="preserve"> – значения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приведены в ячейках </w:t>
      </w:r>
      <w:r>
        <w:rPr>
          <w:b/>
          <w:color w:val="auto"/>
        </w:rPr>
        <w:t>В91</w:t>
      </w:r>
      <w:r>
        <w:rPr>
          <w:color w:val="auto"/>
        </w:rPr>
        <w:t xml:space="preserve"> и </w:t>
      </w:r>
      <w:r>
        <w:rPr>
          <w:b/>
          <w:color w:val="auto"/>
        </w:rPr>
        <w:t>В92</w:t>
      </w:r>
      <w:r>
        <w:rPr>
          <w:color w:val="auto"/>
        </w:rPr>
        <w:t xml:space="preserve"> соответственно;</w:t>
      </w:r>
    </w:p>
    <w:p w:rsidR="005461DC" w:rsidRDefault="005461DC">
      <w:pPr>
        <w:pStyle w:val="30"/>
        <w:tabs>
          <w:tab w:val="left" w:pos="1134"/>
        </w:tabs>
        <w:spacing w:after="120"/>
        <w:ind w:firstLine="993"/>
        <w:jc w:val="both"/>
        <w:rPr>
          <w:color w:val="auto"/>
        </w:rPr>
      </w:pPr>
      <w:r>
        <w:rPr>
          <w:color w:val="auto"/>
        </w:rPr>
        <w:t xml:space="preserve"> – рассчитанный уровень значимости коэффициентов уравнения приведен в ячейках </w:t>
      </w:r>
      <w:r>
        <w:rPr>
          <w:b/>
          <w:color w:val="auto"/>
        </w:rPr>
        <w:t>Е91</w:t>
      </w:r>
      <w:r>
        <w:rPr>
          <w:color w:val="auto"/>
        </w:rPr>
        <w:t xml:space="preserve"> и </w:t>
      </w:r>
      <w:r>
        <w:rPr>
          <w:b/>
          <w:color w:val="auto"/>
        </w:rPr>
        <w:t>Е92</w:t>
      </w:r>
      <w:r>
        <w:rPr>
          <w:color w:val="auto"/>
        </w:rPr>
        <w:t>;</w:t>
      </w:r>
    </w:p>
    <w:p w:rsidR="005461DC" w:rsidRDefault="005461DC">
      <w:pPr>
        <w:pStyle w:val="30"/>
        <w:tabs>
          <w:tab w:val="left" w:pos="1134"/>
        </w:tabs>
        <w:spacing w:after="120"/>
        <w:ind w:firstLine="992"/>
        <w:jc w:val="both"/>
        <w:rPr>
          <w:color w:val="auto"/>
        </w:rPr>
      </w:pPr>
      <w:r>
        <w:rPr>
          <w:color w:val="auto"/>
        </w:rPr>
        <w:t xml:space="preserve"> – доверительные интервалы коэффициентов с уровнем надежности </w:t>
      </w:r>
      <w:r>
        <w:rPr>
          <w:b/>
          <w:color w:val="auto"/>
        </w:rPr>
        <w:t>Р=0,95</w:t>
      </w:r>
      <w:r>
        <w:rPr>
          <w:color w:val="auto"/>
        </w:rPr>
        <w:t xml:space="preserve"> и </w:t>
      </w:r>
      <w:r>
        <w:rPr>
          <w:b/>
          <w:color w:val="auto"/>
        </w:rPr>
        <w:t>Р=0,683</w:t>
      </w:r>
      <w:r>
        <w:rPr>
          <w:color w:val="auto"/>
        </w:rPr>
        <w:t xml:space="preserve"> указаны в диапазоне ячеек </w:t>
      </w:r>
      <w:r>
        <w:rPr>
          <w:b/>
          <w:color w:val="auto"/>
        </w:rPr>
        <w:t>F91:I92</w:t>
      </w:r>
      <w:r>
        <w:rPr>
          <w:color w:val="auto"/>
        </w:rPr>
        <w:t>.</w:t>
      </w:r>
    </w:p>
    <w:p w:rsidR="005461DC" w:rsidRDefault="005461DC">
      <w:pPr>
        <w:pStyle w:val="30"/>
        <w:spacing w:before="180" w:after="180"/>
        <w:jc w:val="center"/>
        <w:rPr>
          <w:i/>
          <w:color w:val="auto"/>
          <w:u w:val="single"/>
        </w:rPr>
      </w:pPr>
      <w:r>
        <w:rPr>
          <w:i/>
          <w:color w:val="auto"/>
          <w:u w:val="single"/>
        </w:rPr>
        <w:t>5.1.1. Определение значимости коэффициентов уравнения</w:t>
      </w:r>
    </w:p>
    <w:p w:rsidR="005461DC" w:rsidRDefault="005461DC">
      <w:pPr>
        <w:pStyle w:val="30"/>
        <w:jc w:val="both"/>
        <w:rPr>
          <w:color w:val="auto"/>
        </w:rPr>
      </w:pPr>
      <w:r>
        <w:rPr>
          <w:color w:val="auto"/>
        </w:rPr>
        <w:lastRenderedPageBreak/>
        <w:t xml:space="preserve">Уровень значимости – это величина </w:t>
      </w:r>
      <w:r>
        <w:rPr>
          <w:b/>
          <w:i/>
          <w:color w:val="auto"/>
        </w:rPr>
        <w:t>α</w:t>
      </w:r>
      <w:r>
        <w:rPr>
          <w:color w:val="auto"/>
        </w:rPr>
        <w:t>=1–</w:t>
      </w:r>
      <w:r>
        <w:rPr>
          <w:b/>
          <w:color w:val="auto"/>
        </w:rPr>
        <w:t>Р</w:t>
      </w:r>
      <w:r>
        <w:rPr>
          <w:color w:val="auto"/>
        </w:rPr>
        <w:t xml:space="preserve">, где </w:t>
      </w:r>
      <w:r>
        <w:rPr>
          <w:b/>
          <w:color w:val="auto"/>
        </w:rPr>
        <w:t>Р</w:t>
      </w:r>
      <w:r>
        <w:rPr>
          <w:color w:val="auto"/>
        </w:rPr>
        <w:t xml:space="preserve"> – заданный уровень надежности (доверительная вероятность).</w:t>
      </w:r>
    </w:p>
    <w:p w:rsidR="005461DC" w:rsidRDefault="005461DC">
      <w:pPr>
        <w:pStyle w:val="30"/>
        <w:jc w:val="both"/>
        <w:rPr>
          <w:b/>
          <w:bCs/>
          <w:color w:val="auto"/>
        </w:rPr>
      </w:pPr>
      <w:r>
        <w:rPr>
          <w:color w:val="auto"/>
        </w:rPr>
        <w:t xml:space="preserve">Режим работы инструмента </w:t>
      </w:r>
      <w:r>
        <w:rPr>
          <w:b/>
          <w:color w:val="auto"/>
        </w:rPr>
        <w:t>Регрессия</w:t>
      </w:r>
      <w:r>
        <w:rPr>
          <w:color w:val="auto"/>
        </w:rPr>
        <w:t xml:space="preserve"> использует </w:t>
      </w:r>
      <w:r>
        <w:rPr>
          <w:color w:val="auto"/>
          <w:u w:val="single"/>
        </w:rPr>
        <w:t>по умолчанию</w:t>
      </w:r>
      <w:r>
        <w:rPr>
          <w:color w:val="auto"/>
        </w:rPr>
        <w:t xml:space="preserve"> уровень надежности </w:t>
      </w:r>
      <w:r>
        <w:rPr>
          <w:b/>
          <w:color w:val="auto"/>
        </w:rPr>
        <w:t xml:space="preserve">Р=0,95. </w:t>
      </w:r>
      <w:r>
        <w:rPr>
          <w:color w:val="auto"/>
        </w:rPr>
        <w:t xml:space="preserve">Для этого уровня надежности </w:t>
      </w:r>
      <w:r>
        <w:rPr>
          <w:b/>
          <w:color w:val="auto"/>
        </w:rPr>
        <w:t>у</w:t>
      </w:r>
      <w:r>
        <w:rPr>
          <w:color w:val="auto"/>
        </w:rPr>
        <w:t xml:space="preserve">ровень значимости равен </w:t>
      </w:r>
      <w:r>
        <w:rPr>
          <w:b/>
          <w:bCs/>
          <w:i/>
          <w:color w:val="auto"/>
        </w:rPr>
        <w:t xml:space="preserve">α </w:t>
      </w:r>
      <w:r>
        <w:rPr>
          <w:bCs/>
          <w:color w:val="auto"/>
        </w:rPr>
        <w:t xml:space="preserve">= 1 </w:t>
      </w:r>
      <w:r>
        <w:rPr>
          <w:color w:val="auto"/>
        </w:rPr>
        <w:t>–</w:t>
      </w:r>
      <w:r>
        <w:rPr>
          <w:bCs/>
          <w:color w:val="auto"/>
        </w:rPr>
        <w:t xml:space="preserve"> 0,95 = </w:t>
      </w:r>
      <w:r>
        <w:rPr>
          <w:b/>
          <w:bCs/>
          <w:color w:val="auto"/>
        </w:rPr>
        <w:t xml:space="preserve">0,05. </w:t>
      </w:r>
      <w:r>
        <w:rPr>
          <w:bCs/>
          <w:color w:val="auto"/>
        </w:rPr>
        <w:t xml:space="preserve">Этот уровень значимости считается </w:t>
      </w:r>
      <w:r>
        <w:rPr>
          <w:b/>
          <w:bCs/>
          <w:i/>
          <w:color w:val="auto"/>
        </w:rPr>
        <w:t>заданным</w:t>
      </w:r>
      <w:r>
        <w:rPr>
          <w:bCs/>
          <w:color w:val="auto"/>
        </w:rPr>
        <w:t>.</w:t>
      </w:r>
    </w:p>
    <w:p w:rsidR="005461DC" w:rsidRDefault="005461DC">
      <w:pPr>
        <w:pStyle w:val="30"/>
        <w:jc w:val="both"/>
        <w:rPr>
          <w:bCs/>
          <w:color w:val="auto"/>
        </w:rPr>
      </w:pPr>
      <w:r>
        <w:rPr>
          <w:color w:val="auto"/>
        </w:rPr>
        <w:t xml:space="preserve">В инструменте </w:t>
      </w:r>
      <w:r>
        <w:rPr>
          <w:b/>
          <w:bCs/>
          <w:color w:val="auto"/>
        </w:rPr>
        <w:t xml:space="preserve">Регрессия </w:t>
      </w:r>
      <w:r>
        <w:rPr>
          <w:color w:val="auto"/>
        </w:rPr>
        <w:t xml:space="preserve">надстройки </w:t>
      </w:r>
      <w:r>
        <w:rPr>
          <w:b/>
          <w:bCs/>
          <w:color w:val="auto"/>
        </w:rPr>
        <w:t>Пакет анализа</w:t>
      </w:r>
      <w:r>
        <w:rPr>
          <w:color w:val="auto"/>
        </w:rPr>
        <w:t xml:space="preserve"> для каждого из коэффициентов</w:t>
      </w:r>
      <w:r>
        <w:rPr>
          <w:b/>
          <w:bCs/>
          <w:color w:val="auto"/>
        </w:rPr>
        <w:t xml:space="preserve"> а</w:t>
      </w:r>
      <w:r>
        <w:rPr>
          <w:b/>
          <w:bCs/>
          <w:color w:val="auto"/>
          <w:vertAlign w:val="subscript"/>
        </w:rPr>
        <w:t>0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и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 xml:space="preserve"> вычисляется </w:t>
      </w:r>
      <w:r>
        <w:rPr>
          <w:b/>
          <w:color w:val="auto"/>
        </w:rPr>
        <w:t>у</w:t>
      </w:r>
      <w:r>
        <w:rPr>
          <w:color w:val="auto"/>
        </w:rPr>
        <w:t xml:space="preserve">ровень его значимости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>р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который указан в </w:t>
      </w:r>
      <w:r>
        <w:rPr>
          <w:bCs/>
          <w:color w:val="auto"/>
        </w:rPr>
        <w:t>результативной таблице</w:t>
      </w:r>
      <w:r>
        <w:rPr>
          <w:color w:val="auto"/>
        </w:rPr>
        <w:t xml:space="preserve"> (табл.</w:t>
      </w:r>
      <w:r>
        <w:rPr>
          <w:b/>
          <w:color w:val="auto"/>
        </w:rPr>
        <w:t xml:space="preserve">2.7 </w:t>
      </w:r>
      <w:r>
        <w:rPr>
          <w:color w:val="auto"/>
        </w:rPr>
        <w:t>термин "Р-</w:t>
      </w:r>
      <w:r>
        <w:rPr>
          <w:i/>
          <w:iCs/>
          <w:color w:val="auto"/>
        </w:rPr>
        <w:t>значение</w:t>
      </w:r>
      <w:r>
        <w:rPr>
          <w:color w:val="auto"/>
        </w:rPr>
        <w:t xml:space="preserve">"). Если </w:t>
      </w:r>
      <w:r>
        <w:rPr>
          <w:b/>
          <w:i/>
          <w:color w:val="auto"/>
        </w:rPr>
        <w:t>рассчитанный</w:t>
      </w:r>
      <w:r>
        <w:rPr>
          <w:color w:val="auto"/>
        </w:rPr>
        <w:t xml:space="preserve"> для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уровень значимости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>р</w:t>
      </w:r>
      <w:r>
        <w:rPr>
          <w:b/>
          <w:color w:val="auto"/>
        </w:rPr>
        <w:t xml:space="preserve">, </w:t>
      </w:r>
      <w:r>
        <w:rPr>
          <w:bCs/>
          <w:color w:val="auto"/>
        </w:rPr>
        <w:t xml:space="preserve">меньше </w:t>
      </w:r>
      <w:r>
        <w:rPr>
          <w:b/>
          <w:bCs/>
          <w:i/>
          <w:color w:val="auto"/>
        </w:rPr>
        <w:t>заданного</w:t>
      </w:r>
      <w:r>
        <w:rPr>
          <w:bCs/>
          <w:color w:val="auto"/>
        </w:rPr>
        <w:t xml:space="preserve">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 0,05</w:t>
      </w:r>
      <w:r>
        <w:rPr>
          <w:bCs/>
          <w:color w:val="auto"/>
        </w:rPr>
        <w:t xml:space="preserve">, то этот коэффициент признается </w:t>
      </w:r>
      <w:r>
        <w:rPr>
          <w:b/>
          <w:bCs/>
          <w:i/>
          <w:color w:val="auto"/>
        </w:rPr>
        <w:t>неслучайным</w:t>
      </w:r>
      <w:r>
        <w:rPr>
          <w:bCs/>
          <w:color w:val="auto"/>
        </w:rPr>
        <w:t xml:space="preserve"> (т.е. типичным для генеральной совокупности), в противном случае </w:t>
      </w:r>
      <w:r>
        <w:rPr>
          <w:color w:val="auto"/>
        </w:rPr>
        <w:t xml:space="preserve">– </w:t>
      </w:r>
      <w:r>
        <w:rPr>
          <w:b/>
          <w:i/>
          <w:color w:val="auto"/>
        </w:rPr>
        <w:t>случайным</w:t>
      </w:r>
      <w:r>
        <w:rPr>
          <w:bCs/>
          <w:color w:val="auto"/>
        </w:rPr>
        <w:t>.</w:t>
      </w:r>
    </w:p>
    <w:p w:rsidR="005461DC" w:rsidRDefault="005461DC">
      <w:pPr>
        <w:pStyle w:val="30"/>
        <w:spacing w:before="120"/>
        <w:jc w:val="both"/>
        <w:rPr>
          <w:bCs/>
          <w:i/>
          <w:color w:val="auto"/>
        </w:rPr>
      </w:pPr>
      <w:r>
        <w:rPr>
          <w:b/>
          <w:bCs/>
          <w:i/>
          <w:color w:val="auto"/>
        </w:rPr>
        <w:t>Примечание</w:t>
      </w:r>
      <w:r>
        <w:rPr>
          <w:bCs/>
          <w:i/>
          <w:color w:val="auto"/>
        </w:rPr>
        <w:t xml:space="preserve">. </w:t>
      </w:r>
      <w:r>
        <w:rPr>
          <w:i/>
          <w:color w:val="auto"/>
        </w:rPr>
        <w:t xml:space="preserve">В случае, если признается случайным свободный член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i/>
          <w:color w:val="auto"/>
        </w:rPr>
        <w:t xml:space="preserve">, то уравнение регрессии целесообразно построить заново без свободного члена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 xml:space="preserve">. </w:t>
      </w:r>
      <w:r>
        <w:rPr>
          <w:bCs/>
          <w:i/>
          <w:color w:val="auto"/>
        </w:rPr>
        <w:t xml:space="preserve">В этом случае в диалоговом окне </w:t>
      </w:r>
      <w:r>
        <w:rPr>
          <w:b/>
          <w:bCs/>
          <w:color w:val="auto"/>
        </w:rPr>
        <w:t>Регрессия</w:t>
      </w:r>
      <w:r>
        <w:rPr>
          <w:bCs/>
          <w:i/>
          <w:color w:val="auto"/>
        </w:rPr>
        <w:t xml:space="preserve"> необходимо задать те же самые параметры за исключением лишь того, что следует активизировать флажок </w:t>
      </w:r>
      <w:r>
        <w:rPr>
          <w:b/>
          <w:bCs/>
          <w:i/>
          <w:color w:val="auto"/>
        </w:rPr>
        <w:t>Константа-ноль</w:t>
      </w:r>
      <w:r>
        <w:rPr>
          <w:i/>
          <w:color w:val="auto"/>
        </w:rPr>
        <w:t xml:space="preserve"> (это означает, что модель будет строиться при условии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=</w:t>
      </w:r>
      <w:r>
        <w:rPr>
          <w:b/>
          <w:bCs/>
          <w:i/>
          <w:iCs/>
          <w:color w:val="auto"/>
        </w:rPr>
        <w:t>0</w:t>
      </w:r>
      <w:r>
        <w:rPr>
          <w:bCs/>
          <w:i/>
          <w:color w:val="auto"/>
        </w:rPr>
        <w:t>). В лабораторной работе такой шаг не предусмотрен.</w:t>
      </w:r>
    </w:p>
    <w:p w:rsidR="005461DC" w:rsidRDefault="005461DC">
      <w:pPr>
        <w:pStyle w:val="30"/>
        <w:spacing w:after="120"/>
        <w:jc w:val="both"/>
        <w:rPr>
          <w:bCs/>
          <w:i/>
          <w:color w:val="auto"/>
        </w:rPr>
      </w:pPr>
      <w:r>
        <w:rPr>
          <w:i/>
          <w:color w:val="auto"/>
        </w:rPr>
        <w:t xml:space="preserve">Если незначимым (случайным) является коэффициент регрессии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i/>
          <w:color w:val="auto"/>
        </w:rPr>
        <w:t xml:space="preserve">, </w:t>
      </w:r>
      <w:r>
        <w:rPr>
          <w:bCs/>
          <w:i/>
          <w:color w:val="auto"/>
        </w:rPr>
        <w:t xml:space="preserve">то взаимосвязь  между признаками </w:t>
      </w:r>
      <w:r>
        <w:rPr>
          <w:b/>
          <w:i/>
          <w:color w:val="auto"/>
          <w:lang w:val="en-US"/>
        </w:rPr>
        <w:t>X</w:t>
      </w:r>
      <w:r>
        <w:rPr>
          <w:b/>
          <w:i/>
          <w:color w:val="auto"/>
        </w:rPr>
        <w:t xml:space="preserve"> </w:t>
      </w:r>
      <w:r>
        <w:rPr>
          <w:i/>
          <w:color w:val="auto"/>
        </w:rPr>
        <w:t>и</w:t>
      </w:r>
      <w:r>
        <w:rPr>
          <w:b/>
          <w:i/>
          <w:color w:val="auto"/>
        </w:rPr>
        <w:t xml:space="preserve"> </w:t>
      </w:r>
      <w:r>
        <w:rPr>
          <w:b/>
          <w:i/>
          <w:color w:val="auto"/>
          <w:lang w:val="en-US"/>
        </w:rPr>
        <w:t>Y</w:t>
      </w:r>
      <w:r>
        <w:rPr>
          <w:i/>
        </w:rPr>
        <w:t xml:space="preserve"> </w:t>
      </w:r>
      <w:r>
        <w:rPr>
          <w:i/>
          <w:color w:val="auto"/>
        </w:rPr>
        <w:t>в принципе</w:t>
      </w:r>
      <w:r>
        <w:rPr>
          <w:i/>
        </w:rPr>
        <w:t xml:space="preserve"> </w:t>
      </w:r>
      <w:r>
        <w:rPr>
          <w:bCs/>
          <w:i/>
          <w:color w:val="auto"/>
        </w:rPr>
        <w:t>не может аппроксимироваться  линейной моделью.</w:t>
      </w:r>
    </w:p>
    <w:p w:rsidR="005461DC" w:rsidRDefault="005461DC">
      <w:pPr>
        <w:pStyle w:val="30"/>
        <w:spacing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bCs/>
          <w:color w:val="auto"/>
        </w:rPr>
      </w:pPr>
      <w:r>
        <w:rPr>
          <w:color w:val="auto"/>
        </w:rPr>
        <w:t xml:space="preserve">Для свободного члена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color w:val="auto"/>
        </w:rPr>
        <w:t xml:space="preserve"> уравнения регрессии </w:t>
      </w:r>
      <w:r>
        <w:rPr>
          <w:bCs/>
          <w:color w:val="auto"/>
        </w:rPr>
        <w:t xml:space="preserve">рассчитанный уровень значимости есть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 xml:space="preserve">р </w:t>
      </w:r>
      <w:r w:rsidR="00F469F6">
        <w:rPr>
          <w:bCs/>
          <w:color w:val="auto"/>
        </w:rPr>
        <w:t xml:space="preserve">=0,1027. </w:t>
      </w:r>
      <w:r>
        <w:rPr>
          <w:bCs/>
          <w:color w:val="auto"/>
        </w:rPr>
        <w:t xml:space="preserve">Так как он </w:t>
      </w:r>
      <w:r w:rsidRPr="00F469F6">
        <w:rPr>
          <w:bCs/>
          <w:strike/>
          <w:color w:val="auto"/>
          <w:u w:val="single"/>
        </w:rPr>
        <w:t>меньше</w:t>
      </w:r>
      <w:r>
        <w:rPr>
          <w:bCs/>
          <w:color w:val="auto"/>
          <w:u w:val="single"/>
        </w:rPr>
        <w:t xml:space="preserve"> (больше)</w:t>
      </w:r>
      <w:r>
        <w:rPr>
          <w:bCs/>
          <w:color w:val="auto"/>
        </w:rPr>
        <w:t xml:space="preserve"> заданного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=0,05</w:t>
      </w:r>
      <w:r>
        <w:rPr>
          <w:bCs/>
          <w:color w:val="auto"/>
        </w:rPr>
        <w:t xml:space="preserve">, то коэффициент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Cs/>
          <w:color w:val="auto"/>
        </w:rPr>
        <w:t xml:space="preserve"> признается </w:t>
      </w:r>
      <w:r w:rsidRPr="00F469F6">
        <w:rPr>
          <w:bCs/>
          <w:strike/>
          <w:color w:val="auto"/>
          <w:u w:val="single"/>
        </w:rPr>
        <w:t>типичным</w:t>
      </w:r>
      <w:r>
        <w:rPr>
          <w:bCs/>
          <w:color w:val="auto"/>
          <w:u w:val="single"/>
        </w:rPr>
        <w:t xml:space="preserve"> (случайным)</w:t>
      </w:r>
      <w:r>
        <w:rPr>
          <w:bCs/>
          <w:color w:val="auto"/>
        </w:rPr>
        <w:t>.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bCs/>
          <w:color w:val="auto"/>
        </w:rPr>
      </w:pPr>
      <w:r>
        <w:rPr>
          <w:color w:val="auto"/>
        </w:rPr>
        <w:t xml:space="preserve">Для коэффициента регрессии 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</w:rPr>
        <w:t xml:space="preserve">  </w:t>
      </w:r>
      <w:r>
        <w:rPr>
          <w:bCs/>
          <w:color w:val="auto"/>
        </w:rPr>
        <w:t xml:space="preserve">рассчитанный  уровень  значимости есть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 xml:space="preserve">р </w:t>
      </w:r>
      <w:r w:rsidR="00F469F6">
        <w:rPr>
          <w:bCs/>
          <w:color w:val="auto"/>
        </w:rPr>
        <w:t>=1,9760.</w:t>
      </w:r>
      <w:r>
        <w:rPr>
          <w:bCs/>
          <w:color w:val="auto"/>
        </w:rPr>
        <w:t xml:space="preserve"> Так как он </w:t>
      </w:r>
      <w:r w:rsidRPr="00F469F6">
        <w:rPr>
          <w:bCs/>
          <w:strike/>
          <w:color w:val="auto"/>
          <w:u w:val="single"/>
        </w:rPr>
        <w:t>меньше</w:t>
      </w:r>
      <w:r>
        <w:rPr>
          <w:bCs/>
          <w:color w:val="auto"/>
          <w:u w:val="single"/>
        </w:rPr>
        <w:t xml:space="preserve"> (больше) </w:t>
      </w:r>
      <w:r>
        <w:rPr>
          <w:bCs/>
          <w:color w:val="auto"/>
        </w:rPr>
        <w:t xml:space="preserve">заданного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=0,05</w:t>
      </w:r>
      <w:r>
        <w:rPr>
          <w:bCs/>
          <w:color w:val="auto"/>
        </w:rPr>
        <w:t xml:space="preserve">, то коэффициент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признается </w:t>
      </w:r>
      <w:r w:rsidRPr="00F469F6">
        <w:rPr>
          <w:bCs/>
          <w:strike/>
          <w:color w:val="auto"/>
          <w:u w:val="single"/>
        </w:rPr>
        <w:t>типичным</w:t>
      </w:r>
      <w:r>
        <w:rPr>
          <w:bCs/>
          <w:color w:val="auto"/>
          <w:u w:val="single"/>
        </w:rPr>
        <w:t xml:space="preserve"> (случайным)</w:t>
      </w:r>
      <w:r>
        <w:rPr>
          <w:bCs/>
          <w:color w:val="auto"/>
        </w:rPr>
        <w:t>.</w:t>
      </w:r>
    </w:p>
    <w:p w:rsidR="005461DC" w:rsidRDefault="005461DC">
      <w:pPr>
        <w:pStyle w:val="30"/>
        <w:spacing w:before="240" w:after="120"/>
        <w:ind w:left="567" w:right="425" w:firstLine="0"/>
        <w:jc w:val="center"/>
        <w:rPr>
          <w:i/>
          <w:color w:val="auto"/>
          <w:u w:val="single"/>
        </w:rPr>
      </w:pPr>
      <w:r>
        <w:rPr>
          <w:i/>
          <w:color w:val="auto"/>
          <w:u w:val="single"/>
        </w:rPr>
        <w:t>5.1.2. Зависимость доверительных интервалов коэффициентов уравнения от заданного уровня надежности</w:t>
      </w:r>
    </w:p>
    <w:p w:rsidR="005461DC" w:rsidRDefault="005461DC">
      <w:pPr>
        <w:pStyle w:val="30"/>
        <w:spacing w:after="120"/>
        <w:jc w:val="both"/>
        <w:rPr>
          <w:color w:val="auto"/>
        </w:rPr>
      </w:pPr>
      <w:r>
        <w:rPr>
          <w:color w:val="auto"/>
        </w:rPr>
        <w:t xml:space="preserve">Доверительные интервалы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 xml:space="preserve"> построенного уравнения регрессии при уровнях надежности </w:t>
      </w:r>
      <w:r>
        <w:rPr>
          <w:b/>
          <w:color w:val="auto"/>
        </w:rPr>
        <w:t>Р=0,95</w:t>
      </w:r>
      <w:r>
        <w:rPr>
          <w:color w:val="auto"/>
        </w:rPr>
        <w:t xml:space="preserve"> и </w:t>
      </w:r>
      <w:r>
        <w:rPr>
          <w:b/>
          <w:color w:val="auto"/>
        </w:rPr>
        <w:t>Р</w:t>
      </w:r>
      <w:r>
        <w:rPr>
          <w:color w:val="auto"/>
        </w:rPr>
        <w:t>=</w:t>
      </w:r>
      <w:r>
        <w:rPr>
          <w:b/>
          <w:color w:val="auto"/>
        </w:rPr>
        <w:t>0,683</w:t>
      </w:r>
      <w:r>
        <w:rPr>
          <w:color w:val="auto"/>
        </w:rPr>
        <w:t xml:space="preserve"> представлены в табл.2.7, на основе которой формируется табл.2.9.</w:t>
      </w:r>
    </w:p>
    <w:p w:rsidR="005461DC" w:rsidRDefault="005461DC">
      <w:pPr>
        <w:pStyle w:val="30"/>
        <w:spacing w:after="120"/>
        <w:jc w:val="right"/>
        <w:rPr>
          <w:color w:val="auto"/>
        </w:rPr>
      </w:pPr>
    </w:p>
    <w:p w:rsidR="005461DC" w:rsidRDefault="005461DC">
      <w:pPr>
        <w:pStyle w:val="30"/>
        <w:spacing w:after="120"/>
        <w:jc w:val="right"/>
        <w:rPr>
          <w:color w:val="auto"/>
        </w:rPr>
      </w:pPr>
      <w:r>
        <w:rPr>
          <w:color w:val="auto"/>
        </w:rPr>
        <w:t>Таблица 2.9</w:t>
      </w:r>
    </w:p>
    <w:p w:rsidR="005461DC" w:rsidRDefault="005461DC">
      <w:pPr>
        <w:pStyle w:val="30"/>
        <w:spacing w:after="120"/>
        <w:jc w:val="center"/>
        <w:rPr>
          <w:b/>
          <w:color w:val="auto"/>
        </w:rPr>
      </w:pPr>
      <w:r>
        <w:rPr>
          <w:b/>
          <w:color w:val="auto"/>
        </w:rPr>
        <w:t>Границы доверительных интервалов коэффициентов 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905"/>
        <w:gridCol w:w="1912"/>
        <w:gridCol w:w="1904"/>
        <w:gridCol w:w="1912"/>
      </w:tblGrid>
      <w:tr w:rsidR="005461DC">
        <w:trPr>
          <w:cantSplit/>
          <w:trHeight w:val="240"/>
        </w:trPr>
        <w:tc>
          <w:tcPr>
            <w:tcW w:w="2081" w:type="dxa"/>
            <w:vMerge w:val="restart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Коэффициенты</w:t>
            </w:r>
          </w:p>
        </w:tc>
        <w:tc>
          <w:tcPr>
            <w:tcW w:w="7633" w:type="dxa"/>
            <w:gridSpan w:val="4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Границы доверительных интервалов</w:t>
            </w:r>
          </w:p>
        </w:tc>
      </w:tr>
      <w:tr w:rsidR="005461DC">
        <w:trPr>
          <w:cantSplit/>
          <w:trHeight w:val="370"/>
        </w:trPr>
        <w:tc>
          <w:tcPr>
            <w:tcW w:w="2081" w:type="dxa"/>
            <w:vMerge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Для уровня надежности </w:t>
            </w:r>
            <w:r>
              <w:rPr>
                <w:b/>
                <w:color w:val="auto"/>
              </w:rPr>
              <w:t>Р=0,95</w:t>
            </w:r>
          </w:p>
        </w:tc>
        <w:tc>
          <w:tcPr>
            <w:tcW w:w="3816" w:type="dxa"/>
            <w:gridSpan w:val="2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Для уровня надежности </w:t>
            </w:r>
            <w:r>
              <w:rPr>
                <w:b/>
                <w:color w:val="auto"/>
              </w:rPr>
              <w:t>Р=0,683</w:t>
            </w:r>
          </w:p>
        </w:tc>
      </w:tr>
      <w:tr w:rsidR="005461DC">
        <w:trPr>
          <w:cantSplit/>
          <w:trHeight w:val="239"/>
        </w:trPr>
        <w:tc>
          <w:tcPr>
            <w:tcW w:w="2081" w:type="dxa"/>
            <w:vMerge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905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нижняя</w:t>
            </w:r>
          </w:p>
        </w:tc>
        <w:tc>
          <w:tcPr>
            <w:tcW w:w="1912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верхняя</w:t>
            </w:r>
          </w:p>
        </w:tc>
        <w:tc>
          <w:tcPr>
            <w:tcW w:w="1904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нижняя</w:t>
            </w:r>
          </w:p>
        </w:tc>
        <w:tc>
          <w:tcPr>
            <w:tcW w:w="1912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верхняя</w:t>
            </w:r>
          </w:p>
        </w:tc>
      </w:tr>
      <w:tr w:rsidR="005461DC">
        <w:tc>
          <w:tcPr>
            <w:tcW w:w="2081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b/>
                <w:i/>
                <w:color w:val="auto"/>
                <w:vertAlign w:val="subscript"/>
              </w:rPr>
            </w:pPr>
            <w:r>
              <w:rPr>
                <w:b/>
                <w:i/>
                <w:color w:val="auto"/>
              </w:rPr>
              <w:lastRenderedPageBreak/>
              <w:t>а</w:t>
            </w:r>
            <w:r>
              <w:rPr>
                <w:b/>
                <w:i/>
                <w:color w:val="auto"/>
                <w:vertAlign w:val="subscript"/>
              </w:rPr>
              <w:t>0</w:t>
            </w:r>
          </w:p>
        </w:tc>
        <w:tc>
          <w:tcPr>
            <w:tcW w:w="1905" w:type="dxa"/>
          </w:tcPr>
          <w:p w:rsidR="005461DC" w:rsidRDefault="0018149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 w:rsidRPr="00181496">
              <w:rPr>
                <w:color w:val="auto"/>
              </w:rPr>
              <w:t>-7039,067</w:t>
            </w:r>
            <w:r>
              <w:rPr>
                <w:color w:val="auto"/>
              </w:rPr>
              <w:t>1</w:t>
            </w:r>
          </w:p>
        </w:tc>
        <w:tc>
          <w:tcPr>
            <w:tcW w:w="1912" w:type="dxa"/>
          </w:tcPr>
          <w:p w:rsidR="005461DC" w:rsidRDefault="0018149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680,7769</w:t>
            </w:r>
          </w:p>
        </w:tc>
        <w:tc>
          <w:tcPr>
            <w:tcW w:w="1904" w:type="dxa"/>
          </w:tcPr>
          <w:p w:rsidR="005461DC" w:rsidRDefault="0018149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-5099,0073</w:t>
            </w:r>
          </w:p>
        </w:tc>
        <w:tc>
          <w:tcPr>
            <w:tcW w:w="1912" w:type="dxa"/>
          </w:tcPr>
          <w:p w:rsidR="005461DC" w:rsidRDefault="00F469F6" w:rsidP="0018149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181496">
              <w:rPr>
                <w:color w:val="auto"/>
              </w:rPr>
              <w:t>1259,2829</w:t>
            </w:r>
          </w:p>
        </w:tc>
      </w:tr>
      <w:tr w:rsidR="005461DC">
        <w:tc>
          <w:tcPr>
            <w:tcW w:w="2081" w:type="dxa"/>
            <w:vAlign w:val="center"/>
          </w:tcPr>
          <w:p w:rsidR="005461DC" w:rsidRDefault="005461DC">
            <w:pPr>
              <w:pStyle w:val="30"/>
              <w:spacing w:line="360" w:lineRule="auto"/>
              <w:ind w:firstLine="0"/>
              <w:jc w:val="center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>а</w:t>
            </w:r>
            <w:r>
              <w:rPr>
                <w:b/>
                <w:i/>
                <w:color w:val="auto"/>
                <w:vertAlign w:val="subscript"/>
              </w:rPr>
              <w:t>1</w:t>
            </w:r>
          </w:p>
        </w:tc>
        <w:tc>
          <w:tcPr>
            <w:tcW w:w="1905" w:type="dxa"/>
          </w:tcPr>
          <w:p w:rsidR="005461DC" w:rsidRDefault="00F469F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0,9012</w:t>
            </w:r>
          </w:p>
        </w:tc>
        <w:tc>
          <w:tcPr>
            <w:tcW w:w="1912" w:type="dxa"/>
          </w:tcPr>
          <w:p w:rsidR="005461DC" w:rsidRDefault="00F469F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1,2776</w:t>
            </w:r>
          </w:p>
        </w:tc>
        <w:tc>
          <w:tcPr>
            <w:tcW w:w="1904" w:type="dxa"/>
          </w:tcPr>
          <w:p w:rsidR="005461DC" w:rsidRDefault="00F469F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0,9957</w:t>
            </w:r>
          </w:p>
        </w:tc>
        <w:tc>
          <w:tcPr>
            <w:tcW w:w="1912" w:type="dxa"/>
          </w:tcPr>
          <w:p w:rsidR="005461DC" w:rsidRDefault="00F469F6">
            <w:pPr>
              <w:pStyle w:val="30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1,1830</w:t>
            </w:r>
          </w:p>
        </w:tc>
      </w:tr>
    </w:tbl>
    <w:p w:rsidR="005461DC" w:rsidRDefault="005461DC">
      <w:pPr>
        <w:pStyle w:val="30"/>
        <w:spacing w:before="120"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5461DC" w:rsidRDefault="005461DC">
      <w:pPr>
        <w:pStyle w:val="3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bCs/>
          <w:color w:val="auto"/>
        </w:rPr>
        <w:t xml:space="preserve">В  генеральной  совокупности  предприятий  </w:t>
      </w:r>
      <w:r>
        <w:rPr>
          <w:color w:val="auto"/>
        </w:rPr>
        <w:t xml:space="preserve">значение  коэффициента 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color w:val="auto"/>
        </w:rPr>
        <w:t xml:space="preserve">следует ожидать с надежностью </w:t>
      </w:r>
      <w:r>
        <w:rPr>
          <w:b/>
          <w:color w:val="auto"/>
        </w:rPr>
        <w:t>Р=0,95</w:t>
      </w:r>
      <w:r>
        <w:rPr>
          <w:color w:val="auto"/>
        </w:rPr>
        <w:t xml:space="preserve"> в пределах</w:t>
      </w:r>
      <w:r w:rsidR="000B568D">
        <w:rPr>
          <w:color w:val="auto"/>
        </w:rPr>
        <w:t xml:space="preserve"> -70</w:t>
      </w:r>
      <w:r w:rsidR="00181496">
        <w:rPr>
          <w:color w:val="auto"/>
        </w:rPr>
        <w:t>39</w:t>
      </w:r>
      <w:r w:rsidR="000B568D">
        <w:rPr>
          <w:color w:val="auto"/>
        </w:rPr>
        <w:t>,</w:t>
      </w:r>
      <w:r w:rsidR="00181496">
        <w:rPr>
          <w:color w:val="auto"/>
        </w:rPr>
        <w:t>0671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position w:val="-12"/>
        </w:rPr>
        <w:object w:dxaOrig="420" w:dyaOrig="340">
          <v:shape id="_x0000_i1100" type="#_x0000_t75" style="width:20.55pt;height:16.85pt" o:ole="">
            <v:imagedata r:id="rId129" o:title=""/>
          </v:shape>
          <o:OLEObject Type="Embed" ProgID="Equation.3" ShapeID="_x0000_i1100" DrawAspect="Content" ObjectID="_1318699878" r:id="rId130"/>
        </w:objec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color w:val="auto"/>
          <w:position w:val="-12"/>
        </w:rPr>
        <w:object w:dxaOrig="420" w:dyaOrig="340">
          <v:shape id="_x0000_i1101" type="#_x0000_t75" style="width:20.55pt;height:16.85pt" o:ole="">
            <v:imagedata r:id="rId131" o:title=""/>
          </v:shape>
          <o:OLEObject Type="Embed" ProgID="Equation.3" ShapeID="_x0000_i1101" DrawAspect="Content" ObjectID="_1318699879" r:id="rId132"/>
        </w:object>
      </w:r>
      <w:r w:rsidR="00181496">
        <w:rPr>
          <w:color w:val="auto"/>
        </w:rPr>
        <w:t>680</w:t>
      </w:r>
      <w:r w:rsidR="000B568D">
        <w:rPr>
          <w:color w:val="auto"/>
        </w:rPr>
        <w:t>,</w:t>
      </w:r>
      <w:r w:rsidR="00181496">
        <w:rPr>
          <w:color w:val="auto"/>
        </w:rPr>
        <w:t>7769</w:t>
      </w:r>
      <w:r>
        <w:rPr>
          <w:b/>
          <w:bCs/>
          <w:color w:val="auto"/>
        </w:rPr>
        <w:t>,</w:t>
      </w:r>
      <w:r>
        <w:rPr>
          <w:color w:val="auto"/>
        </w:rPr>
        <w:t xml:space="preserve"> значение коэффициента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1 </w:t>
      </w:r>
      <w:r>
        <w:rPr>
          <w:color w:val="auto"/>
        </w:rPr>
        <w:t xml:space="preserve">в пределах </w:t>
      </w:r>
      <w:r w:rsidR="000B568D">
        <w:rPr>
          <w:color w:val="auto"/>
        </w:rPr>
        <w:t>0,9012</w:t>
      </w:r>
      <w:r>
        <w:rPr>
          <w:b/>
          <w:bCs/>
          <w:color w:val="auto"/>
          <w:position w:val="-12"/>
        </w:rPr>
        <w:object w:dxaOrig="420" w:dyaOrig="340">
          <v:shape id="_x0000_i1102" type="#_x0000_t75" style="width:20.55pt;height:16.85pt" o:ole="">
            <v:imagedata r:id="rId129" o:title=""/>
          </v:shape>
          <o:OLEObject Type="Embed" ProgID="Equation.3" ShapeID="_x0000_i1102" DrawAspect="Content" ObjectID="_1318699880" r:id="rId133"/>
        </w:objec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  <w:position w:val="-12"/>
        </w:rPr>
        <w:object w:dxaOrig="420" w:dyaOrig="340">
          <v:shape id="_x0000_i1103" type="#_x0000_t75" style="width:20.55pt;height:16.85pt" o:ole="">
            <v:imagedata r:id="rId131" o:title=""/>
          </v:shape>
          <o:OLEObject Type="Embed" ProgID="Equation.3" ShapeID="_x0000_i1103" DrawAspect="Content" ObjectID="_1318699881" r:id="rId134"/>
        </w:object>
      </w:r>
      <w:r w:rsidR="000B568D">
        <w:rPr>
          <w:color w:val="auto"/>
        </w:rPr>
        <w:t>1,2776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Уменьшение</w:t>
      </w:r>
      <w:r>
        <w:rPr>
          <w:color w:val="auto"/>
        </w:rPr>
        <w:t xml:space="preserve"> уровня надежности ведет к </w:t>
      </w:r>
      <w:r w:rsidRPr="000B568D">
        <w:rPr>
          <w:strike/>
          <w:color w:val="auto"/>
          <w:u w:val="single"/>
        </w:rPr>
        <w:t>расширению</w:t>
      </w:r>
      <w:r>
        <w:rPr>
          <w:color w:val="auto"/>
          <w:u w:val="single"/>
        </w:rPr>
        <w:t xml:space="preserve"> (сужению)</w:t>
      </w:r>
      <w:r>
        <w:rPr>
          <w:color w:val="auto"/>
        </w:rPr>
        <w:t xml:space="preserve"> доверительных интервалов коэффициентов уравнения.</w:t>
      </w:r>
    </w:p>
    <w:p w:rsidR="005461DC" w:rsidRDefault="005461DC" w:rsidP="005461DC">
      <w:pPr>
        <w:numPr>
          <w:ilvl w:val="1"/>
          <w:numId w:val="8"/>
        </w:numPr>
        <w:spacing w:before="120" w:after="120"/>
        <w:ind w:left="1797" w:right="-1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Определение практической пригодности построенной регрессионной модели.</w:t>
      </w:r>
    </w:p>
    <w:p w:rsidR="005461DC" w:rsidRDefault="005461DC">
      <w:pPr>
        <w:ind w:right="-198" w:firstLine="709"/>
        <w:jc w:val="both"/>
        <w:rPr>
          <w:sz w:val="28"/>
        </w:rPr>
      </w:pPr>
      <w:r>
        <w:rPr>
          <w:sz w:val="28"/>
        </w:rPr>
        <w:t>Практическую пригодность построенной модели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700" w:dyaOrig="420">
          <v:shape id="_x0000_i1104" type="#_x0000_t75" style="width:85.1pt;height:20.55pt" o:ole="">
            <v:imagedata r:id="rId135" o:title=""/>
          </v:shape>
          <o:OLEObject Type="Embed" ProgID="Equation.3" ShapeID="_x0000_i1104" DrawAspect="Content" ObjectID="_1318699882" r:id="rId136"/>
        </w:object>
      </w:r>
      <w:r>
        <w:rPr>
          <w:sz w:val="28"/>
          <w:szCs w:val="28"/>
        </w:rPr>
        <w:t>м</w:t>
      </w:r>
      <w:r>
        <w:rPr>
          <w:sz w:val="28"/>
        </w:rPr>
        <w:t xml:space="preserve">ожно охарактеризовать по величине линейного коэффициента корреляции </w:t>
      </w:r>
      <w:r>
        <w:rPr>
          <w:b/>
          <w:bCs/>
          <w:i/>
          <w:iCs/>
          <w:sz w:val="28"/>
          <w:szCs w:val="28"/>
        </w:rPr>
        <w:t>r</w:t>
      </w:r>
      <w:r>
        <w:rPr>
          <w:sz w:val="28"/>
        </w:rPr>
        <w:t>:</w:t>
      </w:r>
    </w:p>
    <w:p w:rsidR="005461DC" w:rsidRDefault="005461DC" w:rsidP="005461DC">
      <w:pPr>
        <w:pStyle w:val="20"/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</w:t>
      </w:r>
      <w:r>
        <w:rPr>
          <w:position w:val="-10"/>
          <w:sz w:val="28"/>
          <w:szCs w:val="28"/>
        </w:rPr>
        <w:object w:dxaOrig="300" w:dyaOrig="420">
          <v:shape id="_x0000_i1105" type="#_x0000_t75" style="width:14.95pt;height:20.55pt" o:ole="">
            <v:imagedata r:id="rId137" o:title=""/>
          </v:shape>
          <o:OLEObject Type="Embed" ProgID="Equation.3" ShapeID="_x0000_i1105" DrawAspect="Content" ObjectID="_1318699883" r:id="rId138"/>
        </w:object>
      </w:r>
      <w:r>
        <w:rPr>
          <w:sz w:val="28"/>
          <w:szCs w:val="28"/>
        </w:rPr>
        <w:t xml:space="preserve"> к единице свидетельствует о хорошей аппроксимации исходных (фа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тических) данных с помощью построенной линейной функции связи </w:t>
      </w:r>
      <w:r>
        <w:rPr>
          <w:position w:val="-12"/>
          <w:sz w:val="28"/>
          <w:szCs w:val="28"/>
        </w:rPr>
        <w:object w:dxaOrig="1700" w:dyaOrig="420">
          <v:shape id="_x0000_i1106" type="#_x0000_t75" style="width:85.1pt;height:20.55pt" o:ole="">
            <v:imagedata r:id="rId139" o:title=""/>
          </v:shape>
          <o:OLEObject Type="Embed" ProgID="Equation.3" ShapeID="_x0000_i1106" DrawAspect="Content" ObjectID="_1318699884" r:id="rId140"/>
        </w:object>
      </w:r>
      <w:r>
        <w:rPr>
          <w:sz w:val="28"/>
          <w:szCs w:val="28"/>
        </w:rPr>
        <w:t>;</w:t>
      </w:r>
    </w:p>
    <w:p w:rsidR="005461DC" w:rsidRDefault="005461DC" w:rsidP="005461DC">
      <w:pPr>
        <w:pStyle w:val="20"/>
        <w:numPr>
          <w:ilvl w:val="1"/>
          <w:numId w:val="5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</w:t>
      </w:r>
      <w:r>
        <w:rPr>
          <w:position w:val="-16"/>
          <w:sz w:val="28"/>
          <w:szCs w:val="28"/>
        </w:rPr>
        <w:object w:dxaOrig="300" w:dyaOrig="480">
          <v:shape id="_x0000_i1107" type="#_x0000_t75" style="width:14.95pt;height:24.3pt" o:ole="">
            <v:imagedata r:id="rId141" o:title=""/>
          </v:shape>
          <o:OLEObject Type="Embed" ProgID="Equation.3" ShapeID="_x0000_i1107" DrawAspect="Content" ObjectID="_1318699885" r:id="rId142"/>
        </w:object>
      </w:r>
      <w:r>
        <w:rPr>
          <w:sz w:val="28"/>
          <w:szCs w:val="28"/>
        </w:rPr>
        <w:t xml:space="preserve"> к нулю означает, что связь между фактическими данными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нельзя аппроксимировать как построенной, так и любой другой линейной </w:t>
      </w:r>
      <w:r>
        <w:rPr>
          <w:sz w:val="28"/>
          <w:szCs w:val="28"/>
        </w:rPr>
        <w:t>моделью, и, следовательно, для моделирования связи следует использовать какую-либо подходящую нелинейную модель.</w:t>
      </w:r>
    </w:p>
    <w:p w:rsidR="005461DC" w:rsidRDefault="005461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Пригодность построенной регрессионной модели для практического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можно оценить и по величине </w:t>
      </w:r>
      <w:r>
        <w:rPr>
          <w:b/>
          <w:bCs/>
          <w:i/>
          <w:iCs/>
          <w:sz w:val="28"/>
          <w:szCs w:val="28"/>
        </w:rPr>
        <w:t>индекса детерминации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показывающего, </w:t>
      </w:r>
      <w:r>
        <w:rPr>
          <w:b/>
          <w:bCs/>
          <w:i/>
          <w:iCs/>
          <w:sz w:val="28"/>
          <w:szCs w:val="28"/>
        </w:rPr>
        <w:t xml:space="preserve">какая часть общей вариации признака </w:t>
      </w:r>
      <w:r>
        <w:rPr>
          <w:b/>
          <w:bCs/>
          <w:sz w:val="28"/>
          <w:lang w:val="en-US"/>
        </w:rPr>
        <w:t>Y</w:t>
      </w:r>
      <w:r>
        <w:rPr>
          <w:b/>
          <w:bCs/>
          <w:i/>
          <w:iCs/>
          <w:sz w:val="28"/>
          <w:szCs w:val="28"/>
        </w:rPr>
        <w:t xml:space="preserve"> объясняется в построенной модели вариацией фактора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X.</w:t>
      </w:r>
    </w:p>
    <w:p w:rsidR="005461DC" w:rsidRDefault="005461D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основе такой оценки лежит равенство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R</w:t>
      </w:r>
      <w:r>
        <w:rPr>
          <w:b/>
          <w:bCs/>
          <w:i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(имеющее место для линейных моделей связи), а также шкала Чэддока, устанавливающая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качественную характеристику тесноты связи в зависимости от величины </w:t>
      </w:r>
      <w:r>
        <w:rPr>
          <w:b/>
          <w:bCs/>
          <w:i/>
          <w:iCs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5461DC" w:rsidRDefault="005461DC">
      <w:pPr>
        <w:pStyle w:val="a6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Согласно шкале Чэддока </w:t>
      </w:r>
      <w:r>
        <w:rPr>
          <w:b/>
          <w:i/>
          <w:sz w:val="28"/>
          <w:szCs w:val="28"/>
        </w:rPr>
        <w:t>высокая степень тесноты связи</w:t>
      </w:r>
      <w:r>
        <w:rPr>
          <w:sz w:val="28"/>
          <w:szCs w:val="28"/>
        </w:rPr>
        <w:t xml:space="preserve"> признаков достигается лишь при </w:t>
      </w:r>
      <w:r>
        <w:rPr>
          <w:position w:val="-14"/>
          <w:sz w:val="28"/>
          <w:szCs w:val="28"/>
        </w:rPr>
        <w:object w:dxaOrig="279" w:dyaOrig="420">
          <v:shape id="_x0000_i1108" type="#_x0000_t75" style="width:14.05pt;height:20.55pt" o:ole="">
            <v:imagedata r:id="rId143" o:title=""/>
          </v:shape>
          <o:OLEObject Type="Embed" ProgID="Equation.3" ShapeID="_x0000_i1108" DrawAspect="Content" ObjectID="_1318699886" r:id="rId144"/>
        </w:object>
      </w:r>
      <w:r>
        <w:rPr>
          <w:sz w:val="28"/>
          <w:szCs w:val="28"/>
        </w:rPr>
        <w:t xml:space="preserve">&gt;0,7, т.е. при </w:t>
      </w:r>
      <w:r>
        <w:rPr>
          <w:b/>
          <w:bCs/>
          <w:iCs/>
          <w:position w:val="-10"/>
          <w:sz w:val="28"/>
          <w:szCs w:val="28"/>
        </w:rPr>
        <w:object w:dxaOrig="360" w:dyaOrig="420">
          <v:shape id="_x0000_i1109" type="#_x0000_t75" style="width:17.75pt;height:20.55pt" o:ole="">
            <v:imagedata r:id="rId145" o:title=""/>
          </v:shape>
          <o:OLEObject Type="Embed" ProgID="Equation.3" ShapeID="_x0000_i1109" DrawAspect="Content" ObjectID="_1318699887" r:id="rId146"/>
        </w:objec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&gt;0,7. Для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 означает выполнение неравенства</w:t>
      </w:r>
      <w:r>
        <w:rPr>
          <w:b/>
          <w:bCs/>
          <w:iCs/>
          <w:sz w:val="28"/>
          <w:szCs w:val="28"/>
        </w:rPr>
        <w:t xml:space="preserve"> 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r>
        <w:rPr>
          <w:b/>
          <w:bCs/>
          <w:i/>
          <w:iCs/>
          <w:sz w:val="28"/>
          <w:szCs w:val="28"/>
        </w:rPr>
        <w:t>&gt;</w:t>
      </w:r>
      <w:r>
        <w:rPr>
          <w:b/>
          <w:bCs/>
          <w:iCs/>
          <w:sz w:val="28"/>
          <w:szCs w:val="28"/>
        </w:rPr>
        <w:t>0,5.</w:t>
      </w:r>
    </w:p>
    <w:p w:rsidR="005461DC" w:rsidRDefault="005461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При недостаточно тесной связи признаков </w:t>
      </w:r>
      <w:r>
        <w:rPr>
          <w:b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  <w:lang w:val="en-US"/>
        </w:rPr>
        <w:t>Y</w:t>
      </w:r>
      <w:r>
        <w:rPr>
          <w:iCs/>
          <w:sz w:val="28"/>
          <w:szCs w:val="28"/>
        </w:rPr>
        <w:t xml:space="preserve"> (слабой, умеренной, заметной) имеет место неравенство </w:t>
      </w:r>
      <w:r>
        <w:rPr>
          <w:position w:val="-10"/>
          <w:sz w:val="28"/>
          <w:szCs w:val="28"/>
        </w:rPr>
        <w:object w:dxaOrig="300" w:dyaOrig="420">
          <v:shape id="_x0000_i1110" type="#_x0000_t75" style="width:14.95pt;height:20.55pt" o:ole="">
            <v:imagedata r:id="rId147" o:title=""/>
          </v:shape>
          <o:OLEObject Type="Embed" ProgID="Equation.3" ShapeID="_x0000_i1110" DrawAspect="Content" ObjectID="_1318699888" r:id="rId148"/>
        </w:object>
      </w:r>
      <w:r>
        <w:rPr>
          <w:position w:val="-8"/>
          <w:sz w:val="28"/>
          <w:szCs w:val="28"/>
        </w:rPr>
        <w:object w:dxaOrig="260" w:dyaOrig="320">
          <v:shape id="_x0000_i1111" type="#_x0000_t75" style="width:13.1pt;height:15.9pt" o:ole="">
            <v:imagedata r:id="rId149" o:title=""/>
          </v:shape>
          <o:OLEObject Type="Embed" ProgID="Equation.3" ShapeID="_x0000_i1111" DrawAspect="Content" ObjectID="_1318699889" r:id="rId150"/>
        </w:object>
      </w:r>
      <w:r>
        <w:rPr>
          <w:sz w:val="28"/>
          <w:szCs w:val="28"/>
        </w:rPr>
        <w:t xml:space="preserve">0,7, а следовательно, и неравенство </w:t>
      </w:r>
      <w:r>
        <w:rPr>
          <w:iCs/>
          <w:position w:val="-10"/>
          <w:sz w:val="28"/>
          <w:szCs w:val="28"/>
        </w:rPr>
        <w:object w:dxaOrig="1040" w:dyaOrig="380">
          <v:shape id="_x0000_i1112" type="#_x0000_t75" style="width:52.35pt;height:18.7pt" o:ole="">
            <v:imagedata r:id="rId151" o:title=""/>
          </v:shape>
          <o:OLEObject Type="Embed" ProgID="Equation.3" ShapeID="_x0000_i1112" DrawAspect="Content" ObjectID="_1318699890" r:id="rId152"/>
        </w:object>
      </w:r>
      <w:r>
        <w:rPr>
          <w:b/>
          <w:sz w:val="28"/>
          <w:szCs w:val="28"/>
        </w:rPr>
        <w:t>.</w:t>
      </w:r>
    </w:p>
    <w:p w:rsidR="005461DC" w:rsidRDefault="005461D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учетом вышесказанного, практическая пригодность построенной модели связи </w:t>
      </w:r>
      <w:r>
        <w:rPr>
          <w:position w:val="-12"/>
          <w:sz w:val="28"/>
          <w:szCs w:val="28"/>
        </w:rPr>
        <w:object w:dxaOrig="1700" w:dyaOrig="420">
          <v:shape id="_x0000_i1113" type="#_x0000_t75" style="width:85.1pt;height:20.55pt" o:ole="">
            <v:imagedata r:id="rId139" o:title=""/>
          </v:shape>
          <o:OLEObject Type="Embed" ProgID="Equation.3" ShapeID="_x0000_i1113" DrawAspect="Content" ObjectID="_1318699891" r:id="rId153"/>
        </w:object>
      </w:r>
      <w:r>
        <w:rPr>
          <w:sz w:val="28"/>
          <w:szCs w:val="28"/>
        </w:rPr>
        <w:t xml:space="preserve"> оценивается по величине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следующим образом:</w:t>
      </w:r>
    </w:p>
    <w:p w:rsidR="005461DC" w:rsidRDefault="005461DC" w:rsidP="005461DC">
      <w:pPr>
        <w:pStyle w:val="20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неравенство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>
        <w:rPr>
          <w:b/>
          <w:bCs/>
          <w:sz w:val="28"/>
          <w:szCs w:val="28"/>
        </w:rPr>
        <w:t>&gt;0,5</w:t>
      </w:r>
      <w:r>
        <w:rPr>
          <w:sz w:val="28"/>
          <w:szCs w:val="28"/>
        </w:rPr>
        <w:t xml:space="preserve"> позволяет считать, что построенная модель пригодна для практического применения, т.к. в ней достигается высокая степень тесноты связи признаков </w:t>
      </w:r>
      <w:r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при которой более 50% вариации признака </w:t>
      </w:r>
      <w:r>
        <w:rPr>
          <w:b/>
          <w:bCs/>
          <w:sz w:val="28"/>
          <w:szCs w:val="28"/>
        </w:rPr>
        <w:t>Y</w:t>
      </w:r>
      <w:r>
        <w:rPr>
          <w:sz w:val="28"/>
          <w:szCs w:val="28"/>
        </w:rPr>
        <w:t xml:space="preserve">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няется влиянием фактора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461DC" w:rsidRDefault="005461DC" w:rsidP="005461DC">
      <w:pPr>
        <w:pStyle w:val="20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неравенство </w:t>
      </w:r>
      <w:r>
        <w:rPr>
          <w:iCs/>
          <w:position w:val="-10"/>
          <w:sz w:val="28"/>
          <w:szCs w:val="28"/>
        </w:rPr>
        <w:object w:dxaOrig="1040" w:dyaOrig="380">
          <v:shape id="_x0000_i1114" type="#_x0000_t75" style="width:52.35pt;height:18.7pt" o:ole="">
            <v:imagedata r:id="rId154" o:title=""/>
          </v:shape>
          <o:OLEObject Type="Embed" ProgID="Equation.3" ShapeID="_x0000_i1114" DrawAspect="Content" ObjectID="_1318699892" r:id="rId155"/>
        </w:objec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означает, что построенная модель связи практического значения не имеет ввиду недостаточной тесноты связи между </w:t>
      </w:r>
      <w:r>
        <w:rPr>
          <w:sz w:val="28"/>
          <w:szCs w:val="28"/>
        </w:rPr>
        <w:lastRenderedPageBreak/>
        <w:t xml:space="preserve">признаками </w:t>
      </w:r>
      <w:r>
        <w:rPr>
          <w:b/>
          <w:sz w:val="28"/>
          <w:szCs w:val="28"/>
        </w:rPr>
        <w:t xml:space="preserve">X </w:t>
      </w:r>
      <w:r>
        <w:rPr>
          <w:bCs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Y</w:t>
      </w:r>
      <w:r>
        <w:rPr>
          <w:bCs/>
          <w:sz w:val="28"/>
          <w:szCs w:val="28"/>
        </w:rPr>
        <w:t>, при которой</w:t>
      </w:r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менее 50% вариации признака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няется влиянием фактора </w:t>
      </w:r>
      <w:r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, и, следовательно, фактор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влияет на вариацию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в значительно меньшей степени, чем другие (неучтенные в модели) факторы.</w:t>
      </w:r>
    </w:p>
    <w:p w:rsidR="005461DC" w:rsidRDefault="005461DC">
      <w:pPr>
        <w:ind w:right="-198" w:firstLine="709"/>
        <w:jc w:val="both"/>
        <w:rPr>
          <w:sz w:val="28"/>
        </w:rPr>
      </w:pPr>
      <w:r>
        <w:rPr>
          <w:sz w:val="28"/>
        </w:rPr>
        <w:t xml:space="preserve">Значение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</w:rPr>
        <w:t xml:space="preserve"> приводится в табл.2.5 в ячейке </w:t>
      </w:r>
      <w:r>
        <w:rPr>
          <w:b/>
          <w:sz w:val="28"/>
        </w:rPr>
        <w:t>В79</w:t>
      </w:r>
      <w:r>
        <w:rPr>
          <w:sz w:val="28"/>
        </w:rPr>
        <w:t xml:space="preserve"> (термин "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 - </w:t>
      </w:r>
      <w:r>
        <w:rPr>
          <w:bCs/>
          <w:i/>
          <w:sz w:val="28"/>
        </w:rPr>
        <w:t>квадрат</w:t>
      </w:r>
      <w:r>
        <w:rPr>
          <w:sz w:val="28"/>
        </w:rPr>
        <w:t>").</w:t>
      </w:r>
    </w:p>
    <w:p w:rsidR="005461DC" w:rsidRDefault="005461DC">
      <w:pPr>
        <w:pStyle w:val="a6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Style w:val="a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Значение линейного коэффициента корреляции </w:t>
      </w:r>
      <w:r>
        <w:rPr>
          <w:b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и з</w:t>
      </w:r>
      <w:r>
        <w:rPr>
          <w:sz w:val="28"/>
        </w:rPr>
        <w:t xml:space="preserve">начение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</w:rPr>
        <w:t xml:space="preserve"> согласно табл. 2.5 равны: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</w:rPr>
        <w:t xml:space="preserve"> </w:t>
      </w:r>
      <w:r w:rsidR="005C1C7A">
        <w:rPr>
          <w:bCs/>
          <w:sz w:val="28"/>
          <w:szCs w:val="28"/>
        </w:rPr>
        <w:t>=</w:t>
      </w:r>
      <w:r w:rsidR="005C1C7A" w:rsidRPr="005C1C7A">
        <w:rPr>
          <w:sz w:val="28"/>
          <w:szCs w:val="28"/>
        </w:rPr>
        <w:t>0,9132</w:t>
      </w:r>
      <w:r>
        <w:rPr>
          <w:bCs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 w:rsidR="005C1C7A">
        <w:rPr>
          <w:sz w:val="28"/>
          <w:szCs w:val="28"/>
        </w:rPr>
        <w:t>=</w:t>
      </w:r>
      <w:r w:rsidR="00181496">
        <w:rPr>
          <w:sz w:val="28"/>
          <w:szCs w:val="28"/>
        </w:rPr>
        <w:t>0,8339</w:t>
      </w:r>
      <w:r w:rsidR="005C1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</w:t>
      </w:r>
      <w:r>
        <w:rPr>
          <w:bCs/>
          <w:sz w:val="28"/>
          <w:szCs w:val="28"/>
        </w:rPr>
        <w:t xml:space="preserve"> </w:t>
      </w:r>
      <w:r>
        <w:rPr>
          <w:position w:val="-12"/>
          <w:sz w:val="28"/>
          <w:szCs w:val="28"/>
          <w:u w:val="single"/>
        </w:rPr>
        <w:object w:dxaOrig="2400" w:dyaOrig="440">
          <v:shape id="_x0000_i1115" type="#_x0000_t75" style="width:119.7pt;height:22.45pt" o:ole="">
            <v:imagedata r:id="rId156" o:title=""/>
          </v:shape>
          <o:OLEObject Type="Embed" ProgID="Equation.3" ShapeID="_x0000_i1115" DrawAspect="Content" ObjectID="_1318699893" r:id="rId157"/>
        </w:object>
      </w:r>
      <w:r>
        <w:rPr>
          <w:bCs/>
          <w:sz w:val="28"/>
          <w:szCs w:val="28"/>
        </w:rPr>
        <w:t xml:space="preserve"> и </w:t>
      </w:r>
      <w:r>
        <w:rPr>
          <w:bCs/>
          <w:position w:val="-12"/>
          <w:sz w:val="28"/>
          <w:szCs w:val="28"/>
          <w:u w:val="single"/>
        </w:rPr>
        <w:object w:dxaOrig="1240" w:dyaOrig="480">
          <v:shape id="_x0000_i1116" type="#_x0000_t75" style="width:61.7pt;height:25.25pt" o:ole="">
            <v:imagedata r:id="rId158" o:title=""/>
          </v:shape>
          <o:OLEObject Type="Embed" ProgID="Equation.3" ShapeID="_x0000_i1116" DrawAspect="Content" ObjectID="_1318699894" r:id="rId159"/>
        </w:object>
      </w:r>
      <w:r>
        <w:rPr>
          <w:bCs/>
          <w:position w:val="-12"/>
          <w:sz w:val="28"/>
          <w:szCs w:val="28"/>
          <w:u w:val="single"/>
        </w:rPr>
        <w:t xml:space="preserve"> </w:t>
      </w:r>
      <w:r w:rsidRPr="005C1C7A">
        <w:rPr>
          <w:bCs/>
          <w:strike/>
          <w:position w:val="-12"/>
          <w:sz w:val="28"/>
          <w:szCs w:val="28"/>
          <w:u w:val="single"/>
        </w:rPr>
        <w:object w:dxaOrig="1320" w:dyaOrig="480">
          <v:shape id="_x0000_i1117" type="#_x0000_t75" style="width:65.45pt;height:25.25pt" o:ole="">
            <v:imagedata r:id="rId160" o:title=""/>
          </v:shape>
          <o:OLEObject Type="Embed" ProgID="Equation.3" ShapeID="_x0000_i1117" DrawAspect="Content" ObjectID="_1318699895" r:id="rId161"/>
        </w:object>
      </w:r>
      <w:r>
        <w:rPr>
          <w:bCs/>
          <w:sz w:val="28"/>
          <w:szCs w:val="28"/>
        </w:rPr>
        <w:t xml:space="preserve">, то построенная линейная регрессионная модель связи  </w:t>
      </w:r>
      <w:r>
        <w:rPr>
          <w:bCs/>
          <w:sz w:val="28"/>
          <w:szCs w:val="28"/>
          <w:u w:val="single"/>
        </w:rPr>
        <w:t xml:space="preserve">пригодна </w:t>
      </w:r>
      <w:r w:rsidRPr="005C1C7A">
        <w:rPr>
          <w:bCs/>
          <w:strike/>
          <w:sz w:val="28"/>
          <w:szCs w:val="28"/>
          <w:u w:val="single"/>
        </w:rPr>
        <w:t>(не пригодна</w:t>
      </w:r>
      <w:r>
        <w:rPr>
          <w:bCs/>
          <w:sz w:val="28"/>
          <w:szCs w:val="28"/>
          <w:u w:val="single"/>
        </w:rPr>
        <w:t>)</w:t>
      </w:r>
      <w:r>
        <w:rPr>
          <w:bCs/>
          <w:sz w:val="28"/>
          <w:szCs w:val="28"/>
        </w:rPr>
        <w:t xml:space="preserve"> для практического использования.</w:t>
      </w:r>
    </w:p>
    <w:p w:rsidR="005461DC" w:rsidRDefault="005461DC" w:rsidP="005461DC">
      <w:pPr>
        <w:numPr>
          <w:ilvl w:val="1"/>
          <w:numId w:val="8"/>
        </w:numPr>
        <w:spacing w:before="180" w:after="120"/>
        <w:ind w:left="1797" w:righ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Общая оценка адекватности  регрессионной модели по F-критерию Фишера</w:t>
      </w:r>
    </w:p>
    <w:p w:rsidR="005461DC" w:rsidRDefault="005461DC">
      <w:pPr>
        <w:ind w:right="-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построенной регрессионной модели фактическим данным 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) устанавливается по критерию Р.Фишера, оценивающему статистическую значимость (неслучайность)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461DC" w:rsidRDefault="005461DC">
      <w:pPr>
        <w:ind w:right="-19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Рассчитанная для уравнения регрессии оценка значимости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приведена в табл.2.6 в ячейке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86 </w:t>
      </w:r>
      <w:r>
        <w:rPr>
          <w:sz w:val="28"/>
          <w:szCs w:val="28"/>
        </w:rPr>
        <w:t xml:space="preserve">(термин </w:t>
      </w:r>
      <w:r>
        <w:rPr>
          <w:bCs/>
          <w:sz w:val="28"/>
          <w:szCs w:val="28"/>
        </w:rPr>
        <w:t>"</w:t>
      </w:r>
      <w:r>
        <w:rPr>
          <w:i/>
          <w:sz w:val="28"/>
          <w:szCs w:val="28"/>
        </w:rPr>
        <w:t xml:space="preserve">Значимость </w:t>
      </w:r>
      <w:r>
        <w:rPr>
          <w:b/>
          <w:i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>")</w:t>
      </w:r>
      <w:r>
        <w:rPr>
          <w:sz w:val="28"/>
          <w:szCs w:val="28"/>
        </w:rPr>
        <w:t xml:space="preserve">. Если она меньше заданного уровня значимости </w:t>
      </w:r>
      <w:r>
        <w:rPr>
          <w:b/>
          <w:bCs/>
          <w:i/>
          <w:sz w:val="28"/>
          <w:szCs w:val="28"/>
        </w:rPr>
        <w:t>α</w:t>
      </w:r>
      <w:r>
        <w:rPr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0,05</w:t>
      </w:r>
      <w:r>
        <w:rPr>
          <w:bCs/>
          <w:sz w:val="28"/>
          <w:szCs w:val="28"/>
        </w:rPr>
        <w:t xml:space="preserve">, то величина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</w:rPr>
        <w:t xml:space="preserve">признается неслучайной и, следовательно, построенное уравнение регрессии </w:t>
      </w:r>
      <w:r>
        <w:rPr>
          <w:position w:val="-12"/>
          <w:sz w:val="28"/>
          <w:szCs w:val="28"/>
        </w:rPr>
        <w:object w:dxaOrig="1700" w:dyaOrig="420">
          <v:shape id="_x0000_i1118" type="#_x0000_t75" style="width:85.1pt;height:20.55pt" o:ole="">
            <v:imagedata r:id="rId139" o:title=""/>
          </v:shape>
          <o:OLEObject Type="Embed" ProgID="Equation.3" ShapeID="_x0000_i1118" DrawAspect="Content" ObjectID="_1318699896" r:id="rId162"/>
        </w:object>
      </w:r>
      <w:r>
        <w:rPr>
          <w:bCs/>
          <w:sz w:val="28"/>
          <w:szCs w:val="28"/>
        </w:rPr>
        <w:t xml:space="preserve"> может быть использовано как модель связи между признаками </w:t>
      </w:r>
      <w:r>
        <w:rPr>
          <w:b/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для </w:t>
      </w:r>
      <w:r>
        <w:rPr>
          <w:b/>
          <w:i/>
          <w:sz w:val="28"/>
          <w:szCs w:val="28"/>
        </w:rPr>
        <w:t>генеральной совокупности</w:t>
      </w:r>
      <w:r>
        <w:rPr>
          <w:sz w:val="28"/>
          <w:szCs w:val="28"/>
        </w:rPr>
        <w:t xml:space="preserve"> предприятий отрасли.</w:t>
      </w:r>
    </w:p>
    <w:p w:rsidR="005461DC" w:rsidRDefault="005461DC">
      <w:pPr>
        <w:spacing w:before="120" w:after="120"/>
        <w:ind w:right="-19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right="-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Рассчитанный уровень значимости</w:t>
      </w:r>
      <w:r>
        <w:rPr>
          <w:b/>
        </w:rPr>
        <w:t xml:space="preserve"> </w:t>
      </w:r>
      <w:r>
        <w:rPr>
          <w:b/>
          <w:i/>
          <w:sz w:val="28"/>
          <w:szCs w:val="28"/>
        </w:rPr>
        <w:t>α</w:t>
      </w:r>
      <w:r>
        <w:rPr>
          <w:b/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есть </w:t>
      </w:r>
      <w:r>
        <w:rPr>
          <w:b/>
          <w:i/>
          <w:sz w:val="28"/>
          <w:szCs w:val="28"/>
        </w:rPr>
        <w:t>α</w:t>
      </w:r>
      <w:r>
        <w:rPr>
          <w:b/>
          <w:i/>
          <w:sz w:val="28"/>
          <w:szCs w:val="28"/>
          <w:vertAlign w:val="subscript"/>
        </w:rPr>
        <w:t>р</w:t>
      </w:r>
      <w:r>
        <w:rPr>
          <w:b/>
          <w:i/>
          <w:sz w:val="28"/>
          <w:szCs w:val="28"/>
        </w:rPr>
        <w:t>=</w:t>
      </w:r>
      <w:r w:rsidR="005C1C7A">
        <w:rPr>
          <w:sz w:val="28"/>
          <w:szCs w:val="28"/>
        </w:rPr>
        <w:t>1,9760.</w:t>
      </w:r>
      <w:r>
        <w:rPr>
          <w:sz w:val="28"/>
          <w:szCs w:val="28"/>
        </w:rPr>
        <w:t xml:space="preserve"> Так </w:t>
      </w:r>
      <w:r>
        <w:rPr>
          <w:bCs/>
          <w:sz w:val="28"/>
          <w:szCs w:val="28"/>
        </w:rPr>
        <w:t xml:space="preserve">как он </w:t>
      </w:r>
      <w:r w:rsidRPr="005C1C7A">
        <w:rPr>
          <w:bCs/>
          <w:strike/>
          <w:sz w:val="28"/>
          <w:szCs w:val="28"/>
          <w:u w:val="single"/>
        </w:rPr>
        <w:t>меньше</w:t>
      </w:r>
      <w:r>
        <w:rPr>
          <w:bCs/>
          <w:sz w:val="28"/>
          <w:szCs w:val="28"/>
          <w:u w:val="single"/>
        </w:rPr>
        <w:t>(больше)</w:t>
      </w:r>
      <w:r>
        <w:rPr>
          <w:bCs/>
          <w:sz w:val="28"/>
          <w:szCs w:val="28"/>
        </w:rPr>
        <w:t xml:space="preserve"> заданного уровня значимости </w:t>
      </w:r>
      <w:r>
        <w:rPr>
          <w:b/>
          <w:bCs/>
          <w:i/>
          <w:sz w:val="28"/>
          <w:szCs w:val="28"/>
        </w:rPr>
        <w:t>α</w:t>
      </w:r>
      <w:r>
        <w:rPr>
          <w:bCs/>
          <w:sz w:val="28"/>
          <w:szCs w:val="28"/>
        </w:rPr>
        <w:t xml:space="preserve">=0,05, то значение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признается </w:t>
      </w:r>
      <w:r w:rsidRPr="005C1C7A">
        <w:rPr>
          <w:bCs/>
          <w:strike/>
          <w:sz w:val="28"/>
          <w:szCs w:val="28"/>
          <w:u w:val="single"/>
        </w:rPr>
        <w:t>типичным</w:t>
      </w:r>
      <w:r>
        <w:rPr>
          <w:bCs/>
          <w:sz w:val="28"/>
          <w:szCs w:val="28"/>
          <w:u w:val="single"/>
        </w:rPr>
        <w:t xml:space="preserve"> (случайным)</w:t>
      </w:r>
      <w:r>
        <w:rPr>
          <w:bCs/>
          <w:sz w:val="28"/>
          <w:szCs w:val="28"/>
        </w:rPr>
        <w:t xml:space="preserve"> и модель связи между признаками </w:t>
      </w:r>
      <w:r>
        <w:rPr>
          <w:b/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8C045E">
        <w:rPr>
          <w:rFonts w:ascii="Arial CYR" w:hAnsi="Arial CYR" w:cs="Arial CYR"/>
          <w:position w:val="-12"/>
          <w:sz w:val="28"/>
          <w:szCs w:val="28"/>
        </w:rPr>
        <w:object w:dxaOrig="460" w:dyaOrig="380">
          <v:shape id="_x0000_i1119" type="#_x0000_t75" style="width:23.4pt;height:18.7pt" o:ole="">
            <v:imagedata r:id="rId163" o:title=""/>
          </v:shape>
          <o:OLEObject Type="Embed" ProgID="Equation.3" ShapeID="_x0000_i1119" DrawAspect="Content" ObjectID="_1318699897" r:id="rId164"/>
        </w:object>
      </w:r>
      <w:r w:rsidR="008C045E" w:rsidRPr="008C045E">
        <w:rPr>
          <w:sz w:val="28"/>
          <w:szCs w:val="28"/>
        </w:rPr>
        <w:t>-</w:t>
      </w:r>
      <w:r w:rsidR="00886C08">
        <w:rPr>
          <w:sz w:val="28"/>
          <w:szCs w:val="28"/>
        </w:rPr>
        <w:t>3179,1451</w:t>
      </w:r>
      <w:r w:rsidR="008C045E" w:rsidRPr="008C045E">
        <w:rPr>
          <w:sz w:val="28"/>
          <w:szCs w:val="28"/>
        </w:rPr>
        <w:t>+1,0894x</w:t>
      </w:r>
      <w:r w:rsidR="008C045E" w:rsidRPr="005C1C7A">
        <w:rPr>
          <w:strike/>
          <w:sz w:val="28"/>
          <w:szCs w:val="28"/>
          <w:u w:val="single"/>
        </w:rPr>
        <w:t xml:space="preserve"> </w:t>
      </w:r>
      <w:r w:rsidRPr="005C1C7A">
        <w:rPr>
          <w:strike/>
          <w:sz w:val="28"/>
          <w:szCs w:val="28"/>
          <w:u w:val="single"/>
        </w:rPr>
        <w:t>применима</w:t>
      </w:r>
      <w:r>
        <w:rPr>
          <w:sz w:val="28"/>
          <w:szCs w:val="28"/>
          <w:u w:val="single"/>
        </w:rPr>
        <w:t xml:space="preserve"> (неприменима)</w:t>
      </w:r>
      <w:r>
        <w:rPr>
          <w:sz w:val="28"/>
          <w:szCs w:val="28"/>
        </w:rPr>
        <w:t xml:space="preserve"> для генеральной совокупности предприятий отрасли в целом</w:t>
      </w:r>
      <w:r>
        <w:rPr>
          <w:bCs/>
          <w:sz w:val="28"/>
          <w:szCs w:val="28"/>
        </w:rPr>
        <w:t>.</w:t>
      </w:r>
    </w:p>
    <w:p w:rsidR="005461DC" w:rsidRDefault="005461DC" w:rsidP="005461DC">
      <w:pPr>
        <w:numPr>
          <w:ilvl w:val="1"/>
          <w:numId w:val="8"/>
        </w:numPr>
        <w:spacing w:before="180" w:after="120"/>
        <w:ind w:left="1797" w:righ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Оценка погрешности регрессионной модели</w:t>
      </w:r>
    </w:p>
    <w:p w:rsidR="005461DC" w:rsidRDefault="005461DC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Погрешность регрессионной модели можно оценить по величине стандартной ошибки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120" type="#_x0000_t75" style="width:17.75pt;height:19.65pt" o:ole="">
            <v:imagedata r:id="rId165" o:title=""/>
          </v:shape>
          <o:OLEObject Type="Embed" ProgID="Equation.3" ShapeID="_x0000_i1120" DrawAspect="Content" ObjectID="_1318699898" r:id="rId166"/>
        </w:object>
      </w:r>
      <w:r>
        <w:rPr>
          <w:sz w:val="28"/>
        </w:rPr>
        <w:t xml:space="preserve"> построенного линейного уравнения регрессии </w:t>
      </w:r>
      <w:r>
        <w:rPr>
          <w:position w:val="-12"/>
          <w:sz w:val="28"/>
          <w:szCs w:val="28"/>
        </w:rPr>
        <w:object w:dxaOrig="1700" w:dyaOrig="420">
          <v:shape id="_x0000_i1121" type="#_x0000_t75" style="width:85.1pt;height:20.55pt" o:ole="">
            <v:imagedata r:id="rId139" o:title=""/>
          </v:shape>
          <o:OLEObject Type="Embed" ProgID="Equation.3" ShapeID="_x0000_i1121" DrawAspect="Content" ObjectID="_1318699899" r:id="rId167"/>
        </w:object>
      </w:r>
      <w:r>
        <w:rPr>
          <w:sz w:val="28"/>
          <w:szCs w:val="28"/>
        </w:rPr>
        <w:t xml:space="preserve">. Величина ошибки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122" type="#_x0000_t75" style="width:17.75pt;height:19.65pt" o:ole="">
            <v:imagedata r:id="rId165" o:title=""/>
          </v:shape>
          <o:OLEObject Type="Embed" ProgID="Equation.3" ShapeID="_x0000_i1122" DrawAspect="Content" ObjectID="_1318699900" r:id="rId168"/>
        </w:object>
      </w:r>
      <w:r>
        <w:rPr>
          <w:sz w:val="28"/>
        </w:rPr>
        <w:t xml:space="preserve"> оценивается как среднее квадратическое отклонение по совокупности отклонений </w:t>
      </w:r>
      <w:r>
        <w:rPr>
          <w:position w:val="-12"/>
          <w:sz w:val="28"/>
        </w:rPr>
        <w:object w:dxaOrig="1040" w:dyaOrig="420">
          <v:shape id="_x0000_i1123" type="#_x0000_t75" style="width:52.35pt;height:20.55pt" o:ole="">
            <v:imagedata r:id="rId169" o:title=""/>
          </v:shape>
          <o:OLEObject Type="Embed" ProgID="Equation.3" ShapeID="_x0000_i1123" DrawAspect="Content" ObjectID="_1318699901" r:id="rId170"/>
        </w:object>
      </w:r>
      <w:r>
        <w:rPr>
          <w:sz w:val="28"/>
        </w:rPr>
        <w:t xml:space="preserve"> исходных (фактических) значений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признака </w:t>
      </w:r>
      <w:r>
        <w:rPr>
          <w:b/>
          <w:sz w:val="28"/>
          <w:szCs w:val="28"/>
        </w:rPr>
        <w:t>Y</w:t>
      </w:r>
      <w:r>
        <w:rPr>
          <w:sz w:val="28"/>
        </w:rPr>
        <w:t xml:space="preserve"> от его теоретических значений </w:t>
      </w:r>
      <w:r>
        <w:rPr>
          <w:position w:val="-12"/>
          <w:sz w:val="28"/>
        </w:rPr>
        <w:object w:dxaOrig="320" w:dyaOrig="380">
          <v:shape id="_x0000_i1124" type="#_x0000_t75" style="width:15.9pt;height:18.7pt" o:ole="">
            <v:imagedata r:id="rId171" o:title=""/>
          </v:shape>
          <o:OLEObject Type="Embed" ProgID="Equation.3" ShapeID="_x0000_i1124" DrawAspect="Content" ObjectID="_1318699902" r:id="rId172"/>
        </w:object>
      </w:r>
      <w:r>
        <w:rPr>
          <w:sz w:val="28"/>
        </w:rPr>
        <w:t>, рассчитанных по построенной модели.</w:t>
      </w:r>
    </w:p>
    <w:p w:rsidR="005461DC" w:rsidRDefault="005461DC">
      <w:pPr>
        <w:tabs>
          <w:tab w:val="left" w:pos="1080"/>
        </w:tabs>
        <w:ind w:firstLine="709"/>
        <w:rPr>
          <w:sz w:val="28"/>
        </w:rPr>
      </w:pPr>
      <w:r>
        <w:rPr>
          <w:sz w:val="28"/>
        </w:rPr>
        <w:t xml:space="preserve">Погрешность регрессионной модели выражается в процентах и рассчитывается как величина </w:t>
      </w:r>
      <w:r>
        <w:rPr>
          <w:position w:val="-34"/>
          <w:sz w:val="28"/>
        </w:rPr>
        <w:object w:dxaOrig="460" w:dyaOrig="859">
          <v:shape id="_x0000_i1125" type="#_x0000_t75" style="width:23.4pt;height:43pt" o:ole="">
            <v:imagedata r:id="rId173" o:title=""/>
          </v:shape>
          <o:OLEObject Type="Embed" ProgID="Equation.3" ShapeID="_x0000_i1125" DrawAspect="Content" ObjectID="_1318699903" r:id="rId174"/>
        </w:object>
      </w:r>
      <w:r>
        <w:rPr>
          <w:b/>
          <w:position w:val="8"/>
          <w:sz w:val="28"/>
          <w:szCs w:val="28"/>
        </w:rPr>
        <w:t>.</w:t>
      </w:r>
      <w:r>
        <w:rPr>
          <w:b/>
          <w:sz w:val="28"/>
          <w:szCs w:val="28"/>
        </w:rPr>
        <w:t>100.</w:t>
      </w:r>
    </w:p>
    <w:p w:rsidR="005461DC" w:rsidRDefault="005461DC">
      <w:pPr>
        <w:pStyle w:val="a4"/>
        <w:spacing w:after="0"/>
        <w:ind w:left="0" w:firstLine="709"/>
        <w:rPr>
          <w:sz w:val="28"/>
        </w:rPr>
      </w:pPr>
      <w:r>
        <w:rPr>
          <w:sz w:val="28"/>
        </w:rPr>
        <w:t>В адекватных моделях погрешность не должна превышать 12%-15%.</w:t>
      </w:r>
    </w:p>
    <w:p w:rsidR="005461DC" w:rsidRDefault="005461DC">
      <w:pPr>
        <w:ind w:right="-198" w:firstLine="709"/>
        <w:jc w:val="both"/>
        <w:rPr>
          <w:sz w:val="28"/>
        </w:rPr>
      </w:pPr>
      <w:r>
        <w:rPr>
          <w:sz w:val="28"/>
        </w:rPr>
        <w:lastRenderedPageBreak/>
        <w:t xml:space="preserve">Значение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126" type="#_x0000_t75" style="width:17.75pt;height:19.65pt" o:ole="">
            <v:imagedata r:id="rId175" o:title=""/>
          </v:shape>
          <o:OLEObject Type="Embed" ProgID="Equation.3" ShapeID="_x0000_i1126" DrawAspect="Content" ObjectID="_1318699904" r:id="rId176"/>
        </w:object>
      </w:r>
      <w:r>
        <w:rPr>
          <w:sz w:val="28"/>
        </w:rPr>
        <w:t xml:space="preserve"> приводится в выходной таблице </w:t>
      </w:r>
      <w:r>
        <w:rPr>
          <w:bCs/>
          <w:sz w:val="28"/>
          <w:szCs w:val="28"/>
        </w:rPr>
        <w:t>"</w:t>
      </w:r>
      <w:r>
        <w:rPr>
          <w:bCs/>
          <w:i/>
          <w:sz w:val="28"/>
          <w:szCs w:val="28"/>
        </w:rPr>
        <w:t>Регрессионная статистика</w:t>
      </w:r>
      <w:r>
        <w:rPr>
          <w:bCs/>
          <w:sz w:val="28"/>
          <w:szCs w:val="28"/>
        </w:rPr>
        <w:t>" (</w:t>
      </w:r>
      <w:r>
        <w:rPr>
          <w:sz w:val="28"/>
        </w:rPr>
        <w:t xml:space="preserve">табл.2.5) в ячейке </w:t>
      </w:r>
      <w:r>
        <w:rPr>
          <w:b/>
          <w:sz w:val="28"/>
        </w:rPr>
        <w:t>В81</w:t>
      </w:r>
      <w:r>
        <w:rPr>
          <w:sz w:val="28"/>
        </w:rPr>
        <w:t xml:space="preserve"> (термин "</w:t>
      </w:r>
      <w:r>
        <w:rPr>
          <w:i/>
          <w:iCs/>
          <w:sz w:val="28"/>
        </w:rPr>
        <w:t>Стандартная ошибка</w:t>
      </w:r>
      <w:r>
        <w:rPr>
          <w:sz w:val="28"/>
        </w:rPr>
        <w:t xml:space="preserve">"), значение  </w:t>
      </w:r>
      <w:r>
        <w:rPr>
          <w:position w:val="-12"/>
          <w:sz w:val="28"/>
        </w:rPr>
        <w:object w:dxaOrig="240" w:dyaOrig="440">
          <v:shape id="_x0000_i1127" type="#_x0000_t75" style="width:12.15pt;height:22.45pt" o:ole="">
            <v:imagedata r:id="rId177" o:title=""/>
          </v:shape>
          <o:OLEObject Type="Embed" ProgID="Equation.3" ShapeID="_x0000_i1127" DrawAspect="Content" ObjectID="_1318699905" r:id="rId178"/>
        </w:object>
      </w:r>
      <w:r>
        <w:rPr>
          <w:sz w:val="28"/>
        </w:rPr>
        <w:t xml:space="preserve">  </w:t>
      </w:r>
      <w:r>
        <w:t>–</w:t>
      </w:r>
      <w:r>
        <w:rPr>
          <w:sz w:val="28"/>
        </w:rPr>
        <w:t xml:space="preserve"> в таблице  описательных  статистик  (ЛР-1, </w:t>
      </w:r>
      <w:r>
        <w:rPr>
          <w:b/>
          <w:i/>
          <w:sz w:val="28"/>
        </w:rPr>
        <w:t>Лист 1</w:t>
      </w:r>
      <w:r>
        <w:rPr>
          <w:sz w:val="28"/>
        </w:rPr>
        <w:t>, табл.3, столбец 2).</w:t>
      </w:r>
    </w:p>
    <w:p w:rsidR="005461DC" w:rsidRDefault="005461DC">
      <w:pPr>
        <w:spacing w:before="120" w:after="120"/>
        <w:ind w:right="-19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right="-198" w:firstLine="709"/>
        <w:jc w:val="both"/>
      </w:pPr>
      <w:r>
        <w:rPr>
          <w:bCs/>
          <w:sz w:val="28"/>
          <w:szCs w:val="28"/>
        </w:rPr>
        <w:t xml:space="preserve">Погрешность линейной регрессионной модели составляет </w:t>
      </w:r>
      <w:r>
        <w:rPr>
          <w:position w:val="-34"/>
          <w:sz w:val="28"/>
        </w:rPr>
        <w:object w:dxaOrig="460" w:dyaOrig="859">
          <v:shape id="_x0000_i1128" type="#_x0000_t75" style="width:23.4pt;height:43pt" o:ole="">
            <v:imagedata r:id="rId179" o:title=""/>
          </v:shape>
          <o:OLEObject Type="Embed" ProgID="Equation.3" ShapeID="_x0000_i1128" DrawAspect="Content" ObjectID="_1318699906" r:id="rId180"/>
        </w:object>
      </w:r>
      <w:r>
        <w:rPr>
          <w:b/>
          <w:position w:val="8"/>
          <w:sz w:val="28"/>
          <w:szCs w:val="28"/>
        </w:rPr>
        <w:t>.</w:t>
      </w:r>
      <w:r>
        <w:rPr>
          <w:b/>
          <w:sz w:val="28"/>
          <w:szCs w:val="28"/>
        </w:rPr>
        <w:t>100</w:t>
      </w:r>
      <w:r>
        <w:rPr>
          <w:sz w:val="28"/>
        </w:rPr>
        <w:t>=</w:t>
      </w:r>
      <w:r w:rsidR="00886C08">
        <w:rPr>
          <w:bCs/>
          <w:sz w:val="28"/>
          <w:szCs w:val="28"/>
        </w:rPr>
        <w:t>1729,2422</w:t>
      </w:r>
      <w:r w:rsidR="004C2292">
        <w:rPr>
          <w:bCs/>
          <w:sz w:val="28"/>
          <w:szCs w:val="28"/>
        </w:rPr>
        <w:t>/</w:t>
      </w:r>
      <w:r w:rsidR="009869B8" w:rsidRPr="009869B8">
        <w:rPr>
          <w:bCs/>
          <w:sz w:val="28"/>
          <w:szCs w:val="28"/>
        </w:rPr>
        <w:t>18847,616</w:t>
      </w:r>
      <w:r w:rsidR="009869B8">
        <w:rPr>
          <w:bCs/>
          <w:sz w:val="28"/>
          <w:szCs w:val="28"/>
        </w:rPr>
        <w:t>7</w:t>
      </w:r>
      <w:r w:rsidR="004C2292">
        <w:rPr>
          <w:bCs/>
          <w:sz w:val="28"/>
          <w:szCs w:val="28"/>
        </w:rPr>
        <w:t>*100=9,1749</w:t>
      </w:r>
      <w:r>
        <w:rPr>
          <w:bCs/>
          <w:sz w:val="28"/>
          <w:szCs w:val="28"/>
        </w:rPr>
        <w:t xml:space="preserve">%, что </w:t>
      </w:r>
      <w:r>
        <w:rPr>
          <w:bCs/>
          <w:sz w:val="28"/>
          <w:szCs w:val="28"/>
          <w:u w:val="single"/>
        </w:rPr>
        <w:t xml:space="preserve">подтверждает </w:t>
      </w:r>
      <w:r w:rsidRPr="004C2292">
        <w:rPr>
          <w:bCs/>
          <w:strike/>
          <w:sz w:val="28"/>
          <w:szCs w:val="28"/>
          <w:u w:val="single"/>
        </w:rPr>
        <w:t>(не подтверждает</w:t>
      </w:r>
      <w:r>
        <w:rPr>
          <w:bCs/>
          <w:sz w:val="28"/>
          <w:szCs w:val="28"/>
          <w:u w:val="single"/>
        </w:rPr>
        <w:t>)</w:t>
      </w:r>
      <w:r>
        <w:rPr>
          <w:bCs/>
          <w:sz w:val="28"/>
          <w:szCs w:val="28"/>
        </w:rPr>
        <w:t xml:space="preserve"> адекватность построенной модели </w:t>
      </w:r>
      <w:r w:rsidR="008C045E" w:rsidRPr="008C045E">
        <w:rPr>
          <w:rFonts w:ascii="Arial CYR" w:hAnsi="Arial CYR" w:cs="Arial CYR"/>
          <w:position w:val="-12"/>
          <w:sz w:val="28"/>
          <w:szCs w:val="28"/>
        </w:rPr>
        <w:object w:dxaOrig="460" w:dyaOrig="380">
          <v:shape id="_x0000_i1129" type="#_x0000_t75" style="width:23.4pt;height:18.7pt" o:ole="">
            <v:imagedata r:id="rId163" o:title=""/>
          </v:shape>
          <o:OLEObject Type="Embed" ProgID="Equation.3" ShapeID="_x0000_i1129" DrawAspect="Content" ObjectID="_1318699907" r:id="rId181"/>
        </w:object>
      </w:r>
      <w:r w:rsidR="008C045E" w:rsidRPr="008C045E">
        <w:rPr>
          <w:sz w:val="28"/>
          <w:szCs w:val="28"/>
        </w:rPr>
        <w:t>-</w:t>
      </w:r>
      <w:r w:rsidR="00F74870">
        <w:rPr>
          <w:sz w:val="28"/>
          <w:szCs w:val="28"/>
        </w:rPr>
        <w:t>3179,1451</w:t>
      </w:r>
      <w:r w:rsidR="008C045E" w:rsidRPr="008C045E">
        <w:rPr>
          <w:sz w:val="28"/>
          <w:szCs w:val="28"/>
        </w:rPr>
        <w:t>+1,0894x</w:t>
      </w:r>
    </w:p>
    <w:p w:rsidR="005461DC" w:rsidRDefault="005461DC">
      <w:pPr>
        <w:spacing w:before="240" w:after="120"/>
        <w:ind w:left="709" w:right="-198"/>
        <w:jc w:val="both"/>
        <w:rPr>
          <w:sz w:val="28"/>
        </w:rPr>
      </w:pPr>
      <w:r>
        <w:rPr>
          <w:b/>
          <w:sz w:val="28"/>
        </w:rPr>
        <w:t>Задача 6</w:t>
      </w:r>
      <w:r>
        <w:rPr>
          <w:sz w:val="28"/>
        </w:rPr>
        <w:t>. Дать экономическую интерпретацию:</w:t>
      </w:r>
    </w:p>
    <w:p w:rsidR="005461DC" w:rsidRDefault="005461DC">
      <w:pPr>
        <w:ind w:left="1904" w:right="-199"/>
        <w:jc w:val="both"/>
        <w:rPr>
          <w:sz w:val="28"/>
        </w:rPr>
      </w:pPr>
      <w:r>
        <w:rPr>
          <w:sz w:val="28"/>
        </w:rPr>
        <w:t xml:space="preserve">1) коэффициента регрессии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5461DC" w:rsidRDefault="005461DC">
      <w:pPr>
        <w:ind w:left="1904" w:right="-198"/>
        <w:jc w:val="both"/>
        <w:rPr>
          <w:sz w:val="28"/>
        </w:rPr>
      </w:pPr>
      <w:r>
        <w:rPr>
          <w:sz w:val="28"/>
        </w:rPr>
        <w:t xml:space="preserve">3) остаточных величин </w:t>
      </w:r>
      <w:r>
        <w:rPr>
          <w:position w:val="-6"/>
          <w:sz w:val="28"/>
        </w:rPr>
        <w:object w:dxaOrig="200" w:dyaOrig="240">
          <v:shape id="_x0000_i1130" type="#_x0000_t75" style="width:10.3pt;height:12.15pt" o:ole="">
            <v:imagedata r:id="rId182" o:title=""/>
          </v:shape>
          <o:OLEObject Type="Embed" ProgID="Equation.3" ShapeID="_x0000_i1130" DrawAspect="Content" ObjectID="_1318699908" r:id="rId183"/>
        </w:object>
      </w:r>
      <w:r>
        <w:rPr>
          <w:b/>
          <w:i/>
          <w:iCs/>
          <w:sz w:val="28"/>
          <w:vertAlign w:val="subscript"/>
          <w:lang w:val="en-US"/>
        </w:rPr>
        <w:t>i</w:t>
      </w:r>
      <w:r>
        <w:rPr>
          <w:sz w:val="28"/>
        </w:rPr>
        <w:t xml:space="preserve">. </w:t>
      </w:r>
    </w:p>
    <w:p w:rsidR="005461DC" w:rsidRDefault="005461DC">
      <w:pPr>
        <w:spacing w:after="120"/>
        <w:ind w:left="1905"/>
        <w:jc w:val="both"/>
        <w:rPr>
          <w:sz w:val="28"/>
        </w:rPr>
      </w:pPr>
      <w:r>
        <w:rPr>
          <w:sz w:val="28"/>
        </w:rPr>
        <w:t xml:space="preserve">2) коэффициента эластичности </w:t>
      </w:r>
      <w:r>
        <w:rPr>
          <w:b/>
          <w:bCs/>
          <w:i/>
          <w:iCs/>
          <w:sz w:val="28"/>
        </w:rPr>
        <w:t>К</w:t>
      </w:r>
      <w:r>
        <w:rPr>
          <w:b/>
          <w:bCs/>
          <w:sz w:val="28"/>
          <w:vertAlign w:val="subscript"/>
        </w:rPr>
        <w:t>Э</w:t>
      </w:r>
      <w:r>
        <w:rPr>
          <w:sz w:val="28"/>
        </w:rPr>
        <w:t>;</w:t>
      </w:r>
    </w:p>
    <w:p w:rsidR="005461DC" w:rsidRDefault="005461DC">
      <w:pPr>
        <w:spacing w:before="120" w:after="120"/>
        <w:jc w:val="center"/>
        <w:rPr>
          <w:b/>
          <w:i/>
          <w:iCs/>
          <w:sz w:val="28"/>
        </w:rPr>
      </w:pPr>
      <w:r>
        <w:rPr>
          <w:b/>
          <w:i/>
          <w:sz w:val="28"/>
        </w:rPr>
        <w:t>6.1. Экономическая интерпретация</w:t>
      </w:r>
      <w:r>
        <w:rPr>
          <w:b/>
          <w:i/>
          <w:iCs/>
          <w:sz w:val="28"/>
        </w:rPr>
        <w:t xml:space="preserve"> коэффициента регрессии</w:t>
      </w:r>
      <w:r>
        <w:rPr>
          <w:b/>
          <w:i/>
          <w:sz w:val="28"/>
        </w:rPr>
        <w:t xml:space="preserve"> </w:t>
      </w:r>
      <w:r>
        <w:rPr>
          <w:b/>
          <w:i/>
          <w:iCs/>
          <w:sz w:val="28"/>
        </w:rPr>
        <w:t>а</w:t>
      </w:r>
      <w:r>
        <w:rPr>
          <w:b/>
          <w:i/>
          <w:iCs/>
          <w:sz w:val="28"/>
          <w:vertAlign w:val="subscript"/>
        </w:rPr>
        <w:t>1</w:t>
      </w:r>
    </w:p>
    <w:p w:rsidR="005461DC" w:rsidRDefault="005461DC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линейного уравнения регрессии </w:t>
      </w:r>
      <w:r>
        <w:rPr>
          <w:b/>
          <w:bCs/>
          <w:i/>
          <w:iCs/>
          <w:position w:val="-14"/>
          <w:sz w:val="28"/>
          <w:szCs w:val="28"/>
        </w:rPr>
        <w:object w:dxaOrig="400" w:dyaOrig="440">
          <v:shape id="_x0000_i1131" type="#_x0000_t75" style="width:19.65pt;height:22.45pt" o:ole="">
            <v:imagedata r:id="rId184" o:title=""/>
          </v:shape>
          <o:OLEObject Type="Embed" ProgID="Equation.3" ShapeID="_x0000_i1131" DrawAspect="Content" ObjectID="_1318699909" r:id="rId185"/>
        </w:object>
      </w:r>
      <w:r>
        <w:rPr>
          <w:b/>
          <w:bCs/>
          <w:iCs/>
          <w:sz w:val="28"/>
          <w:szCs w:val="28"/>
        </w:rPr>
        <w:t>=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0</w:t>
      </w:r>
      <w:r>
        <w:rPr>
          <w:b/>
          <w:bCs/>
          <w:i/>
          <w:iCs/>
          <w:sz w:val="28"/>
          <w:szCs w:val="28"/>
        </w:rPr>
        <w:t>+a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b/>
          <w:bCs/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 величина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ента регрессии 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показывает, на сколько </w:t>
      </w:r>
      <w:r>
        <w:rPr>
          <w:b/>
          <w:bCs/>
          <w:i/>
          <w:iCs/>
          <w:sz w:val="28"/>
          <w:szCs w:val="28"/>
        </w:rPr>
        <w:t>в среднем</w:t>
      </w:r>
      <w:r>
        <w:rPr>
          <w:sz w:val="28"/>
          <w:szCs w:val="28"/>
        </w:rPr>
        <w:t xml:space="preserve"> (в абсолютном выражении)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меняется значение результативного признака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при изменении фактора </w:t>
      </w:r>
      <w:r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 на единицу его измерения. Знак при 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направление этого изменения.</w:t>
      </w:r>
    </w:p>
    <w:p w:rsidR="005461DC" w:rsidRDefault="005461D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iCs/>
          <w:sz w:val="28"/>
        </w:rPr>
      </w:pPr>
      <w:r>
        <w:rPr>
          <w:iCs/>
          <w:sz w:val="28"/>
        </w:rPr>
        <w:t xml:space="preserve">Коэффициент регрессии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z w:val="28"/>
        </w:rPr>
        <w:t xml:space="preserve"> </w:t>
      </w:r>
      <w:r w:rsidR="008C045E">
        <w:rPr>
          <w:iCs/>
          <w:sz w:val="28"/>
        </w:rPr>
        <w:t>=</w:t>
      </w:r>
      <w:r w:rsidR="008C045E">
        <w:rPr>
          <w:sz w:val="28"/>
          <w:szCs w:val="28"/>
        </w:rPr>
        <w:t>1,0894</w:t>
      </w:r>
      <w:r>
        <w:rPr>
          <w:iCs/>
          <w:sz w:val="28"/>
        </w:rPr>
        <w:t xml:space="preserve"> показывает, что при увеличении факторного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iCs/>
          <w:sz w:val="28"/>
        </w:rPr>
        <w:t xml:space="preserve">на 1 млн руб. значение результативного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  <w:r>
        <w:rPr>
          <w:iCs/>
          <w:sz w:val="28"/>
          <w:u w:val="single"/>
        </w:rPr>
        <w:t xml:space="preserve">увеличивается </w:t>
      </w:r>
      <w:r w:rsidRPr="004C2292">
        <w:rPr>
          <w:iCs/>
          <w:strike/>
          <w:sz w:val="28"/>
          <w:szCs w:val="28"/>
          <w:u w:val="single"/>
        </w:rPr>
        <w:t>(уменьшается</w:t>
      </w:r>
      <w:r>
        <w:rPr>
          <w:iCs/>
          <w:sz w:val="28"/>
          <w:u w:val="single"/>
        </w:rPr>
        <w:t>)</w:t>
      </w:r>
      <w:r w:rsidR="004C2292">
        <w:rPr>
          <w:iCs/>
          <w:sz w:val="28"/>
        </w:rPr>
        <w:t xml:space="preserve"> в среднем на </w:t>
      </w:r>
      <w:r w:rsidR="004C2292">
        <w:rPr>
          <w:sz w:val="28"/>
          <w:szCs w:val="28"/>
        </w:rPr>
        <w:t>1,0894</w:t>
      </w:r>
      <w:r w:rsidR="004C2292">
        <w:rPr>
          <w:iCs/>
          <w:sz w:val="28"/>
        </w:rPr>
        <w:t xml:space="preserve"> </w:t>
      </w:r>
      <w:r>
        <w:rPr>
          <w:iCs/>
          <w:sz w:val="28"/>
        </w:rPr>
        <w:t xml:space="preserve">млн руб. </w:t>
      </w:r>
    </w:p>
    <w:p w:rsidR="005461DC" w:rsidRDefault="005461DC">
      <w:pPr>
        <w:spacing w:before="180" w:after="120"/>
        <w:jc w:val="center"/>
        <w:rPr>
          <w:b/>
          <w:i/>
          <w:sz w:val="28"/>
        </w:rPr>
      </w:pPr>
    </w:p>
    <w:p w:rsidR="005461DC" w:rsidRDefault="005461DC">
      <w:pPr>
        <w:spacing w:before="180" w:after="120"/>
        <w:jc w:val="center"/>
        <w:rPr>
          <w:b/>
          <w:i/>
          <w:sz w:val="28"/>
        </w:rPr>
      </w:pPr>
    </w:p>
    <w:p w:rsidR="005461DC" w:rsidRDefault="005461DC">
      <w:pPr>
        <w:spacing w:before="180"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6.2. Экономическая интерпретация коэффициента эластичности.</w:t>
      </w:r>
    </w:p>
    <w:p w:rsidR="005461DC" w:rsidRDefault="005461DC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возможностей экономического анализа явления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коэффициент эластичности </w:t>
      </w:r>
      <w:r>
        <w:rPr>
          <w:position w:val="-28"/>
        </w:rPr>
        <w:object w:dxaOrig="1400" w:dyaOrig="660">
          <v:shape id="_x0000_i1132" type="#_x0000_t75" style="width:70.15pt;height:32.75pt" o:ole="">
            <v:imagedata r:id="rId186" o:title=""/>
          </v:shape>
          <o:OLEObject Type="Embed" ProgID="Equation.3" ShapeID="_x0000_i1132" DrawAspect="Content" ObjectID="_1318699910" r:id="rId187"/>
        </w:object>
      </w:r>
      <w:r>
        <w:t xml:space="preserve">, </w:t>
      </w:r>
      <w:r>
        <w:rPr>
          <w:sz w:val="28"/>
        </w:rPr>
        <w:t>который</w:t>
      </w:r>
      <w:r>
        <w:t xml:space="preserve"> </w:t>
      </w:r>
      <w:r>
        <w:rPr>
          <w:sz w:val="28"/>
          <w:szCs w:val="28"/>
        </w:rPr>
        <w:t xml:space="preserve">измеряется в процентах и показывает, 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сколько процентов</w:t>
      </w:r>
      <w:r>
        <w:rPr>
          <w:sz w:val="28"/>
          <w:szCs w:val="28"/>
        </w:rPr>
        <w:t xml:space="preserve"> изменяется </w:t>
      </w:r>
      <w:r>
        <w:rPr>
          <w:b/>
          <w:i/>
          <w:sz w:val="28"/>
          <w:szCs w:val="28"/>
        </w:rPr>
        <w:t>в среднем</w:t>
      </w:r>
      <w:r>
        <w:rPr>
          <w:sz w:val="28"/>
          <w:szCs w:val="28"/>
        </w:rPr>
        <w:t xml:space="preserve"> результативный признак при изменении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торного признака на 1%.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</w:rPr>
        <w:t xml:space="preserve">Средние значения </w:t>
      </w:r>
      <w:r>
        <w:rPr>
          <w:position w:val="-6"/>
          <w:sz w:val="28"/>
        </w:rPr>
        <w:object w:dxaOrig="260" w:dyaOrig="400">
          <v:shape id="_x0000_i1133" type="#_x0000_t75" style="width:13.1pt;height:19.65pt" o:ole="">
            <v:imagedata r:id="rId188" o:title=""/>
          </v:shape>
          <o:OLEObject Type="Embed" ProgID="Equation.3" ShapeID="_x0000_i1133" DrawAspect="Content" ObjectID="_1318699911" r:id="rId189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240" w:dyaOrig="460">
          <v:shape id="_x0000_i1134" type="#_x0000_t75" style="width:12.15pt;height:23.4pt" o:ole="">
            <v:imagedata r:id="rId190" o:title=""/>
          </v:shape>
          <o:OLEObject Type="Embed" ProgID="Equation.3" ShapeID="_x0000_i1134" DrawAspect="Content" ObjectID="_1318699912" r:id="rId191"/>
        </w:object>
      </w:r>
      <w:r>
        <w:rPr>
          <w:sz w:val="28"/>
        </w:rPr>
        <w:t xml:space="preserve"> приведены в таблице описательных статистик (ЛР-1, </w:t>
      </w:r>
      <w:r>
        <w:rPr>
          <w:b/>
          <w:i/>
          <w:sz w:val="28"/>
        </w:rPr>
        <w:t>Лист 1</w:t>
      </w:r>
      <w:r>
        <w:rPr>
          <w:sz w:val="28"/>
        </w:rPr>
        <w:t>, табл.3).</w:t>
      </w:r>
    </w:p>
    <w:p w:rsidR="005461DC" w:rsidRDefault="005461DC">
      <w:pPr>
        <w:spacing w:after="120"/>
        <w:ind w:firstLine="709"/>
        <w:jc w:val="both"/>
        <w:rPr>
          <w:iCs/>
          <w:sz w:val="28"/>
        </w:rPr>
      </w:pPr>
      <w:r>
        <w:rPr>
          <w:sz w:val="28"/>
        </w:rPr>
        <w:t>Расчет к</w:t>
      </w:r>
      <w:r>
        <w:rPr>
          <w:iCs/>
          <w:sz w:val="28"/>
        </w:rPr>
        <w:t>оэффициента эластичности: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position w:val="-28"/>
        </w:rPr>
        <w:object w:dxaOrig="1400" w:dyaOrig="660">
          <v:shape id="_x0000_i1135" type="#_x0000_t75" style="width:70.15pt;height:32.75pt" o:ole="">
            <v:imagedata r:id="rId186" o:title=""/>
          </v:shape>
          <o:OLEObject Type="Embed" ProgID="Equation.3" ShapeID="_x0000_i1135" DrawAspect="Content" ObjectID="_1318699913" r:id="rId192"/>
        </w:object>
      </w:r>
      <w:r>
        <w:rPr>
          <w:sz w:val="28"/>
        </w:rPr>
        <w:t>=</w:t>
      </w:r>
      <w:r w:rsidR="004C2292">
        <w:rPr>
          <w:sz w:val="28"/>
          <w:szCs w:val="28"/>
        </w:rPr>
        <w:t>1,0894</w:t>
      </w:r>
      <w:r w:rsidR="004C2292">
        <w:rPr>
          <w:iCs/>
          <w:sz w:val="28"/>
        </w:rPr>
        <w:t xml:space="preserve"> *202</w:t>
      </w:r>
      <w:r w:rsidR="00F74870">
        <w:rPr>
          <w:iCs/>
          <w:sz w:val="28"/>
        </w:rPr>
        <w:t>2</w:t>
      </w:r>
      <w:r w:rsidR="004C2292">
        <w:rPr>
          <w:iCs/>
          <w:sz w:val="28"/>
        </w:rPr>
        <w:t>0/</w:t>
      </w:r>
      <w:r w:rsidR="00F74870" w:rsidRPr="009869B8">
        <w:rPr>
          <w:bCs/>
          <w:sz w:val="28"/>
          <w:szCs w:val="28"/>
        </w:rPr>
        <w:t>18847,616</w:t>
      </w:r>
      <w:r w:rsidR="00F74870">
        <w:rPr>
          <w:bCs/>
          <w:sz w:val="28"/>
          <w:szCs w:val="28"/>
        </w:rPr>
        <w:t>7</w:t>
      </w:r>
      <w:r w:rsidR="004C2292">
        <w:rPr>
          <w:iCs/>
          <w:sz w:val="28"/>
        </w:rPr>
        <w:t>=</w:t>
      </w:r>
      <w:r w:rsidR="0093322F">
        <w:rPr>
          <w:iCs/>
          <w:sz w:val="28"/>
        </w:rPr>
        <w:t>1,1687=116,87</w:t>
      </w:r>
      <w:r>
        <w:rPr>
          <w:sz w:val="28"/>
          <w:szCs w:val="28"/>
        </w:rPr>
        <w:t>%</w:t>
      </w:r>
    </w:p>
    <w:p w:rsidR="005461DC" w:rsidRDefault="005461D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Значение к</w:t>
      </w:r>
      <w:r>
        <w:rPr>
          <w:iCs/>
          <w:sz w:val="28"/>
        </w:rPr>
        <w:t xml:space="preserve">оэффициента эластичности </w:t>
      </w:r>
      <w:r>
        <w:rPr>
          <w:b/>
          <w:bCs/>
          <w:i/>
          <w:sz w:val="28"/>
        </w:rPr>
        <w:t>К</w:t>
      </w:r>
      <w:r>
        <w:rPr>
          <w:b/>
          <w:bCs/>
          <w:i/>
          <w:sz w:val="36"/>
          <w:vertAlign w:val="subscript"/>
        </w:rPr>
        <w:t>э</w:t>
      </w:r>
      <w:r w:rsidR="0093322F">
        <w:rPr>
          <w:iCs/>
          <w:sz w:val="28"/>
        </w:rPr>
        <w:t>=1,1687</w:t>
      </w:r>
      <w:r>
        <w:rPr>
          <w:iCs/>
          <w:sz w:val="28"/>
        </w:rPr>
        <w:t xml:space="preserve"> </w:t>
      </w:r>
      <w:r>
        <w:rPr>
          <w:sz w:val="28"/>
        </w:rPr>
        <w:t xml:space="preserve">показывает, что </w:t>
      </w:r>
      <w:r>
        <w:rPr>
          <w:iCs/>
          <w:sz w:val="28"/>
        </w:rPr>
        <w:t xml:space="preserve">при увеличении факторного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iCs/>
          <w:sz w:val="28"/>
        </w:rPr>
        <w:t xml:space="preserve">на 1% значение результативного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  <w:r>
        <w:rPr>
          <w:iCs/>
          <w:sz w:val="28"/>
          <w:u w:val="single"/>
        </w:rPr>
        <w:t xml:space="preserve">увеличивается </w:t>
      </w:r>
      <w:r w:rsidRPr="0093322F">
        <w:rPr>
          <w:iCs/>
          <w:strike/>
          <w:sz w:val="28"/>
          <w:szCs w:val="28"/>
          <w:u w:val="single"/>
        </w:rPr>
        <w:t>(уменьшается)</w:t>
      </w:r>
      <w:r w:rsidR="0093322F">
        <w:rPr>
          <w:iCs/>
          <w:sz w:val="28"/>
        </w:rPr>
        <w:t xml:space="preserve"> в среднем на 16,87</w:t>
      </w:r>
      <w:r>
        <w:rPr>
          <w:iCs/>
          <w:sz w:val="28"/>
        </w:rPr>
        <w:t>%.</w:t>
      </w:r>
    </w:p>
    <w:p w:rsidR="005461DC" w:rsidRDefault="005461DC">
      <w:pPr>
        <w:spacing w:before="180" w:after="120"/>
        <w:jc w:val="center"/>
        <w:rPr>
          <w:b/>
          <w:i/>
          <w:sz w:val="28"/>
          <w:vertAlign w:val="subscript"/>
        </w:rPr>
      </w:pPr>
      <w:r>
        <w:rPr>
          <w:b/>
          <w:i/>
          <w:sz w:val="28"/>
        </w:rPr>
        <w:t>6.3. Экономическая интерпретация остаточных величин ε</w:t>
      </w:r>
      <w:r>
        <w:rPr>
          <w:b/>
          <w:i/>
          <w:sz w:val="28"/>
          <w:vertAlign w:val="subscript"/>
          <w:lang w:val="en-US"/>
        </w:rPr>
        <w:t>i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</w:rPr>
        <w:t xml:space="preserve">Каждый их остатков </w:t>
      </w:r>
      <w:r>
        <w:rPr>
          <w:position w:val="-12"/>
          <w:sz w:val="28"/>
        </w:rPr>
        <w:object w:dxaOrig="1340" w:dyaOrig="420">
          <v:shape id="_x0000_i1136" type="#_x0000_t75" style="width:67.3pt;height:20.55pt" o:ole="">
            <v:imagedata r:id="rId193" o:title=""/>
          </v:shape>
          <o:OLEObject Type="Embed" ProgID="Equation.3" ShapeID="_x0000_i1136" DrawAspect="Content" ObjectID="_1318699914" r:id="rId194"/>
        </w:object>
      </w:r>
      <w:r>
        <w:rPr>
          <w:sz w:val="28"/>
        </w:rPr>
        <w:t xml:space="preserve"> характеризует отклонение </w:t>
      </w:r>
      <w:r>
        <w:rPr>
          <w:iCs/>
          <w:sz w:val="28"/>
        </w:rPr>
        <w:t>фактического значения</w:t>
      </w:r>
      <w:r>
        <w:rPr>
          <w:sz w:val="28"/>
        </w:rPr>
        <w:t xml:space="preserve">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от теоретического значения </w:t>
      </w:r>
      <w:r>
        <w:rPr>
          <w:position w:val="-12"/>
          <w:sz w:val="28"/>
        </w:rPr>
        <w:object w:dxaOrig="320" w:dyaOrig="420">
          <v:shape id="_x0000_i1137" type="#_x0000_t75" style="width:15.9pt;height:20.55pt" o:ole="">
            <v:imagedata r:id="rId195" o:title=""/>
          </v:shape>
          <o:OLEObject Type="Embed" ProgID="Equation.3" ShapeID="_x0000_i1137" DrawAspect="Content" ObjectID="_1318699915" r:id="rId196"/>
        </w:object>
      </w:r>
      <w:r>
        <w:rPr>
          <w:sz w:val="28"/>
        </w:rPr>
        <w:t xml:space="preserve">, рассчитанного по построенной регрессионной модели и определяющего, какого среднего значения  </w:t>
      </w:r>
      <w:r>
        <w:rPr>
          <w:position w:val="-12"/>
          <w:sz w:val="28"/>
        </w:rPr>
        <w:object w:dxaOrig="320" w:dyaOrig="420">
          <v:shape id="_x0000_i1138" type="#_x0000_t75" style="width:15.9pt;height:20.55pt" o:ole="">
            <v:imagedata r:id="rId197" o:title=""/>
          </v:shape>
          <o:OLEObject Type="Embed" ProgID="Equation.3" ShapeID="_x0000_i1138" DrawAspect="Content" ObjectID="_1318699916" r:id="rId198"/>
        </w:object>
      </w:r>
      <w:r>
        <w:rPr>
          <w:sz w:val="28"/>
        </w:rPr>
        <w:t xml:space="preserve">  следует ожидать, когда фактор </w:t>
      </w:r>
      <w:r>
        <w:rPr>
          <w:b/>
          <w:bCs/>
          <w:sz w:val="28"/>
        </w:rPr>
        <w:t>Х</w:t>
      </w:r>
      <w:r>
        <w:rPr>
          <w:sz w:val="28"/>
        </w:rPr>
        <w:t xml:space="preserve"> принимает значение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</w:rPr>
        <w:t>Анализируя остатки, можно сделать ряд практических выводов, касающихся выпуска продукции на рассматриваемых предприятиях отрасли.</w:t>
      </w:r>
    </w:p>
    <w:p w:rsidR="005461DC" w:rsidRDefault="005461DC">
      <w:pPr>
        <w:ind w:firstLine="709"/>
        <w:jc w:val="both"/>
        <w:rPr>
          <w:sz w:val="28"/>
        </w:rPr>
      </w:pPr>
      <w:r>
        <w:rPr>
          <w:sz w:val="28"/>
        </w:rPr>
        <w:t xml:space="preserve">Значения остатков </w:t>
      </w:r>
      <w:r>
        <w:rPr>
          <w:position w:val="-6"/>
          <w:sz w:val="28"/>
        </w:rPr>
        <w:object w:dxaOrig="200" w:dyaOrig="240">
          <v:shape id="_x0000_i1139" type="#_x0000_t75" style="width:10.3pt;height:12.15pt" o:ole="">
            <v:imagedata r:id="rId182" o:title=""/>
          </v:shape>
          <o:OLEObject Type="Embed" ProgID="Equation.3" ShapeID="_x0000_i1139" DrawAspect="Content" ObjectID="_1318699917" r:id="rId199"/>
        </w:objec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(таблица остатков из диапазона </w:t>
      </w:r>
      <w:r>
        <w:rPr>
          <w:b/>
          <w:bCs/>
          <w:sz w:val="28"/>
        </w:rPr>
        <w:t>А98:С128</w:t>
      </w:r>
      <w:r>
        <w:rPr>
          <w:sz w:val="28"/>
        </w:rPr>
        <w:t xml:space="preserve">) имеют как положительные, так и отрицательные отклонения от ожидаемого в среднем объема выпуска продукции </w:t>
      </w:r>
      <w:r>
        <w:rPr>
          <w:color w:val="FF0000"/>
          <w:position w:val="-12"/>
          <w:sz w:val="28"/>
        </w:rPr>
        <w:object w:dxaOrig="320" w:dyaOrig="420">
          <v:shape id="_x0000_i1140" type="#_x0000_t75" style="width:15.9pt;height:20.55pt" o:ole="">
            <v:imagedata r:id="rId195" o:title=""/>
          </v:shape>
          <o:OLEObject Type="Embed" ProgID="Equation.3" ShapeID="_x0000_i1140" DrawAspect="Content" ObjectID="_1318699918" r:id="rId200"/>
        </w:object>
      </w:r>
      <w:r>
        <w:rPr>
          <w:sz w:val="28"/>
        </w:rPr>
        <w:t xml:space="preserve"> (которые в итоге уравновешиваются, т.е.</w:t>
      </w:r>
      <w:r>
        <w:rPr>
          <w:position w:val="-36"/>
          <w:sz w:val="28"/>
        </w:rPr>
        <w:object w:dxaOrig="1100" w:dyaOrig="700">
          <v:shape id="_x0000_i1141" type="#_x0000_t75" style="width:55.15pt;height:34.6pt" o:ole="">
            <v:imagedata r:id="rId201" o:title=""/>
          </v:shape>
          <o:OLEObject Type="Embed" ProgID="Equation.3" ShapeID="_x0000_i1141" DrawAspect="Content" ObjectID="_1318699919" r:id="rId202"/>
        </w:object>
      </w:r>
      <w:r>
        <w:rPr>
          <w:sz w:val="28"/>
        </w:rPr>
        <w:t>).</w:t>
      </w:r>
    </w:p>
    <w:p w:rsidR="005461DC" w:rsidRDefault="005461D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Экономический интерес представляют </w:t>
      </w:r>
      <w:r>
        <w:rPr>
          <w:b/>
          <w:i/>
          <w:sz w:val="28"/>
        </w:rPr>
        <w:t>наибольшие расхождения</w:t>
      </w:r>
      <w:r>
        <w:rPr>
          <w:sz w:val="28"/>
        </w:rPr>
        <w:t xml:space="preserve"> между фактическим объемом выпускаемой продукции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и ожидаемым усредненным объемом </w:t>
      </w:r>
      <w:r>
        <w:rPr>
          <w:position w:val="-18"/>
          <w:sz w:val="28"/>
        </w:rPr>
        <w:object w:dxaOrig="340" w:dyaOrig="480">
          <v:shape id="_x0000_i1142" type="#_x0000_t75" style="width:16.85pt;height:24.3pt" o:ole="">
            <v:imagedata r:id="rId203" o:title=""/>
          </v:shape>
          <o:OLEObject Type="Embed" ProgID="Equation.3" ShapeID="_x0000_i1142" DrawAspect="Content" ObjectID="_1318699920" r:id="rId204"/>
        </w:object>
      </w:r>
      <w:r>
        <w:rPr>
          <w:sz w:val="28"/>
        </w:rPr>
        <w:t>.</w:t>
      </w:r>
    </w:p>
    <w:p w:rsidR="005461DC" w:rsidRDefault="005461DC">
      <w:pPr>
        <w:spacing w:after="12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Вывод:</w:t>
      </w:r>
    </w:p>
    <w:p w:rsidR="005461DC" w:rsidRDefault="005461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Согласно таблице остатков максимальное превышение ожидаемого среднего объема выпускаемой  продукции </w:t>
      </w:r>
      <w:r>
        <w:rPr>
          <w:color w:val="FF0000"/>
          <w:position w:val="-12"/>
          <w:sz w:val="28"/>
        </w:rPr>
        <w:object w:dxaOrig="320" w:dyaOrig="420">
          <v:shape id="_x0000_i1143" type="#_x0000_t75" style="width:15.9pt;height:20.55pt" o:ole="">
            <v:imagedata r:id="rId195" o:title=""/>
          </v:shape>
          <o:OLEObject Type="Embed" ProgID="Equation.3" ShapeID="_x0000_i1143" DrawAspect="Content" ObjectID="_1318699921" r:id="rId205"/>
        </w:object>
      </w:r>
      <w:r>
        <w:rPr>
          <w:sz w:val="28"/>
        </w:rPr>
        <w:t xml:space="preserve"> имеют три пред</w:t>
      </w:r>
      <w:r w:rsidR="009B2BBE">
        <w:rPr>
          <w:sz w:val="28"/>
        </w:rPr>
        <w:t>приятия - с номерами 6,20,27</w:t>
      </w:r>
      <w:r>
        <w:rPr>
          <w:sz w:val="28"/>
        </w:rPr>
        <w:t>,  а максимальные отрицательные отклонения - три пред</w:t>
      </w:r>
      <w:r w:rsidR="009B2BBE">
        <w:rPr>
          <w:sz w:val="28"/>
        </w:rPr>
        <w:t>приятия с номерами 8,26,24</w:t>
      </w:r>
      <w:r>
        <w:rPr>
          <w:sz w:val="28"/>
        </w:rPr>
        <w:t xml:space="preserve"> .Именно эти шесть предприятий подлежат дальнейшему экономическому анализу для выяснения причин наибольших отклонений объема выпускаемой ими продукции от ожидаемого среднего объема и выявления резервов роста производства.</w:t>
      </w:r>
    </w:p>
    <w:p w:rsidR="005461DC" w:rsidRDefault="005461DC">
      <w:pPr>
        <w:spacing w:before="180" w:after="12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7. </w:t>
      </w:r>
      <w:r>
        <w:rPr>
          <w:sz w:val="28"/>
        </w:rPr>
        <w:t xml:space="preserve">Нахождение наиболее адекватного </w:t>
      </w:r>
      <w:r>
        <w:rPr>
          <w:b/>
          <w:bCs/>
          <w:i/>
          <w:iCs/>
          <w:sz w:val="28"/>
        </w:rPr>
        <w:t>нелинейного</w:t>
      </w:r>
      <w:r>
        <w:rPr>
          <w:sz w:val="28"/>
        </w:rPr>
        <w:t xml:space="preserve"> уравнения регрессии с помощью средств инструмента </w:t>
      </w:r>
      <w:r>
        <w:rPr>
          <w:b/>
          <w:sz w:val="28"/>
        </w:rPr>
        <w:t>Мастер диаграмм.</w:t>
      </w:r>
    </w:p>
    <w:p w:rsidR="005461DC" w:rsidRDefault="005461DC">
      <w:pPr>
        <w:pStyle w:val="20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Уравнения регрессии и их графики построены для 3-х видов нелинейной зависимости между признаками и представлены на диаграмме 2.1 </w:t>
      </w:r>
      <w:r>
        <w:rPr>
          <w:b/>
          <w:i/>
          <w:sz w:val="28"/>
        </w:rPr>
        <w:t>Рабочего файла</w:t>
      </w:r>
      <w:r>
        <w:rPr>
          <w:sz w:val="28"/>
        </w:rPr>
        <w:t>.</w:t>
      </w:r>
    </w:p>
    <w:p w:rsidR="005461DC" w:rsidRDefault="005461DC">
      <w:pPr>
        <w:pStyle w:val="20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Уравнения регрессии и соответствующие им индексы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>
        <w:rPr>
          <w:sz w:val="28"/>
        </w:rPr>
        <w:t xml:space="preserve"> приведены в табл.2.10 (при заполнении данной таблицы </w:t>
      </w:r>
      <w:r>
        <w:rPr>
          <w:b/>
          <w:i/>
          <w:sz w:val="28"/>
        </w:rPr>
        <w:t>коэффициенты уравнений необходимо указывать не в компьютерном формате, а в общепринятой десятичной форме чисел</w:t>
      </w:r>
      <w:r>
        <w:rPr>
          <w:bCs/>
          <w:iCs/>
          <w:sz w:val="28"/>
        </w:rPr>
        <w:t>).</w:t>
      </w:r>
    </w:p>
    <w:p w:rsidR="005461DC" w:rsidRDefault="005461DC">
      <w:pPr>
        <w:pStyle w:val="2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smartTag w:uri="urn:schemas-microsoft-com:office:smarttags" w:element="time">
        <w:smartTagPr>
          <w:attr w:name="Minute" w:val="10"/>
          <w:attr w:name="Hour" w:val="2"/>
        </w:smartTagPr>
        <w:r>
          <w:rPr>
            <w:sz w:val="28"/>
            <w:szCs w:val="28"/>
          </w:rPr>
          <w:t>2.10</w:t>
        </w:r>
      </w:smartTag>
    </w:p>
    <w:p w:rsidR="005461DC" w:rsidRDefault="005461DC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Регрессионные модели связи</w:t>
      </w:r>
    </w:p>
    <w:tbl>
      <w:tblPr>
        <w:tblW w:w="97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835"/>
        <w:gridCol w:w="5010"/>
        <w:gridCol w:w="1929"/>
      </w:tblGrid>
      <w:tr w:rsidR="005461DC">
        <w:trPr>
          <w:trHeight w:val="330"/>
        </w:trPr>
        <w:tc>
          <w:tcPr>
            <w:tcW w:w="2835" w:type="dxa"/>
            <w:vAlign w:val="center"/>
          </w:tcPr>
          <w:p w:rsidR="005461DC" w:rsidRDefault="005461DC">
            <w:pPr>
              <w:ind w:firstLine="709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уравнения</w:t>
            </w:r>
          </w:p>
        </w:tc>
        <w:tc>
          <w:tcPr>
            <w:tcW w:w="5010" w:type="dxa"/>
            <w:noWrap/>
            <w:vAlign w:val="center"/>
          </w:tcPr>
          <w:p w:rsidR="005461DC" w:rsidRDefault="005461DC">
            <w:pPr>
              <w:ind w:firstLine="709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Уравнение регрессии</w:t>
            </w:r>
          </w:p>
        </w:tc>
        <w:tc>
          <w:tcPr>
            <w:tcW w:w="1929" w:type="dxa"/>
            <w:vAlign w:val="center"/>
          </w:tcPr>
          <w:p w:rsidR="005461DC" w:rsidRDefault="005461D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Индекс</w:t>
            </w:r>
          </w:p>
          <w:p w:rsidR="005461DC" w:rsidRDefault="005461D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детерминации </w:t>
            </w:r>
            <w:r>
              <w:rPr>
                <w:rFonts w:ascii="Arial CYR" w:hAnsi="Arial CYR" w:cs="Arial CYR"/>
                <w:b/>
                <w:lang w:val="en-US"/>
              </w:rPr>
              <w:t>R</w:t>
            </w:r>
            <w:r>
              <w:rPr>
                <w:rFonts w:ascii="Arial CYR" w:hAnsi="Arial CYR" w:cs="Arial CYR"/>
                <w:b/>
                <w:position w:val="6"/>
                <w:sz w:val="18"/>
                <w:szCs w:val="18"/>
              </w:rPr>
              <w:t>2</w:t>
            </w:r>
          </w:p>
        </w:tc>
      </w:tr>
      <w:tr w:rsidR="005461DC">
        <w:trPr>
          <w:trHeight w:val="330"/>
        </w:trPr>
        <w:tc>
          <w:tcPr>
            <w:tcW w:w="2835" w:type="dxa"/>
          </w:tcPr>
          <w:p w:rsidR="005461DC" w:rsidRDefault="005461DC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Полином 2-го порядка</w:t>
            </w:r>
          </w:p>
        </w:tc>
        <w:tc>
          <w:tcPr>
            <w:tcW w:w="5010" w:type="dxa"/>
            <w:noWrap/>
            <w:vAlign w:val="bottom"/>
          </w:tcPr>
          <w:p w:rsidR="005461DC" w:rsidRPr="00F44BAB" w:rsidRDefault="005461DC">
            <w:pPr>
              <w:ind w:firstLine="34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144" type="#_x0000_t75" style="width:23.4pt;height:18.7pt" o:ole="">
                  <v:imagedata r:id="rId163" o:title=""/>
                </v:shape>
                <o:OLEObject Type="Embed" ProgID="Equation.3" ShapeID="_x0000_i1144" DrawAspect="Content" ObjectID="_1318699922" r:id="rId206"/>
              </w:object>
            </w:r>
            <w:r w:rsidR="00F44BAB">
              <w:rPr>
                <w:rFonts w:ascii="Arial CYR" w:hAnsi="Arial CYR" w:cs="Arial CYR"/>
              </w:rPr>
              <w:t>1Е-0,5x</w:t>
            </w:r>
            <w:r w:rsidR="00FD4578">
              <w:rPr>
                <w:rFonts w:ascii="Arial CYR" w:hAnsi="Arial CYR" w:cs="Arial CYR"/>
              </w:rPr>
              <w:t>^2+0?669</w:t>
            </w:r>
            <w:r w:rsidR="00F44BAB">
              <w:rPr>
                <w:rFonts w:ascii="Arial CYR" w:hAnsi="Arial CYR" w:cs="Arial CYR"/>
                <w:lang w:val="en-US"/>
              </w:rPr>
              <w:t>x</w:t>
            </w:r>
            <w:r w:rsidR="00FD4578">
              <w:rPr>
                <w:rFonts w:ascii="Arial CYR" w:hAnsi="Arial CYR" w:cs="Arial CYR"/>
              </w:rPr>
              <w:t>+887</w:t>
            </w:r>
            <w:r w:rsidR="00F44BAB">
              <w:rPr>
                <w:rFonts w:ascii="Arial CYR" w:hAnsi="Arial CYR" w:cs="Arial CYR"/>
              </w:rPr>
              <w:t>,0</w:t>
            </w:r>
          </w:p>
        </w:tc>
        <w:tc>
          <w:tcPr>
            <w:tcW w:w="1929" w:type="dxa"/>
            <w:vAlign w:val="bottom"/>
          </w:tcPr>
          <w:p w:rsidR="005461DC" w:rsidRPr="00FD4578" w:rsidRDefault="00F44BA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0,835</w:t>
            </w:r>
            <w:r w:rsidR="00FD4578">
              <w:rPr>
                <w:rFonts w:ascii="Arial CYR" w:hAnsi="Arial CYR" w:cs="Arial CYR"/>
              </w:rPr>
              <w:t>3</w:t>
            </w:r>
          </w:p>
        </w:tc>
      </w:tr>
      <w:tr w:rsidR="005461DC">
        <w:trPr>
          <w:trHeight w:val="330"/>
        </w:trPr>
        <w:tc>
          <w:tcPr>
            <w:tcW w:w="2835" w:type="dxa"/>
          </w:tcPr>
          <w:p w:rsidR="005461DC" w:rsidRDefault="005461DC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Полином 3-го порядка</w:t>
            </w:r>
          </w:p>
        </w:tc>
        <w:tc>
          <w:tcPr>
            <w:tcW w:w="5010" w:type="dxa"/>
            <w:noWrap/>
            <w:vAlign w:val="bottom"/>
          </w:tcPr>
          <w:p w:rsidR="005461DC" w:rsidRPr="00F44BAB" w:rsidRDefault="005461DC">
            <w:pPr>
              <w:ind w:firstLine="34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145" type="#_x0000_t75" style="width:23.4pt;height:18.7pt" o:ole="">
                  <v:imagedata r:id="rId207" o:title=""/>
                </v:shape>
                <o:OLEObject Type="Embed" ProgID="Equation.3" ShapeID="_x0000_i1145" DrawAspect="Content" ObjectID="_1318699923" r:id="rId208"/>
              </w:object>
            </w:r>
            <w:r w:rsidR="00F44BAB" w:rsidRPr="00F44BAB">
              <w:rPr>
                <w:rFonts w:ascii="Arial CYR" w:hAnsi="Arial CYR" w:cs="Arial CYR"/>
              </w:rPr>
              <w:t>4</w:t>
            </w:r>
            <w:r w:rsidR="00F44BAB">
              <w:rPr>
                <w:rFonts w:ascii="Arial CYR" w:hAnsi="Arial CYR" w:cs="Arial CYR"/>
                <w:lang w:val="en-US"/>
              </w:rPr>
              <w:t>E</w:t>
            </w:r>
            <w:r w:rsidR="00F44BAB" w:rsidRPr="00F44BAB">
              <w:rPr>
                <w:rFonts w:ascii="Arial CYR" w:hAnsi="Arial CYR" w:cs="Arial CYR"/>
              </w:rPr>
              <w:t>-09</w:t>
            </w:r>
            <w:r w:rsidR="00F44BAB">
              <w:rPr>
                <w:rFonts w:ascii="Arial CYR" w:hAnsi="Arial CYR" w:cs="Arial CYR"/>
                <w:lang w:val="en-US"/>
              </w:rPr>
              <w:t>x</w:t>
            </w:r>
            <w:r w:rsidR="00F44BAB">
              <w:rPr>
                <w:rFonts w:ascii="Arial CYR" w:hAnsi="Arial CYR" w:cs="Arial CYR"/>
              </w:rPr>
              <w:t>^3-0,0002x^2+5,0647x-27286</w:t>
            </w:r>
          </w:p>
        </w:tc>
        <w:tc>
          <w:tcPr>
            <w:tcW w:w="1929" w:type="dxa"/>
            <w:vAlign w:val="bottom"/>
          </w:tcPr>
          <w:p w:rsidR="005461DC" w:rsidRPr="00F44BAB" w:rsidRDefault="00F44BAB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F44BAB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  <w:lang w:val="en-US"/>
              </w:rPr>
              <w:t>,</w:t>
            </w:r>
            <w:r w:rsidRPr="00F44BAB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  <w:lang w:val="en-US"/>
              </w:rPr>
              <w:t>381</w:t>
            </w:r>
          </w:p>
        </w:tc>
      </w:tr>
      <w:tr w:rsidR="005461DC">
        <w:trPr>
          <w:trHeight w:val="330"/>
        </w:trPr>
        <w:tc>
          <w:tcPr>
            <w:tcW w:w="2835" w:type="dxa"/>
          </w:tcPr>
          <w:p w:rsidR="005461DC" w:rsidRDefault="005461DC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Степенная функция</w:t>
            </w:r>
          </w:p>
        </w:tc>
        <w:tc>
          <w:tcPr>
            <w:tcW w:w="5010" w:type="dxa"/>
            <w:noWrap/>
            <w:vAlign w:val="bottom"/>
          </w:tcPr>
          <w:p w:rsidR="005461DC" w:rsidRPr="00F44BAB" w:rsidRDefault="005461DC">
            <w:pPr>
              <w:ind w:firstLine="34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146" type="#_x0000_t75" style="width:23.4pt;height:18.7pt" o:ole="">
                  <v:imagedata r:id="rId207" o:title=""/>
                </v:shape>
                <o:OLEObject Type="Embed" ProgID="Equation.3" ShapeID="_x0000_i1146" DrawAspect="Content" ObjectID="_1318699924" r:id="rId209"/>
              </w:object>
            </w:r>
            <w:r w:rsidR="00F44BAB">
              <w:rPr>
                <w:rFonts w:ascii="Arial CYR" w:hAnsi="Arial CYR" w:cs="Arial CYR"/>
                <w:lang w:val="en-US"/>
              </w:rPr>
              <w:t>0,1537x^1,181</w:t>
            </w:r>
          </w:p>
        </w:tc>
        <w:tc>
          <w:tcPr>
            <w:tcW w:w="1929" w:type="dxa"/>
            <w:vAlign w:val="bottom"/>
          </w:tcPr>
          <w:p w:rsidR="005461DC" w:rsidRPr="00F44BAB" w:rsidRDefault="00F44BAB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0,8371</w:t>
            </w:r>
          </w:p>
        </w:tc>
      </w:tr>
    </w:tbl>
    <w:p w:rsidR="005461DC" w:rsidRDefault="005461DC">
      <w:pPr>
        <w:pStyle w:val="20"/>
        <w:spacing w:before="120"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Выбор наиболее адекватного уравнения регрессии определяется максимальным значением индекса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>
        <w:rPr>
          <w:sz w:val="28"/>
        </w:rPr>
        <w:t xml:space="preserve">: </w:t>
      </w:r>
      <w:r>
        <w:rPr>
          <w:b/>
          <w:bCs/>
          <w:i/>
          <w:iCs/>
          <w:sz w:val="28"/>
        </w:rPr>
        <w:t xml:space="preserve">чем ближе значение </w:t>
      </w:r>
      <w:r>
        <w:rPr>
          <w:b/>
          <w:bCs/>
          <w:i/>
          <w:iCs/>
          <w:sz w:val="28"/>
          <w:lang w:val="en-US"/>
        </w:rPr>
        <w:t>R</w:t>
      </w:r>
      <w:r>
        <w:rPr>
          <w:b/>
          <w:bCs/>
          <w:i/>
          <w:iCs/>
          <w:position w:val="6"/>
        </w:rPr>
        <w:t xml:space="preserve">2 </w:t>
      </w:r>
      <w:r>
        <w:rPr>
          <w:b/>
          <w:bCs/>
          <w:i/>
          <w:iCs/>
          <w:sz w:val="28"/>
        </w:rPr>
        <w:t>к единице, тем более точно регрессионная модель соответствует фактическим данным</w:t>
      </w:r>
      <w:r>
        <w:rPr>
          <w:sz w:val="28"/>
        </w:rPr>
        <w:t>.</w:t>
      </w:r>
    </w:p>
    <w:p w:rsidR="005461DC" w:rsidRDefault="005461DC">
      <w:pPr>
        <w:pStyle w:val="20"/>
        <w:spacing w:line="240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5461DC" w:rsidRPr="00F44BAB" w:rsidRDefault="005461DC">
      <w:pPr>
        <w:pStyle w:val="2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Максимальное значение индекса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 w:rsidR="00F44BAB">
        <w:rPr>
          <w:sz w:val="28"/>
        </w:rPr>
        <w:t xml:space="preserve"> </w:t>
      </w:r>
      <w:r w:rsidR="00F44BAB" w:rsidRPr="00F44BAB">
        <w:rPr>
          <w:sz w:val="28"/>
          <w:szCs w:val="28"/>
        </w:rPr>
        <w:t xml:space="preserve">= </w:t>
      </w:r>
      <w:r w:rsidR="00F44BAB" w:rsidRPr="00F44BAB">
        <w:rPr>
          <w:rFonts w:ascii="Arial CYR" w:hAnsi="Arial CYR" w:cs="Arial CYR"/>
          <w:sz w:val="28"/>
          <w:szCs w:val="28"/>
        </w:rPr>
        <w:t>0,8381</w:t>
      </w:r>
      <w:r w:rsidRPr="00F44BAB">
        <w:rPr>
          <w:sz w:val="28"/>
          <w:szCs w:val="28"/>
        </w:rPr>
        <w:t>Следовательно</w:t>
      </w:r>
      <w:r>
        <w:rPr>
          <w:sz w:val="28"/>
        </w:rPr>
        <w:t xml:space="preserve">, наиболее адекватное исходным данным нелинейное уравнение регрессии имеет вид  </w:t>
      </w:r>
      <w:r w:rsidR="00F44BAB">
        <w:rPr>
          <w:rFonts w:ascii="Arial CYR" w:hAnsi="Arial CYR" w:cs="Arial CYR"/>
          <w:position w:val="-12"/>
        </w:rPr>
        <w:object w:dxaOrig="460" w:dyaOrig="380">
          <v:shape id="_x0000_i1147" type="#_x0000_t75" style="width:23.4pt;height:18.7pt" o:ole="">
            <v:imagedata r:id="rId207" o:title=""/>
          </v:shape>
          <o:OLEObject Type="Embed" ProgID="Equation.3" ShapeID="_x0000_i1147" DrawAspect="Content" ObjectID="_1318699925" r:id="rId210"/>
        </w:object>
      </w:r>
      <w:r w:rsidR="00F44BAB" w:rsidRPr="00F44BAB">
        <w:rPr>
          <w:rFonts w:ascii="Arial CYR" w:hAnsi="Arial CYR" w:cs="Arial CYR"/>
        </w:rPr>
        <w:t>4</w:t>
      </w:r>
      <w:r w:rsidR="00F44BAB">
        <w:rPr>
          <w:rFonts w:ascii="Arial CYR" w:hAnsi="Arial CYR" w:cs="Arial CYR"/>
          <w:lang w:val="en-US"/>
        </w:rPr>
        <w:t>E</w:t>
      </w:r>
      <w:r w:rsidR="00F44BAB" w:rsidRPr="00F44BAB">
        <w:rPr>
          <w:rFonts w:ascii="Arial CYR" w:hAnsi="Arial CYR" w:cs="Arial CYR"/>
        </w:rPr>
        <w:t>-09</w:t>
      </w:r>
      <w:r w:rsidR="00F44BAB">
        <w:rPr>
          <w:rFonts w:ascii="Arial CYR" w:hAnsi="Arial CYR" w:cs="Arial CYR"/>
          <w:lang w:val="en-US"/>
        </w:rPr>
        <w:t>x</w:t>
      </w:r>
      <w:r w:rsidR="00F44BAB">
        <w:rPr>
          <w:rFonts w:ascii="Arial CYR" w:hAnsi="Arial CYR" w:cs="Arial CYR"/>
        </w:rPr>
        <w:t>^3-0,0002x^2+5,0647x-27286</w:t>
      </w:r>
    </w:p>
    <w:p w:rsidR="005461DC" w:rsidRDefault="005461DC">
      <w:pPr>
        <w:pStyle w:val="20"/>
        <w:spacing w:after="0" w:line="240" w:lineRule="auto"/>
        <w:ind w:left="0" w:firstLine="720"/>
        <w:rPr>
          <w:sz w:val="28"/>
        </w:rPr>
      </w:pPr>
    </w:p>
    <w:p w:rsidR="005461DC" w:rsidRDefault="005461DC">
      <w:pPr>
        <w:pStyle w:val="20"/>
        <w:spacing w:after="0" w:line="240" w:lineRule="auto"/>
        <w:ind w:left="0" w:firstLine="720"/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</w:p>
    <w:p w:rsidR="005461DC" w:rsidRDefault="005461DC">
      <w:pPr>
        <w:spacing w:before="480" w:after="480"/>
        <w:jc w:val="center"/>
        <w:rPr>
          <w:b/>
          <w:sz w:val="36"/>
          <w:lang w:val="en-US"/>
        </w:rPr>
      </w:pPr>
      <w:r>
        <w:rPr>
          <w:b/>
          <w:sz w:val="32"/>
          <w:szCs w:val="32"/>
        </w:rPr>
        <w:t>Результативные</w:t>
      </w:r>
      <w:r>
        <w:rPr>
          <w:b/>
          <w:sz w:val="36"/>
        </w:rPr>
        <w:t xml:space="preserve"> таблицы и графики</w:t>
      </w:r>
    </w:p>
    <w:tbl>
      <w:tblPr>
        <w:tblW w:w="14910" w:type="dxa"/>
        <w:tblInd w:w="108" w:type="dxa"/>
        <w:tblLook w:val="0000"/>
      </w:tblPr>
      <w:tblGrid>
        <w:gridCol w:w="2282"/>
        <w:gridCol w:w="1810"/>
        <w:gridCol w:w="2123"/>
        <w:gridCol w:w="1813"/>
        <w:gridCol w:w="1418"/>
        <w:gridCol w:w="1395"/>
        <w:gridCol w:w="1273"/>
        <w:gridCol w:w="1384"/>
        <w:gridCol w:w="1412"/>
      </w:tblGrid>
      <w:tr w:rsidR="00BB644F" w:rsidTr="00FD4578">
        <w:trPr>
          <w:trHeight w:val="270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B644F">
              <w:rPr>
                <w:rFonts w:ascii="Arial CYR" w:hAnsi="Arial CYR" w:cs="Arial CYR"/>
                <w:color w:val="0000FF"/>
              </w:rPr>
              <w:t xml:space="preserve">Зависимость выпуска продукции от среднегодовой стоимости основных фондов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70"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Номер группы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Группы предприятий по стоимости основеных фондов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 xml:space="preserve">Число предприятий 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Выпуск продукции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780"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 среднем</w:t>
            </w:r>
            <w:r w:rsidRPr="00BB644F">
              <w:rPr>
                <w:rFonts w:ascii="Arial CYR" w:hAnsi="Arial CYR" w:cs="Arial CYR"/>
              </w:rPr>
              <w:br/>
              <w:t xml:space="preserve"> на одно</w:t>
            </w:r>
            <w:r w:rsidRPr="00BB644F">
              <w:rPr>
                <w:rFonts w:ascii="Arial CYR" w:hAnsi="Arial CYR" w:cs="Arial CYR"/>
              </w:rPr>
              <w:br/>
              <w:t xml:space="preserve"> предприятие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15885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14440,00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18775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17330,00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21665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20220,00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23110,00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27445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20220,00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44F" w:rsidRPr="00BB644F" w:rsidRDefault="00BB644F" w:rsidP="00BB644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B644F">
              <w:rPr>
                <w:rFonts w:ascii="Arial CYR" w:hAnsi="Arial CYR" w:cs="Arial CYR"/>
                <w:color w:val="0000FF"/>
              </w:rPr>
              <w:t>Таблица 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44F" w:rsidRPr="00BB644F" w:rsidRDefault="00BB644F" w:rsidP="00BB644F">
            <w:pPr>
              <w:jc w:val="right"/>
              <w:rPr>
                <w:rFonts w:ascii="Arial CYR" w:hAnsi="Arial CYR" w:cs="Arial CYR"/>
                <w:color w:val="0000FF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2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B644F">
              <w:rPr>
                <w:rFonts w:ascii="Arial CYR" w:hAnsi="Arial CYR" w:cs="Arial CYR"/>
                <w:color w:val="0000FF"/>
              </w:rPr>
              <w:t>Показатели внутригрупповой вариации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780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Номер группы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Группы предприятий по стоимости основеных фондов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 xml:space="preserve">Число предприятий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Внутригрупповая дисперсия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15885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3283419,31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18775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1391459,86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21665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2832121,18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5357275,57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27445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1508018,06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B644F">
              <w:rPr>
                <w:rFonts w:ascii="Arial CYR" w:hAnsi="Arial CYR" w:cs="Arial CYR"/>
                <w:color w:val="0000FF"/>
              </w:rPr>
              <w:t>Таблица 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B644F">
              <w:rPr>
                <w:rFonts w:ascii="Arial CYR" w:hAnsi="Arial CYR" w:cs="Arial CYR"/>
                <w:color w:val="0000FF"/>
              </w:rPr>
              <w:t>Показатели дисперсии и эмпирического корреляционного 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1125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Общая дисперсия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Средняя из внутригрупповых дисперсия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Межгрупповая дисперсия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Эмпирическое корреляционное отношение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16803984,39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3108976,424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13695007,97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578" w:rsidRDefault="00FD457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0,902765617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360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F89" w:rsidRDefault="00B94F89" w:rsidP="00BB644F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</w:p>
          <w:p w:rsidR="00B94F89" w:rsidRDefault="00B94F89" w:rsidP="00BB644F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</w:p>
          <w:p w:rsidR="00B94F89" w:rsidRDefault="00B94F89" w:rsidP="00BB644F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</w:p>
          <w:p w:rsidR="00B94F89" w:rsidRDefault="00B94F89" w:rsidP="00BB644F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</w:p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 w:rsidRPr="00BB644F"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lastRenderedPageBreak/>
              <w:t>Выходные таблицы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ВЫВОД ИТОГОВ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7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B644F">
              <w:rPr>
                <w:rFonts w:ascii="Arial CYR" w:hAnsi="Arial CYR" w:cs="Arial CYR"/>
                <w:i/>
                <w:iCs/>
              </w:rPr>
              <w:t>Регрессионная статистика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  <w:sz w:val="18"/>
                <w:szCs w:val="18"/>
              </w:rPr>
            </w:pPr>
            <w:r w:rsidRPr="00BB644F">
              <w:rPr>
                <w:rFonts w:ascii="Arial CYR" w:hAnsi="Arial CYR" w:cs="Arial CYR"/>
                <w:sz w:val="18"/>
                <w:szCs w:val="18"/>
              </w:rPr>
              <w:t>Множественный R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0,91318826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  <w:sz w:val="18"/>
                <w:szCs w:val="18"/>
              </w:rPr>
            </w:pPr>
            <w:r w:rsidRPr="00BB644F">
              <w:rPr>
                <w:rFonts w:ascii="Arial CYR" w:hAnsi="Arial CYR" w:cs="Arial CYR"/>
                <w:sz w:val="18"/>
                <w:szCs w:val="18"/>
              </w:rPr>
              <w:t>R-квадрат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0,833912798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  <w:sz w:val="18"/>
                <w:szCs w:val="18"/>
              </w:rPr>
            </w:pPr>
            <w:r w:rsidRPr="00BB644F">
              <w:rPr>
                <w:rFonts w:ascii="Arial CYR" w:hAnsi="Arial CYR" w:cs="Arial CYR"/>
                <w:sz w:val="18"/>
                <w:szCs w:val="18"/>
              </w:rPr>
              <w:t>Нормированный R-квадрат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0,827981112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  <w:sz w:val="18"/>
                <w:szCs w:val="18"/>
              </w:rPr>
            </w:pPr>
            <w:r w:rsidRPr="00BB644F">
              <w:rPr>
                <w:rFonts w:ascii="Arial CYR" w:hAnsi="Arial CYR" w:cs="Arial CYR"/>
                <w:sz w:val="18"/>
                <w:szCs w:val="18"/>
              </w:rPr>
              <w:t>Стандартная ошибка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1729,242221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FD4578" w:rsidTr="00FD4578">
        <w:trPr>
          <w:trHeight w:val="270"/>
        </w:trPr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  <w:sz w:val="18"/>
                <w:szCs w:val="18"/>
              </w:rPr>
            </w:pPr>
            <w:r w:rsidRPr="00BB644F">
              <w:rPr>
                <w:rFonts w:ascii="Arial CYR" w:hAnsi="Arial CYR" w:cs="Arial CYR"/>
                <w:sz w:val="18"/>
                <w:szCs w:val="18"/>
              </w:rPr>
              <w:t>Наблюдения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578" w:rsidRDefault="00FD4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78" w:rsidRPr="00BB644F" w:rsidRDefault="00FD4578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Default="00BB644F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Default="00B94F89" w:rsidP="00BB644F">
            <w:pPr>
              <w:rPr>
                <w:rFonts w:ascii="Arial CYR" w:hAnsi="Arial CYR" w:cs="Arial CYR"/>
              </w:rPr>
            </w:pPr>
          </w:p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  <w:r w:rsidRPr="00BB644F">
              <w:rPr>
                <w:rFonts w:ascii="Arial CYR" w:hAnsi="Arial CYR" w:cs="Arial CYR"/>
              </w:rPr>
              <w:t>ВЫВОД ОСТАТКА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7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Наблюдение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Предсказанное Y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Остатки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10977,025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-862,0254843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12078,908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1359,59175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13338,203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-1778,202839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13810,438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1073,06169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14440,086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1454,914395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14754,909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2007,090748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16014,204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-1708,703841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16486,439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-2758,939312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16801,263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-472,7629593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17430,91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776,0897462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17588,322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1774,677923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18060,558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-287,0575484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18375,381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265,1188043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18532,793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1697,206981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19005,028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-942,5284903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19162,44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-666,440314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19634,676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-2294,675785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19634,676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1462,324215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19634,676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-849,6757849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20264,323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3144,676921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21208,794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-2423,794021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21523,618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440,3823313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21681,029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1583,470508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21838,441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-3053,441316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22310,677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-780,1767869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22468,089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-2671,588611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22940,324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2636,175919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24042,207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522,793153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24671,854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615,6458584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94F89" w:rsidTr="00FD4578">
        <w:trPr>
          <w:trHeight w:val="270"/>
        </w:trPr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26718,208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94F89" w:rsidRDefault="00B94F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736,792151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F89" w:rsidRPr="00BB644F" w:rsidRDefault="00B94F89" w:rsidP="00BB644F">
            <w:pPr>
              <w:rPr>
                <w:rFonts w:ascii="Arial CYR" w:hAnsi="Arial CYR" w:cs="Arial CYR"/>
              </w:rPr>
            </w:pPr>
          </w:p>
        </w:tc>
      </w:tr>
      <w:tr w:rsidR="00BB644F" w:rsidTr="00FD4578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44F" w:rsidRPr="00BB644F" w:rsidRDefault="00BB644F" w:rsidP="00BB644F">
            <w:pPr>
              <w:rPr>
                <w:rFonts w:ascii="Arial CYR" w:hAnsi="Arial CYR" w:cs="Arial CYR"/>
              </w:rPr>
            </w:pPr>
          </w:p>
        </w:tc>
      </w:tr>
    </w:tbl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p w:rsidR="00B94F89" w:rsidRDefault="00B94F89">
      <w:pPr>
        <w:jc w:val="right"/>
      </w:pPr>
    </w:p>
    <w:sectPr w:rsidR="00B94F89" w:rsidSect="00CD2850">
      <w:headerReference w:type="even" r:id="rId211"/>
      <w:headerReference w:type="default" r:id="rId212"/>
      <w:pgSz w:w="11906" w:h="16838"/>
      <w:pgMar w:top="1134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73" w:rsidRDefault="00BE6E73">
      <w:r>
        <w:separator/>
      </w:r>
    </w:p>
  </w:endnote>
  <w:endnote w:type="continuationSeparator" w:id="1">
    <w:p w:rsidR="00BE6E73" w:rsidRDefault="00BE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73" w:rsidRDefault="00BE6E73">
      <w:r>
        <w:separator/>
      </w:r>
    </w:p>
  </w:footnote>
  <w:footnote w:type="continuationSeparator" w:id="1">
    <w:p w:rsidR="00BE6E73" w:rsidRDefault="00BE6E73">
      <w:r>
        <w:continuationSeparator/>
      </w:r>
    </w:p>
  </w:footnote>
  <w:footnote w:id="2">
    <w:p w:rsidR="00FD4578" w:rsidRDefault="00FD4578">
      <w:pPr>
        <w:pStyle w:val="a8"/>
        <w:rPr>
          <w:sz w:val="24"/>
          <w:szCs w:val="24"/>
        </w:rPr>
      </w:pPr>
      <w:r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Все статистические показатели необходимо представить в таблицах </w:t>
      </w:r>
      <w:r>
        <w:rPr>
          <w:b/>
          <w:bCs/>
          <w:i/>
          <w:iCs/>
          <w:sz w:val="24"/>
          <w:szCs w:val="24"/>
        </w:rPr>
        <w:t>с точностью до 2-х знаков</w:t>
      </w:r>
      <w:r>
        <w:rPr>
          <w:sz w:val="24"/>
          <w:szCs w:val="24"/>
        </w:rPr>
        <w:t xml:space="preserve"> после запятой. Таблицы и пробелы в формулировках выводов заполнять </w:t>
      </w:r>
      <w:r>
        <w:rPr>
          <w:b/>
          <w:bCs/>
          <w:i/>
          <w:iCs/>
          <w:sz w:val="24"/>
          <w:szCs w:val="24"/>
        </w:rPr>
        <w:t>вручную</w:t>
      </w:r>
      <w:r>
        <w:rPr>
          <w:sz w:val="24"/>
          <w:szCs w:val="24"/>
        </w:rPr>
        <w:t xml:space="preserve">. В выводах при выборе альтернативного варианта ответа </w:t>
      </w:r>
      <w:r>
        <w:rPr>
          <w:b/>
          <w:bCs/>
          <w:i/>
          <w:iCs/>
          <w:sz w:val="24"/>
          <w:szCs w:val="24"/>
        </w:rPr>
        <w:t>ненужный вариант вычеркнуть</w:t>
      </w:r>
      <w:r>
        <w:rPr>
          <w:sz w:val="24"/>
          <w:szCs w:val="24"/>
        </w:rPr>
        <w:t>.</w:t>
      </w:r>
    </w:p>
  </w:footnote>
  <w:footnote w:id="3">
    <w:p w:rsidR="00FD4578" w:rsidRDefault="00FD4578">
      <w:pPr>
        <w:pStyle w:val="a8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Выводы должны раскрывать </w:t>
      </w:r>
      <w:r>
        <w:rPr>
          <w:b/>
          <w:i/>
          <w:iCs/>
          <w:sz w:val="24"/>
          <w:szCs w:val="24"/>
        </w:rPr>
        <w:t>экономический смысл</w:t>
      </w:r>
      <w:r>
        <w:rPr>
          <w:sz w:val="24"/>
          <w:szCs w:val="24"/>
        </w:rPr>
        <w:t xml:space="preserve"> результатов проведенного статистического анализа совокупности предприятий, поэтому ответы на поставленные вопросы задач 1-6, должны носить </w:t>
      </w:r>
      <w:r>
        <w:rPr>
          <w:b/>
          <w:i/>
          <w:iCs/>
          <w:sz w:val="24"/>
          <w:szCs w:val="24"/>
        </w:rPr>
        <w:t>экономический характер</w:t>
      </w:r>
      <w:r>
        <w:rPr>
          <w:sz w:val="24"/>
          <w:szCs w:val="24"/>
        </w:rPr>
        <w:t xml:space="preserve"> со ссылками на результаты анализа статистических свойств совокупности (п. 1-5 для выборочной совокупности и п. 1-3 для генеральной совокупности). В Методических указаниях к лабораторной работе №1 (стр.7-9) разяснено, на основании каких статистических показателей делаются соответствующие экономические выводы.</w:t>
      </w:r>
    </w:p>
  </w:footnote>
  <w:footnote w:id="4">
    <w:p w:rsidR="00FD4578" w:rsidRDefault="00FD457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 xml:space="preserve">Все статистические показатели необходимо представить в таблицах с точностью до 4-х знаков после запятой. Таблицы и пробелы в формулировках выводов заполнять </w:t>
      </w:r>
      <w:r>
        <w:rPr>
          <w:b/>
          <w:bCs/>
          <w:i/>
          <w:iCs/>
          <w:sz w:val="24"/>
          <w:szCs w:val="24"/>
        </w:rPr>
        <w:t>вручную</w:t>
      </w:r>
      <w:r>
        <w:rPr>
          <w:sz w:val="24"/>
          <w:szCs w:val="24"/>
        </w:rPr>
        <w:t xml:space="preserve">. В выводах при выборе альтернативного варианта ответа </w:t>
      </w:r>
      <w:r>
        <w:rPr>
          <w:b/>
          <w:i/>
          <w:sz w:val="24"/>
          <w:szCs w:val="24"/>
        </w:rPr>
        <w:t>ненужный вариант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вы</w:t>
      </w:r>
      <w:r>
        <w:rPr>
          <w:b/>
          <w:i/>
          <w:sz w:val="24"/>
          <w:szCs w:val="24"/>
        </w:rPr>
        <w:t>черкивается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78" w:rsidRDefault="00FD45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4578" w:rsidRDefault="00FD457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78" w:rsidRDefault="00FD45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10E">
      <w:rPr>
        <w:rStyle w:val="a6"/>
        <w:noProof/>
      </w:rPr>
      <w:t>11</w:t>
    </w:r>
    <w:r>
      <w:rPr>
        <w:rStyle w:val="a6"/>
      </w:rPr>
      <w:fldChar w:fldCharType="end"/>
    </w:r>
  </w:p>
  <w:p w:rsidR="00FD4578" w:rsidRDefault="00FD457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CE"/>
    <w:multiLevelType w:val="hybridMultilevel"/>
    <w:tmpl w:val="85A2F926"/>
    <w:lvl w:ilvl="0" w:tplc="CF42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6E712">
      <w:numFmt w:val="none"/>
      <w:lvlText w:val=""/>
      <w:lvlJc w:val="left"/>
      <w:pPr>
        <w:tabs>
          <w:tab w:val="num" w:pos="360"/>
        </w:tabs>
      </w:pPr>
    </w:lvl>
    <w:lvl w:ilvl="2" w:tplc="4270247A">
      <w:numFmt w:val="none"/>
      <w:lvlText w:val=""/>
      <w:lvlJc w:val="left"/>
      <w:pPr>
        <w:tabs>
          <w:tab w:val="num" w:pos="360"/>
        </w:tabs>
      </w:pPr>
    </w:lvl>
    <w:lvl w:ilvl="3" w:tplc="B42205F8">
      <w:numFmt w:val="none"/>
      <w:lvlText w:val=""/>
      <w:lvlJc w:val="left"/>
      <w:pPr>
        <w:tabs>
          <w:tab w:val="num" w:pos="360"/>
        </w:tabs>
      </w:pPr>
    </w:lvl>
    <w:lvl w:ilvl="4" w:tplc="66125918">
      <w:numFmt w:val="none"/>
      <w:lvlText w:val=""/>
      <w:lvlJc w:val="left"/>
      <w:pPr>
        <w:tabs>
          <w:tab w:val="num" w:pos="360"/>
        </w:tabs>
      </w:pPr>
    </w:lvl>
    <w:lvl w:ilvl="5" w:tplc="82B26F44">
      <w:numFmt w:val="none"/>
      <w:lvlText w:val=""/>
      <w:lvlJc w:val="left"/>
      <w:pPr>
        <w:tabs>
          <w:tab w:val="num" w:pos="360"/>
        </w:tabs>
      </w:pPr>
    </w:lvl>
    <w:lvl w:ilvl="6" w:tplc="080AD4C2">
      <w:numFmt w:val="none"/>
      <w:lvlText w:val=""/>
      <w:lvlJc w:val="left"/>
      <w:pPr>
        <w:tabs>
          <w:tab w:val="num" w:pos="360"/>
        </w:tabs>
      </w:pPr>
    </w:lvl>
    <w:lvl w:ilvl="7" w:tplc="D36ECD9C">
      <w:numFmt w:val="none"/>
      <w:lvlText w:val=""/>
      <w:lvlJc w:val="left"/>
      <w:pPr>
        <w:tabs>
          <w:tab w:val="num" w:pos="360"/>
        </w:tabs>
      </w:pPr>
    </w:lvl>
    <w:lvl w:ilvl="8" w:tplc="4FE692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9D7196"/>
    <w:multiLevelType w:val="hybridMultilevel"/>
    <w:tmpl w:val="BB9AB8D4"/>
    <w:lvl w:ilvl="0" w:tplc="99DAEC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AC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0EC"/>
    <w:multiLevelType w:val="multilevel"/>
    <w:tmpl w:val="D86436D6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F30521"/>
    <w:multiLevelType w:val="hybridMultilevel"/>
    <w:tmpl w:val="F3489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CCDD5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B55EC"/>
    <w:multiLevelType w:val="hybridMultilevel"/>
    <w:tmpl w:val="18D296A8"/>
    <w:lvl w:ilvl="0" w:tplc="0FB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A0E8">
      <w:numFmt w:val="none"/>
      <w:lvlText w:val=""/>
      <w:lvlJc w:val="left"/>
      <w:pPr>
        <w:tabs>
          <w:tab w:val="num" w:pos="360"/>
        </w:tabs>
      </w:pPr>
    </w:lvl>
    <w:lvl w:ilvl="2" w:tplc="59CAF474">
      <w:numFmt w:val="none"/>
      <w:lvlText w:val=""/>
      <w:lvlJc w:val="left"/>
      <w:pPr>
        <w:tabs>
          <w:tab w:val="num" w:pos="360"/>
        </w:tabs>
      </w:pPr>
    </w:lvl>
    <w:lvl w:ilvl="3" w:tplc="B8F4E79C">
      <w:numFmt w:val="none"/>
      <w:lvlText w:val=""/>
      <w:lvlJc w:val="left"/>
      <w:pPr>
        <w:tabs>
          <w:tab w:val="num" w:pos="360"/>
        </w:tabs>
      </w:pPr>
    </w:lvl>
    <w:lvl w:ilvl="4" w:tplc="012C5C14">
      <w:numFmt w:val="none"/>
      <w:lvlText w:val=""/>
      <w:lvlJc w:val="left"/>
      <w:pPr>
        <w:tabs>
          <w:tab w:val="num" w:pos="360"/>
        </w:tabs>
      </w:pPr>
    </w:lvl>
    <w:lvl w:ilvl="5" w:tplc="CDDE386C">
      <w:numFmt w:val="none"/>
      <w:lvlText w:val=""/>
      <w:lvlJc w:val="left"/>
      <w:pPr>
        <w:tabs>
          <w:tab w:val="num" w:pos="360"/>
        </w:tabs>
      </w:pPr>
    </w:lvl>
    <w:lvl w:ilvl="6" w:tplc="E1482634">
      <w:numFmt w:val="none"/>
      <w:lvlText w:val=""/>
      <w:lvlJc w:val="left"/>
      <w:pPr>
        <w:tabs>
          <w:tab w:val="num" w:pos="360"/>
        </w:tabs>
      </w:pPr>
    </w:lvl>
    <w:lvl w:ilvl="7" w:tplc="0E1829C0">
      <w:numFmt w:val="none"/>
      <w:lvlText w:val=""/>
      <w:lvlJc w:val="left"/>
      <w:pPr>
        <w:tabs>
          <w:tab w:val="num" w:pos="360"/>
        </w:tabs>
      </w:pPr>
    </w:lvl>
    <w:lvl w:ilvl="8" w:tplc="1666CFB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D7CDD"/>
    <w:multiLevelType w:val="multilevel"/>
    <w:tmpl w:val="0B2295A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6">
    <w:nsid w:val="62577492"/>
    <w:multiLevelType w:val="hybridMultilevel"/>
    <w:tmpl w:val="C2E8DCB0"/>
    <w:lvl w:ilvl="0" w:tplc="8178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31F2A"/>
    <w:multiLevelType w:val="hybridMultilevel"/>
    <w:tmpl w:val="9672FA4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8CA49BA">
      <w:start w:val="1"/>
      <w:numFmt w:val="decimal"/>
      <w:lvlText w:val="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8AD0D34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973046"/>
    <w:multiLevelType w:val="multilevel"/>
    <w:tmpl w:val="43F47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E8"/>
    <w:rsid w:val="000253D2"/>
    <w:rsid w:val="000B568D"/>
    <w:rsid w:val="000F1C0D"/>
    <w:rsid w:val="00130038"/>
    <w:rsid w:val="00181496"/>
    <w:rsid w:val="001857E8"/>
    <w:rsid w:val="001916ED"/>
    <w:rsid w:val="001A679D"/>
    <w:rsid w:val="002038AA"/>
    <w:rsid w:val="00253AC3"/>
    <w:rsid w:val="00254E1E"/>
    <w:rsid w:val="00295D95"/>
    <w:rsid w:val="0043619A"/>
    <w:rsid w:val="004C2292"/>
    <w:rsid w:val="005461DC"/>
    <w:rsid w:val="005927C9"/>
    <w:rsid w:val="005A78D8"/>
    <w:rsid w:val="005C0F1D"/>
    <w:rsid w:val="005C1C7A"/>
    <w:rsid w:val="00632FD1"/>
    <w:rsid w:val="006741DB"/>
    <w:rsid w:val="0069402A"/>
    <w:rsid w:val="006A110E"/>
    <w:rsid w:val="006B3014"/>
    <w:rsid w:val="006E21DF"/>
    <w:rsid w:val="007769EB"/>
    <w:rsid w:val="007D4AF6"/>
    <w:rsid w:val="00886C08"/>
    <w:rsid w:val="008C045E"/>
    <w:rsid w:val="008D47DA"/>
    <w:rsid w:val="009315C8"/>
    <w:rsid w:val="0093322F"/>
    <w:rsid w:val="0096641C"/>
    <w:rsid w:val="009869B8"/>
    <w:rsid w:val="009B2BBE"/>
    <w:rsid w:val="00A13ECF"/>
    <w:rsid w:val="00AB168E"/>
    <w:rsid w:val="00AB1CDF"/>
    <w:rsid w:val="00B16158"/>
    <w:rsid w:val="00B82D5E"/>
    <w:rsid w:val="00B94F89"/>
    <w:rsid w:val="00BB644F"/>
    <w:rsid w:val="00BC70E1"/>
    <w:rsid w:val="00BE6E73"/>
    <w:rsid w:val="00C11608"/>
    <w:rsid w:val="00C641AC"/>
    <w:rsid w:val="00C86B6D"/>
    <w:rsid w:val="00CA3CAF"/>
    <w:rsid w:val="00CD2850"/>
    <w:rsid w:val="00CE7B45"/>
    <w:rsid w:val="00DA6B66"/>
    <w:rsid w:val="00DF0789"/>
    <w:rsid w:val="00EB349B"/>
    <w:rsid w:val="00EF0696"/>
    <w:rsid w:val="00F369FB"/>
    <w:rsid w:val="00F37735"/>
    <w:rsid w:val="00F44BAB"/>
    <w:rsid w:val="00F469F6"/>
    <w:rsid w:val="00F74870"/>
    <w:rsid w:val="00F97461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89"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rFonts w:ascii="Arial" w:hAnsi="Arial"/>
      <w:b/>
      <w:snapToGrid w:val="0"/>
      <w:color w:val="000000"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sz w:val="28"/>
      <w:bdr w:val="single" w:sz="4" w:space="0" w:color="auto"/>
    </w:rPr>
  </w:style>
  <w:style w:type="paragraph" w:styleId="5">
    <w:name w:val="heading 5"/>
    <w:basedOn w:val="a"/>
    <w:next w:val="a"/>
    <w:qFormat/>
    <w:pPr>
      <w:keepNext/>
      <w:ind w:right="-1" w:firstLine="73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54"/>
      </w:tabs>
      <w:spacing w:before="120" w:after="120"/>
      <w:ind w:left="2126" w:right="2637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spacing w:after="120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30">
    <w:name w:val="Body Text Indent 3"/>
    <w:basedOn w:val="a"/>
    <w:pPr>
      <w:ind w:firstLine="709"/>
    </w:pPr>
    <w:rPr>
      <w:color w:val="FF0000"/>
      <w:sz w:val="28"/>
      <w:szCs w:val="28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Block Text"/>
    <w:basedOn w:val="a"/>
    <w:pPr>
      <w:tabs>
        <w:tab w:val="left" w:pos="7740"/>
      </w:tabs>
      <w:ind w:left="1440" w:right="2709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8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85.bin"/><Relationship Id="rId159" Type="http://schemas.openxmlformats.org/officeDocument/2006/relationships/oleObject" Target="embeddings/oleObject96.bin"/><Relationship Id="rId170" Type="http://schemas.openxmlformats.org/officeDocument/2006/relationships/oleObject" Target="embeddings/oleObject103.bin"/><Relationship Id="rId191" Type="http://schemas.openxmlformats.org/officeDocument/2006/relationships/oleObject" Target="embeddings/oleObject114.bin"/><Relationship Id="rId205" Type="http://schemas.openxmlformats.org/officeDocument/2006/relationships/oleObject" Target="embeddings/oleObject123.bin"/><Relationship Id="rId107" Type="http://schemas.openxmlformats.org/officeDocument/2006/relationships/oleObject" Target="embeddings/oleObject6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5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64.bin"/><Relationship Id="rId123" Type="http://schemas.openxmlformats.org/officeDocument/2006/relationships/image" Target="media/image40.wmf"/><Relationship Id="rId128" Type="http://schemas.openxmlformats.org/officeDocument/2006/relationships/oleObject" Target="embeddings/oleObject79.bin"/><Relationship Id="rId144" Type="http://schemas.openxmlformats.org/officeDocument/2006/relationships/oleObject" Target="embeddings/oleObject88.bin"/><Relationship Id="rId149" Type="http://schemas.openxmlformats.org/officeDocument/2006/relationships/image" Target="media/image52.wmf"/><Relationship Id="rId5" Type="http://schemas.openxmlformats.org/officeDocument/2006/relationships/footnotes" Target="footnote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8.bin"/><Relationship Id="rId160" Type="http://schemas.openxmlformats.org/officeDocument/2006/relationships/image" Target="media/image57.wmf"/><Relationship Id="rId165" Type="http://schemas.openxmlformats.org/officeDocument/2006/relationships/image" Target="media/image59.wmf"/><Relationship Id="rId181" Type="http://schemas.openxmlformats.org/officeDocument/2006/relationships/oleObject" Target="embeddings/oleObject109.bin"/><Relationship Id="rId186" Type="http://schemas.openxmlformats.org/officeDocument/2006/relationships/image" Target="media/image68.wmf"/><Relationship Id="rId211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0.wmf"/><Relationship Id="rId69" Type="http://schemas.openxmlformats.org/officeDocument/2006/relationships/image" Target="media/image22.wmf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4.bin"/><Relationship Id="rId134" Type="http://schemas.openxmlformats.org/officeDocument/2006/relationships/oleObject" Target="embeddings/oleObject83.bin"/><Relationship Id="rId139" Type="http://schemas.openxmlformats.org/officeDocument/2006/relationships/image" Target="media/image47.wmf"/><Relationship Id="rId80" Type="http://schemas.openxmlformats.org/officeDocument/2006/relationships/oleObject" Target="embeddings/oleObject49.bin"/><Relationship Id="rId85" Type="http://schemas.openxmlformats.org/officeDocument/2006/relationships/image" Target="media/image27.wmf"/><Relationship Id="rId150" Type="http://schemas.openxmlformats.org/officeDocument/2006/relationships/oleObject" Target="embeddings/oleObject91.bin"/><Relationship Id="rId155" Type="http://schemas.openxmlformats.org/officeDocument/2006/relationships/oleObject" Target="embeddings/oleObject94.bin"/><Relationship Id="rId171" Type="http://schemas.openxmlformats.org/officeDocument/2006/relationships/image" Target="media/image61.wmf"/><Relationship Id="rId176" Type="http://schemas.openxmlformats.org/officeDocument/2006/relationships/oleObject" Target="embeddings/oleObject106.bin"/><Relationship Id="rId192" Type="http://schemas.openxmlformats.org/officeDocument/2006/relationships/oleObject" Target="embeddings/oleObject115.bin"/><Relationship Id="rId197" Type="http://schemas.openxmlformats.org/officeDocument/2006/relationships/image" Target="media/image73.wmf"/><Relationship Id="rId206" Type="http://schemas.openxmlformats.org/officeDocument/2006/relationships/oleObject" Target="embeddings/oleObject124.bin"/><Relationship Id="rId201" Type="http://schemas.openxmlformats.org/officeDocument/2006/relationships/image" Target="media/image7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6.bin"/><Relationship Id="rId103" Type="http://schemas.openxmlformats.org/officeDocument/2006/relationships/image" Target="media/image33.wmf"/><Relationship Id="rId108" Type="http://schemas.openxmlformats.org/officeDocument/2006/relationships/chart" Target="charts/chart1.xml"/><Relationship Id="rId124" Type="http://schemas.openxmlformats.org/officeDocument/2006/relationships/oleObject" Target="embeddings/oleObject77.bin"/><Relationship Id="rId129" Type="http://schemas.openxmlformats.org/officeDocument/2006/relationships/image" Target="media/image43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4.wmf"/><Relationship Id="rId91" Type="http://schemas.openxmlformats.org/officeDocument/2006/relationships/image" Target="media/image30.wmf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86.bin"/><Relationship Id="rId145" Type="http://schemas.openxmlformats.org/officeDocument/2006/relationships/image" Target="media/image50.wmf"/><Relationship Id="rId161" Type="http://schemas.openxmlformats.org/officeDocument/2006/relationships/oleObject" Target="embeddings/oleObject97.bin"/><Relationship Id="rId166" Type="http://schemas.openxmlformats.org/officeDocument/2006/relationships/oleObject" Target="embeddings/oleObject100.bin"/><Relationship Id="rId182" Type="http://schemas.openxmlformats.org/officeDocument/2006/relationships/image" Target="media/image66.wmf"/><Relationship Id="rId18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2.xml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36.wmf"/><Relationship Id="rId119" Type="http://schemas.openxmlformats.org/officeDocument/2006/relationships/image" Target="media/image38.wmf"/><Relationship Id="rId44" Type="http://schemas.openxmlformats.org/officeDocument/2006/relationships/oleObject" Target="embeddings/oleObject21.bin"/><Relationship Id="rId60" Type="http://schemas.openxmlformats.org/officeDocument/2006/relationships/image" Target="media/image18.wmf"/><Relationship Id="rId65" Type="http://schemas.openxmlformats.org/officeDocument/2006/relationships/oleObject" Target="embeddings/oleObject39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3.bin"/><Relationship Id="rId130" Type="http://schemas.openxmlformats.org/officeDocument/2006/relationships/oleObject" Target="embeddings/oleObject80.bin"/><Relationship Id="rId135" Type="http://schemas.openxmlformats.org/officeDocument/2006/relationships/image" Target="media/image45.wmf"/><Relationship Id="rId151" Type="http://schemas.openxmlformats.org/officeDocument/2006/relationships/image" Target="media/image53.wmf"/><Relationship Id="rId156" Type="http://schemas.openxmlformats.org/officeDocument/2006/relationships/image" Target="media/image55.wmf"/><Relationship Id="rId177" Type="http://schemas.openxmlformats.org/officeDocument/2006/relationships/image" Target="media/image64.wmf"/><Relationship Id="rId198" Type="http://schemas.openxmlformats.org/officeDocument/2006/relationships/oleObject" Target="embeddings/oleObject118.bin"/><Relationship Id="rId172" Type="http://schemas.openxmlformats.org/officeDocument/2006/relationships/oleObject" Target="embeddings/oleObject104.bin"/><Relationship Id="rId193" Type="http://schemas.openxmlformats.org/officeDocument/2006/relationships/image" Target="media/image71.wmf"/><Relationship Id="rId202" Type="http://schemas.openxmlformats.org/officeDocument/2006/relationships/oleObject" Target="embeddings/oleObject121.bin"/><Relationship Id="rId207" Type="http://schemas.openxmlformats.org/officeDocument/2006/relationships/image" Target="media/image7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5.bin"/><Relationship Id="rId125" Type="http://schemas.openxmlformats.org/officeDocument/2006/relationships/image" Target="media/image41.wmf"/><Relationship Id="rId141" Type="http://schemas.openxmlformats.org/officeDocument/2006/relationships/image" Target="media/image48.wmf"/><Relationship Id="rId146" Type="http://schemas.openxmlformats.org/officeDocument/2006/relationships/oleObject" Target="embeddings/oleObject89.bin"/><Relationship Id="rId167" Type="http://schemas.openxmlformats.org/officeDocument/2006/relationships/oleObject" Target="embeddings/oleObject101.bin"/><Relationship Id="rId188" Type="http://schemas.openxmlformats.org/officeDocument/2006/relationships/image" Target="media/image69.wmf"/><Relationship Id="rId7" Type="http://schemas.openxmlformats.org/officeDocument/2006/relationships/image" Target="media/image1.png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6.bin"/><Relationship Id="rId162" Type="http://schemas.openxmlformats.org/officeDocument/2006/relationships/oleObject" Target="embeddings/oleObject98.bin"/><Relationship Id="rId183" Type="http://schemas.openxmlformats.org/officeDocument/2006/relationships/oleObject" Target="embeddings/oleObject110.bin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40.bin"/><Relationship Id="rId87" Type="http://schemas.openxmlformats.org/officeDocument/2006/relationships/image" Target="media/image28.wmf"/><Relationship Id="rId110" Type="http://schemas.openxmlformats.org/officeDocument/2006/relationships/image" Target="media/image34.wmf"/><Relationship Id="rId115" Type="http://schemas.openxmlformats.org/officeDocument/2006/relationships/oleObject" Target="embeddings/oleObject72.bin"/><Relationship Id="rId131" Type="http://schemas.openxmlformats.org/officeDocument/2006/relationships/image" Target="media/image44.wmf"/><Relationship Id="rId136" Type="http://schemas.openxmlformats.org/officeDocument/2006/relationships/oleObject" Target="embeddings/oleObject84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7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1.bin"/><Relationship Id="rId152" Type="http://schemas.openxmlformats.org/officeDocument/2006/relationships/oleObject" Target="embeddings/oleObject92.bin"/><Relationship Id="rId173" Type="http://schemas.openxmlformats.org/officeDocument/2006/relationships/image" Target="media/image62.wmf"/><Relationship Id="rId194" Type="http://schemas.openxmlformats.org/officeDocument/2006/relationships/oleObject" Target="embeddings/oleObject116.bin"/><Relationship Id="rId199" Type="http://schemas.openxmlformats.org/officeDocument/2006/relationships/oleObject" Target="embeddings/oleObject119.bin"/><Relationship Id="rId203" Type="http://schemas.openxmlformats.org/officeDocument/2006/relationships/image" Target="media/image75.wmf"/><Relationship Id="rId208" Type="http://schemas.openxmlformats.org/officeDocument/2006/relationships/oleObject" Target="embeddings/oleObject12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51.wmf"/><Relationship Id="rId168" Type="http://schemas.openxmlformats.org/officeDocument/2006/relationships/oleObject" Target="embeddings/oleObject10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3.wmf"/><Relationship Id="rId93" Type="http://schemas.openxmlformats.org/officeDocument/2006/relationships/image" Target="media/image31.wmf"/><Relationship Id="rId98" Type="http://schemas.openxmlformats.org/officeDocument/2006/relationships/oleObject" Target="embeddings/oleObject61.bin"/><Relationship Id="rId121" Type="http://schemas.openxmlformats.org/officeDocument/2006/relationships/image" Target="media/image39.wmf"/><Relationship Id="rId142" Type="http://schemas.openxmlformats.org/officeDocument/2006/relationships/oleObject" Target="embeddings/oleObject87.bin"/><Relationship Id="rId163" Type="http://schemas.openxmlformats.org/officeDocument/2006/relationships/image" Target="media/image58.wmf"/><Relationship Id="rId184" Type="http://schemas.openxmlformats.org/officeDocument/2006/relationships/image" Target="media/image67.wmf"/><Relationship Id="rId18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1.wmf"/><Relationship Id="rId116" Type="http://schemas.openxmlformats.org/officeDocument/2006/relationships/oleObject" Target="embeddings/oleObject73.bin"/><Relationship Id="rId137" Type="http://schemas.openxmlformats.org/officeDocument/2006/relationships/image" Target="media/image46.wmf"/><Relationship Id="rId158" Type="http://schemas.openxmlformats.org/officeDocument/2006/relationships/image" Target="media/image5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19.wmf"/><Relationship Id="rId83" Type="http://schemas.openxmlformats.org/officeDocument/2006/relationships/image" Target="media/image26.wmf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1.bin"/><Relationship Id="rId153" Type="http://schemas.openxmlformats.org/officeDocument/2006/relationships/oleObject" Target="embeddings/oleObject93.bin"/><Relationship Id="rId174" Type="http://schemas.openxmlformats.org/officeDocument/2006/relationships/oleObject" Target="embeddings/oleObject105.bin"/><Relationship Id="rId179" Type="http://schemas.openxmlformats.org/officeDocument/2006/relationships/image" Target="media/image65.wmf"/><Relationship Id="rId195" Type="http://schemas.openxmlformats.org/officeDocument/2006/relationships/image" Target="media/image72.wmf"/><Relationship Id="rId209" Type="http://schemas.openxmlformats.org/officeDocument/2006/relationships/oleObject" Target="embeddings/oleObject126.bin"/><Relationship Id="rId190" Type="http://schemas.openxmlformats.org/officeDocument/2006/relationships/image" Target="media/image70.wmf"/><Relationship Id="rId204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7.bin"/><Relationship Id="rId127" Type="http://schemas.openxmlformats.org/officeDocument/2006/relationships/image" Target="media/image4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8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image" Target="media/image32.wmf"/><Relationship Id="rId122" Type="http://schemas.openxmlformats.org/officeDocument/2006/relationships/oleObject" Target="embeddings/oleObject76.bin"/><Relationship Id="rId143" Type="http://schemas.openxmlformats.org/officeDocument/2006/relationships/image" Target="media/image49.wmf"/><Relationship Id="rId148" Type="http://schemas.openxmlformats.org/officeDocument/2006/relationships/oleObject" Target="embeddings/oleObject90.bin"/><Relationship Id="rId164" Type="http://schemas.openxmlformats.org/officeDocument/2006/relationships/oleObject" Target="embeddings/oleObject99.bin"/><Relationship Id="rId169" Type="http://schemas.openxmlformats.org/officeDocument/2006/relationships/image" Target="media/image60.wmf"/><Relationship Id="rId185" Type="http://schemas.openxmlformats.org/officeDocument/2006/relationships/oleObject" Target="embeddings/oleObject1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8.bin"/><Relationship Id="rId210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41.bin"/><Relationship Id="rId89" Type="http://schemas.openxmlformats.org/officeDocument/2006/relationships/image" Target="media/image29.wmf"/><Relationship Id="rId112" Type="http://schemas.openxmlformats.org/officeDocument/2006/relationships/image" Target="media/image35.wmf"/><Relationship Id="rId133" Type="http://schemas.openxmlformats.org/officeDocument/2006/relationships/oleObject" Target="embeddings/oleObject82.bin"/><Relationship Id="rId154" Type="http://schemas.openxmlformats.org/officeDocument/2006/relationships/image" Target="media/image54.wmf"/><Relationship Id="rId175" Type="http://schemas.openxmlformats.org/officeDocument/2006/relationships/image" Target="media/image63.wmf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20.bin"/><Relationship Id="rId16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48;&#1057;&#1045;&#1051;&#1105;&#1050;\&#1080;&#1085;&#1089;&#1090;&#1080;&#1090;&#1091;&#1090;\&#1089;&#1090;&#1072;&#1090;&#1080;&#1089;&#1090;&#1080;&#1082;&#1072;\&#1050;&#1080;&#1089;&#1077;&#1083;&#1077;&#1074;&#1072;%20&#1084;&#1072;&#1088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Гистограмма</a:t>
            </a:r>
          </a:p>
        </c:rich>
      </c:tx>
      <c:layout>
        <c:manualLayout>
          <c:xMode val="edge"/>
          <c:yMode val="edge"/>
          <c:x val="0.43531468531468626"/>
          <c:y val="3.508781948961620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8671328671328672E-2"/>
          <c:y val="0.16374315761820873"/>
          <c:w val="0.62237762237762262"/>
          <c:h val="0.6929844349199189"/>
        </c:manualLayout>
      </c:layout>
      <c:barChart>
        <c:barDir val="col"/>
        <c:grouping val="clustered"/>
        <c:ser>
          <c:idx val="0"/>
          <c:order val="0"/>
          <c:tx>
            <c:v>Частота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Лист1!$A$102:$A$107</c:f>
              <c:numCache>
                <c:formatCode>General</c:formatCode>
                <c:ptCount val="6"/>
                <c:pt idx="0">
                  <c:v>15885</c:v>
                </c:pt>
                <c:pt idx="1">
                  <c:v>18775</c:v>
                </c:pt>
                <c:pt idx="2">
                  <c:v>21665</c:v>
                </c:pt>
                <c:pt idx="3">
                  <c:v>24555</c:v>
                </c:pt>
                <c:pt idx="4">
                  <c:v>27445</c:v>
                </c:pt>
              </c:numCache>
            </c:numRef>
          </c:cat>
          <c:val>
            <c:numRef>
              <c:f>Лист1!$B$102:$B$107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axId val="132586112"/>
        <c:axId val="132596864"/>
      </c:barChart>
      <c:lineChart>
        <c:grouping val="standard"/>
        <c:ser>
          <c:idx val="1"/>
          <c:order val="1"/>
          <c:tx>
            <c:v>Накопительная частость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Лист1!$A$102:$A$107</c:f>
              <c:numCache>
                <c:formatCode>General</c:formatCode>
                <c:ptCount val="6"/>
                <c:pt idx="0">
                  <c:v>15885</c:v>
                </c:pt>
                <c:pt idx="1">
                  <c:v>18775</c:v>
                </c:pt>
                <c:pt idx="2">
                  <c:v>21665</c:v>
                </c:pt>
                <c:pt idx="3">
                  <c:v>24555</c:v>
                </c:pt>
                <c:pt idx="4">
                  <c:v>27445</c:v>
                </c:pt>
              </c:numCache>
            </c:numRef>
          </c:cat>
          <c:val>
            <c:numRef>
              <c:f>Лист1!$C$102:$C$107</c:f>
              <c:numCache>
                <c:formatCode>0.00%</c:formatCode>
                <c:ptCount val="6"/>
                <c:pt idx="0">
                  <c:v>0.13333333333333339</c:v>
                </c:pt>
                <c:pt idx="1">
                  <c:v>0.3000000000000001</c:v>
                </c:pt>
                <c:pt idx="2">
                  <c:v>0.66666666666666663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</c:ser>
        <c:marker val="1"/>
        <c:axId val="132598784"/>
        <c:axId val="132604672"/>
      </c:lineChart>
      <c:catAx>
        <c:axId val="132586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Среднегодовая стоимость основных производственных фондов</a:t>
                </a:r>
              </a:p>
            </c:rich>
          </c:tx>
          <c:layout>
            <c:manualLayout>
              <c:xMode val="edge"/>
              <c:yMode val="edge"/>
              <c:x val="0.19580419580419597"/>
              <c:y val="0.91228330673001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96864"/>
        <c:crosses val="autoZero"/>
        <c:auto val="1"/>
        <c:lblAlgn val="ctr"/>
        <c:lblOffset val="100"/>
        <c:tickLblSkip val="1"/>
        <c:tickMarkSkip val="1"/>
      </c:catAx>
      <c:valAx>
        <c:axId val="1325968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предприятий в группе</a:t>
                </a:r>
              </a:p>
            </c:rich>
          </c:tx>
          <c:layout>
            <c:manualLayout>
              <c:xMode val="edge"/>
              <c:yMode val="edge"/>
              <c:x val="2.797202797202801E-2"/>
              <c:y val="0.3654981196835017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86112"/>
        <c:crosses val="autoZero"/>
        <c:crossBetween val="between"/>
      </c:valAx>
      <c:catAx>
        <c:axId val="132598784"/>
        <c:scaling>
          <c:orientation val="minMax"/>
        </c:scaling>
        <c:delete val="1"/>
        <c:axPos val="b"/>
        <c:numFmt formatCode="General" sourceLinked="1"/>
        <c:tickLblPos val="nextTo"/>
        <c:crossAx val="132604672"/>
        <c:crosses val="autoZero"/>
        <c:auto val="1"/>
        <c:lblAlgn val="ctr"/>
        <c:lblOffset val="100"/>
      </c:catAx>
      <c:valAx>
        <c:axId val="132604672"/>
        <c:scaling>
          <c:orientation val="minMax"/>
        </c:scaling>
        <c:axPos val="r"/>
        <c:numFmt formatCode="0.00%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98784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72027972028013"/>
          <c:y val="0.47076157815234987"/>
          <c:w val="0.2062937062937063"/>
          <c:h val="7.894759385163642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6783</Words>
  <Characters>47824</Characters>
  <Application>Microsoft Office Word</Application>
  <DocSecurity>0</DocSecurity>
  <Lines>2989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SamLab.ws</cp:lastModifiedBy>
  <cp:revision>2</cp:revision>
  <cp:lastPrinted>2009-10-12T14:37:00Z</cp:lastPrinted>
  <dcterms:created xsi:type="dcterms:W3CDTF">2009-11-02T17:43:00Z</dcterms:created>
  <dcterms:modified xsi:type="dcterms:W3CDTF">2009-11-02T17:43:00Z</dcterms:modified>
</cp:coreProperties>
</file>