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Monotype Corsiva" w:eastAsiaTheme="majorEastAsia" w:hAnsi="Monotype Corsiva" w:cstheme="majorBidi"/>
          <w:caps/>
          <w:sz w:val="32"/>
          <w:szCs w:val="32"/>
          <w:lang w:eastAsia="ru-RU"/>
        </w:rPr>
        <w:id w:val="6300167"/>
        <w:docPartObj>
          <w:docPartGallery w:val="Cover Pages"/>
          <w:docPartUnique/>
        </w:docPartObj>
      </w:sdtPr>
      <w:sdtEndPr>
        <w:rPr>
          <w:rFonts w:eastAsia="Times New Roman" w:cs="Times New Roman"/>
          <w:b/>
          <w:caps w:val="0"/>
          <w:color w:val="000000"/>
        </w:rPr>
      </w:sdtEndPr>
      <w:sdtContent>
        <w:tbl>
          <w:tblPr>
            <w:tblW w:w="5000" w:type="pct"/>
            <w:jc w:val="center"/>
            <w:tblLook w:val="04A0"/>
          </w:tblPr>
          <w:tblGrid>
            <w:gridCol w:w="9571"/>
          </w:tblGrid>
          <w:tr w:rsidR="00121F49" w:rsidRPr="008C3ACB">
            <w:trPr>
              <w:trHeight w:val="2880"/>
              <w:jc w:val="center"/>
            </w:trPr>
            <w:sdt>
              <w:sdtPr>
                <w:rPr>
                  <w:rFonts w:ascii="Monotype Corsiva" w:eastAsiaTheme="majorEastAsia" w:hAnsi="Monotype Corsiva" w:cstheme="majorBidi"/>
                  <w:caps/>
                  <w:sz w:val="32"/>
                  <w:szCs w:val="32"/>
                  <w:lang w:eastAsia="ru-RU"/>
                </w:rPr>
                <w:alias w:val="Организация"/>
                <w:id w:val="15524243"/>
                <w:placeholder>
                  <w:docPart w:val="6940B02929BE4917AFB123A2C2C1B76F"/>
                </w:placeholder>
                <w:dataBinding w:prefixMappings="xmlns:ns0='http://schemas.openxmlformats.org/officeDocument/2006/extended-properties'" w:xpath="/ns0:Properties[1]/ns0:Company[1]" w:storeItemID="{6668398D-A668-4E3E-A5EB-62B293D839F1}"/>
                <w:text/>
              </w:sdtPr>
              <w:sdtEndPr>
                <w:rPr>
                  <w:rFonts w:eastAsia="Times New Roman" w:cs="Times New Roman"/>
                  <w:b/>
                  <w:caps w:val="0"/>
                  <w:color w:val="000000"/>
                </w:rPr>
              </w:sdtEndPr>
              <w:sdtContent>
                <w:tc>
                  <w:tcPr>
                    <w:tcW w:w="5000" w:type="pct"/>
                  </w:tcPr>
                  <w:p w:rsidR="00121F49" w:rsidRPr="008C3ACB" w:rsidRDefault="002C5AF2">
                    <w:pPr>
                      <w:pStyle w:val="ac"/>
                      <w:jc w:val="center"/>
                      <w:rPr>
                        <w:rFonts w:ascii="Monotype Corsiva" w:eastAsiaTheme="majorEastAsia" w:hAnsi="Monotype Corsiva" w:cstheme="majorBidi"/>
                        <w:caps/>
                        <w:sz w:val="32"/>
                        <w:szCs w:val="32"/>
                      </w:rPr>
                    </w:pPr>
                    <w:r>
                      <w:rPr>
                        <w:rFonts w:ascii="Monotype Corsiva" w:eastAsia="Times New Roman" w:hAnsi="Monotype Corsiva" w:cs="Times New Roman"/>
                        <w:b/>
                        <w:sz w:val="32"/>
                        <w:szCs w:val="32"/>
                        <w:lang w:eastAsia="ru-RU"/>
                      </w:rPr>
                      <w:t>Министерство образования РФ                                                          Всероссийский заочный финансово-экономический институт</w:t>
                    </w:r>
                  </w:p>
                </w:tc>
              </w:sdtContent>
            </w:sdt>
          </w:tr>
          <w:tr w:rsidR="00121F49" w:rsidRPr="008C3ACB">
            <w:trPr>
              <w:trHeight w:val="1440"/>
              <w:jc w:val="center"/>
            </w:trPr>
            <w:sdt>
              <w:sdtPr>
                <w:rPr>
                  <w:rFonts w:ascii="Monotype Corsiva" w:eastAsia="Times New Roman" w:hAnsi="Monotype Corsiva" w:cs="Times New Roman"/>
                  <w:b/>
                  <w:color w:val="000000"/>
                  <w:sz w:val="32"/>
                  <w:szCs w:val="32"/>
                  <w:lang w:eastAsia="ru-RU"/>
                </w:rPr>
                <w:alias w:val="Заголовок"/>
                <w:id w:val="15524250"/>
                <w:placeholder>
                  <w:docPart w:val="174A21A4986F4CB4A16C7DE4441010B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21F49" w:rsidRPr="008C3ACB" w:rsidRDefault="002C5AF2" w:rsidP="008C3ACB">
                    <w:pPr>
                      <w:pStyle w:val="ac"/>
                      <w:jc w:val="center"/>
                      <w:rPr>
                        <w:rFonts w:ascii="Monotype Corsiva" w:eastAsiaTheme="majorEastAsia" w:hAnsi="Monotype Corsiva" w:cstheme="majorBidi"/>
                        <w:sz w:val="32"/>
                        <w:szCs w:val="32"/>
                      </w:rPr>
                    </w:pPr>
                    <w:r>
                      <w:rPr>
                        <w:rFonts w:ascii="Monotype Corsiva" w:eastAsia="Times New Roman" w:hAnsi="Monotype Corsiva" w:cs="Times New Roman"/>
                        <w:b/>
                        <w:color w:val="000000"/>
                        <w:sz w:val="32"/>
                        <w:szCs w:val="32"/>
                        <w:lang w:eastAsia="ru-RU"/>
                      </w:rPr>
                      <w:t xml:space="preserve">Кафедра статистики                                                                          КУРСОВАЯ РАБОТА                                                                                         По дисциплине «Статистика»                                 </w:t>
                    </w:r>
                  </w:p>
                </w:tc>
              </w:sdtContent>
            </w:sdt>
          </w:tr>
          <w:tr w:rsidR="00121F49" w:rsidRPr="008C3ACB">
            <w:trPr>
              <w:trHeight w:val="720"/>
              <w:jc w:val="center"/>
            </w:trPr>
            <w:sdt>
              <w:sdtPr>
                <w:rPr>
                  <w:rFonts w:ascii="Monotype Corsiva" w:hAnsi="Monotype Corsiva"/>
                  <w:b/>
                  <w:color w:val="000000"/>
                  <w:sz w:val="32"/>
                  <w:szCs w:val="32"/>
                </w:rPr>
                <w:alias w:val="Подзаголовок"/>
                <w:id w:val="15524255"/>
                <w:placeholder>
                  <w:docPart w:val="6CC972DEEA184D3A8BFEE95E0D8F08E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21F49" w:rsidRPr="008C3ACB" w:rsidRDefault="002C5AF2" w:rsidP="00121F49">
                    <w:pPr>
                      <w:pStyle w:val="ac"/>
                      <w:jc w:val="center"/>
                      <w:rPr>
                        <w:rFonts w:ascii="Monotype Corsiva" w:eastAsiaTheme="majorEastAsia" w:hAnsi="Monotype Corsiva" w:cstheme="majorBidi"/>
                        <w:sz w:val="32"/>
                        <w:szCs w:val="32"/>
                      </w:rPr>
                    </w:pPr>
                    <w:r>
                      <w:rPr>
                        <w:rFonts w:ascii="Monotype Corsiva" w:hAnsi="Monotype Corsiva"/>
                        <w:b/>
                        <w:sz w:val="32"/>
                        <w:szCs w:val="32"/>
                      </w:rPr>
                      <w:t>на тему                                                                                                               «Статистические методы изучения конъюнктуры рынка»                                              Вариант №6</w:t>
                    </w:r>
                  </w:p>
                </w:tc>
              </w:sdtContent>
            </w:sdt>
          </w:tr>
          <w:tr w:rsidR="00121F49" w:rsidRPr="008C3ACB">
            <w:trPr>
              <w:trHeight w:val="360"/>
              <w:jc w:val="center"/>
            </w:trPr>
            <w:tc>
              <w:tcPr>
                <w:tcW w:w="5000" w:type="pct"/>
                <w:vAlign w:val="center"/>
              </w:tcPr>
              <w:p w:rsidR="00121F49" w:rsidRPr="008C3ACB" w:rsidRDefault="00121F49">
                <w:pPr>
                  <w:pStyle w:val="ac"/>
                  <w:jc w:val="center"/>
                  <w:rPr>
                    <w:rFonts w:ascii="Monotype Corsiva" w:hAnsi="Monotype Corsiva"/>
                    <w:sz w:val="32"/>
                    <w:szCs w:val="32"/>
                  </w:rPr>
                </w:pPr>
              </w:p>
              <w:p w:rsidR="00121F49" w:rsidRPr="008C3ACB" w:rsidRDefault="00121F49">
                <w:pPr>
                  <w:pStyle w:val="ac"/>
                  <w:jc w:val="center"/>
                  <w:rPr>
                    <w:rFonts w:ascii="Monotype Corsiva" w:hAnsi="Monotype Corsiva"/>
                    <w:sz w:val="32"/>
                    <w:szCs w:val="32"/>
                  </w:rPr>
                </w:pPr>
              </w:p>
              <w:p w:rsidR="00121F49" w:rsidRPr="008C3ACB" w:rsidRDefault="00121F49">
                <w:pPr>
                  <w:pStyle w:val="ac"/>
                  <w:jc w:val="center"/>
                  <w:rPr>
                    <w:rFonts w:ascii="Monotype Corsiva" w:hAnsi="Monotype Corsiva"/>
                    <w:sz w:val="32"/>
                    <w:szCs w:val="32"/>
                  </w:rPr>
                </w:pPr>
              </w:p>
              <w:p w:rsidR="00121F49" w:rsidRPr="008C3ACB" w:rsidRDefault="00121F49">
                <w:pPr>
                  <w:pStyle w:val="ac"/>
                  <w:jc w:val="center"/>
                  <w:rPr>
                    <w:rFonts w:ascii="Monotype Corsiva" w:hAnsi="Monotype Corsiva"/>
                    <w:sz w:val="32"/>
                    <w:szCs w:val="32"/>
                  </w:rPr>
                </w:pPr>
              </w:p>
              <w:p w:rsidR="00121F49" w:rsidRPr="008C3ACB" w:rsidRDefault="00121F49">
                <w:pPr>
                  <w:pStyle w:val="ac"/>
                  <w:jc w:val="center"/>
                  <w:rPr>
                    <w:rFonts w:ascii="Monotype Corsiva" w:hAnsi="Monotype Corsiva"/>
                    <w:sz w:val="32"/>
                    <w:szCs w:val="32"/>
                  </w:rPr>
                </w:pPr>
              </w:p>
              <w:p w:rsidR="00121F49" w:rsidRPr="008C3ACB" w:rsidRDefault="00121F49">
                <w:pPr>
                  <w:pStyle w:val="ac"/>
                  <w:jc w:val="center"/>
                  <w:rPr>
                    <w:rFonts w:ascii="Monotype Corsiva" w:hAnsi="Monotype Corsiva"/>
                    <w:sz w:val="32"/>
                    <w:szCs w:val="32"/>
                  </w:rPr>
                </w:pPr>
              </w:p>
              <w:p w:rsidR="00121F49" w:rsidRPr="008C3ACB" w:rsidRDefault="00121F49">
                <w:pPr>
                  <w:pStyle w:val="ac"/>
                  <w:jc w:val="center"/>
                  <w:rPr>
                    <w:rFonts w:ascii="Monotype Corsiva" w:hAnsi="Monotype Corsiva"/>
                    <w:sz w:val="32"/>
                    <w:szCs w:val="32"/>
                  </w:rPr>
                </w:pPr>
              </w:p>
              <w:p w:rsidR="00121F49" w:rsidRPr="008C3ACB" w:rsidRDefault="00121F49">
                <w:pPr>
                  <w:pStyle w:val="ac"/>
                  <w:jc w:val="center"/>
                  <w:rPr>
                    <w:rFonts w:ascii="Monotype Corsiva" w:hAnsi="Monotype Corsiva"/>
                    <w:sz w:val="32"/>
                    <w:szCs w:val="32"/>
                  </w:rPr>
                </w:pPr>
              </w:p>
            </w:tc>
          </w:tr>
          <w:tr w:rsidR="00121F49" w:rsidRPr="008C3ACB">
            <w:trPr>
              <w:trHeight w:val="360"/>
              <w:jc w:val="center"/>
            </w:trPr>
            <w:sdt>
              <w:sdtPr>
                <w:rPr>
                  <w:rFonts w:ascii="Monotype Corsiva" w:eastAsia="Times New Roman" w:hAnsi="Monotype Corsiva" w:cs="Times New Roman"/>
                  <w:b/>
                  <w:color w:val="000000"/>
                  <w:sz w:val="32"/>
                  <w:szCs w:val="32"/>
                  <w:lang w:eastAsia="ru-RU"/>
                </w:rPr>
                <w:alias w:val="Автор"/>
                <w:id w:val="15524260"/>
                <w:placeholder>
                  <w:docPart w:val="3D61EA76F4B14EF0959F5E56EBC3E79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21F49" w:rsidRPr="008C3ACB" w:rsidRDefault="002C5AF2" w:rsidP="008C3ACB">
                    <w:pPr>
                      <w:pStyle w:val="ac"/>
                      <w:ind w:left="3969"/>
                      <w:rPr>
                        <w:rFonts w:ascii="Monotype Corsiva" w:hAnsi="Monotype Corsiva"/>
                        <w:b/>
                        <w:bCs/>
                        <w:sz w:val="32"/>
                        <w:szCs w:val="32"/>
                      </w:rPr>
                    </w:pPr>
                    <w:r>
                      <w:rPr>
                        <w:rFonts w:ascii="Monotype Corsiva" w:eastAsia="Times New Roman" w:hAnsi="Monotype Corsiva" w:cs="Times New Roman"/>
                        <w:b/>
                        <w:sz w:val="32"/>
                        <w:szCs w:val="32"/>
                        <w:lang w:eastAsia="ru-RU"/>
                      </w:rPr>
                      <w:t>Исполнитель: Горчакова Елена Сергеевна                               Специальность: Бухгалтерский учет,                                                      анализ и аудит</w:t>
                    </w:r>
                  </w:p>
                </w:tc>
              </w:sdtContent>
            </w:sdt>
          </w:tr>
          <w:tr w:rsidR="00121F49" w:rsidRPr="008C3ACB">
            <w:trPr>
              <w:trHeight w:val="360"/>
              <w:jc w:val="center"/>
            </w:trPr>
            <w:sdt>
              <w:sdtPr>
                <w:rPr>
                  <w:rFonts w:ascii="Monotype Corsiva" w:eastAsia="Times New Roman" w:hAnsi="Monotype Corsiva" w:cs="Times New Roman"/>
                  <w:b/>
                  <w:color w:val="000000"/>
                  <w:sz w:val="32"/>
                  <w:szCs w:val="32"/>
                  <w:lang w:eastAsia="ru-RU"/>
                </w:rPr>
                <w:alias w:val="Дата"/>
                <w:id w:val="516659546"/>
                <w:placeholder>
                  <w:docPart w:val="97B7426A9F4A4B4D9F10C7729D0DCFC7"/>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121F49" w:rsidRPr="008C3ACB" w:rsidRDefault="002C5AF2" w:rsidP="008C3ACB">
                    <w:pPr>
                      <w:pStyle w:val="ac"/>
                      <w:ind w:left="3969"/>
                      <w:rPr>
                        <w:rFonts w:ascii="Monotype Corsiva" w:hAnsi="Monotype Corsiva"/>
                        <w:b/>
                        <w:bCs/>
                        <w:sz w:val="32"/>
                        <w:szCs w:val="32"/>
                      </w:rPr>
                    </w:pPr>
                    <w:r>
                      <w:rPr>
                        <w:rFonts w:ascii="Monotype Corsiva" w:eastAsia="Times New Roman" w:hAnsi="Monotype Corsiva" w:cs="Times New Roman"/>
                        <w:b/>
                        <w:sz w:val="32"/>
                        <w:szCs w:val="32"/>
                        <w:lang w:eastAsia="ru-RU"/>
                      </w:rPr>
                      <w:t>Группа: 324                                                    № зачетной книжки: 06убд43105                               Руководитель: Пуляшкин Владимир Васильевич</w:t>
                    </w:r>
                  </w:p>
                </w:tc>
              </w:sdtContent>
            </w:sdt>
          </w:tr>
        </w:tbl>
        <w:p w:rsidR="00121F49" w:rsidRPr="008C3ACB" w:rsidRDefault="00121F49">
          <w:pPr>
            <w:rPr>
              <w:rFonts w:ascii="Monotype Corsiva" w:hAnsi="Monotype Corsiva"/>
              <w:sz w:val="32"/>
              <w:szCs w:val="32"/>
            </w:rPr>
          </w:pPr>
        </w:p>
        <w:p w:rsidR="00121F49" w:rsidRPr="008C3ACB" w:rsidRDefault="00121F49">
          <w:pPr>
            <w:rPr>
              <w:rFonts w:ascii="Monotype Corsiva" w:hAnsi="Monotype Corsiva"/>
              <w:sz w:val="32"/>
              <w:szCs w:val="32"/>
            </w:rPr>
          </w:pPr>
        </w:p>
        <w:tbl>
          <w:tblPr>
            <w:tblpPr w:leftFromText="187" w:rightFromText="187" w:horzAnchor="margin" w:tblpXSpec="center" w:tblpYSpec="bottom"/>
            <w:tblW w:w="5000" w:type="pct"/>
            <w:tblLook w:val="04A0"/>
          </w:tblPr>
          <w:tblGrid>
            <w:gridCol w:w="9571"/>
          </w:tblGrid>
          <w:tr w:rsidR="00121F49" w:rsidRPr="008C3ACB">
            <w:sdt>
              <w:sdtPr>
                <w:rPr>
                  <w:rFonts w:ascii="Monotype Corsiva" w:eastAsia="Times New Roman" w:hAnsi="Monotype Corsiva" w:cs="Times New Roman"/>
                  <w:b/>
                  <w:color w:val="000000"/>
                  <w:sz w:val="32"/>
                  <w:szCs w:val="32"/>
                  <w:lang w:eastAsia="ru-RU"/>
                </w:rPr>
                <w:alias w:val="Аннотация"/>
                <w:id w:val="8276291"/>
                <w:placeholder>
                  <w:docPart w:val="A8E760ECA6C64B348798B997D6A72C3D"/>
                </w:placeholder>
                <w:dataBinding w:prefixMappings="xmlns:ns0='http://schemas.microsoft.com/office/2006/coverPageProps'" w:xpath="/ns0:CoverPageProperties[1]/ns0:Abstract[1]" w:storeItemID="{55AF091B-3C7A-41E3-B477-F2FDAA23CFDA}"/>
                <w:text/>
              </w:sdtPr>
              <w:sdtContent>
                <w:tc>
                  <w:tcPr>
                    <w:tcW w:w="5000" w:type="pct"/>
                  </w:tcPr>
                  <w:p w:rsidR="00121F49" w:rsidRPr="008C3ACB" w:rsidRDefault="002C5AF2" w:rsidP="008C3ACB">
                    <w:pPr>
                      <w:pStyle w:val="ac"/>
                      <w:jc w:val="center"/>
                      <w:rPr>
                        <w:rFonts w:ascii="Monotype Corsiva" w:hAnsi="Monotype Corsiva"/>
                        <w:sz w:val="32"/>
                        <w:szCs w:val="32"/>
                      </w:rPr>
                    </w:pPr>
                    <w:r>
                      <w:rPr>
                        <w:rFonts w:ascii="Monotype Corsiva" w:eastAsia="Times New Roman" w:hAnsi="Monotype Corsiva" w:cs="Times New Roman"/>
                        <w:b/>
                        <w:sz w:val="32"/>
                        <w:szCs w:val="32"/>
                        <w:lang w:eastAsia="ru-RU"/>
                      </w:rPr>
                      <w:t xml:space="preserve"> Москва                                                                                                                2008</w:t>
                    </w:r>
                  </w:p>
                </w:tc>
              </w:sdtContent>
            </w:sdt>
          </w:tr>
        </w:tbl>
        <w:p w:rsidR="00121F49" w:rsidRPr="008C3ACB" w:rsidRDefault="00121F49">
          <w:pPr>
            <w:rPr>
              <w:rFonts w:ascii="Monotype Corsiva" w:hAnsi="Monotype Corsiva"/>
              <w:sz w:val="32"/>
              <w:szCs w:val="32"/>
            </w:rPr>
          </w:pPr>
        </w:p>
        <w:p w:rsidR="00121F49" w:rsidRDefault="00121F49">
          <w:pPr>
            <w:spacing w:after="200" w:line="276" w:lineRule="auto"/>
            <w:rPr>
              <w:b/>
              <w:color w:val="000000"/>
              <w:sz w:val="28"/>
              <w:szCs w:val="28"/>
            </w:rPr>
          </w:pPr>
          <w:r w:rsidRPr="008C3ACB">
            <w:rPr>
              <w:rFonts w:ascii="Monotype Corsiva" w:hAnsi="Monotype Corsiva"/>
              <w:b/>
              <w:color w:val="000000"/>
              <w:sz w:val="32"/>
              <w:szCs w:val="32"/>
            </w:rPr>
            <w:br w:type="page"/>
          </w:r>
        </w:p>
      </w:sdtContent>
    </w:sdt>
    <w:p w:rsidR="001C6B37" w:rsidRDefault="001C6B37" w:rsidP="00404290">
      <w:pPr>
        <w:pStyle w:val="a3"/>
        <w:jc w:val="center"/>
        <w:rPr>
          <w:rFonts w:ascii="Arial" w:hAnsi="Arial" w:cs="Arial"/>
          <w:b/>
          <w:i/>
          <w:color w:val="000000"/>
        </w:rPr>
      </w:pPr>
      <w:r w:rsidRPr="008C3ACB">
        <w:rPr>
          <w:rFonts w:ascii="Arial" w:hAnsi="Arial" w:cs="Arial"/>
          <w:b/>
          <w:i/>
          <w:color w:val="000000"/>
        </w:rPr>
        <w:lastRenderedPageBreak/>
        <w:t>Содержание</w:t>
      </w:r>
    </w:p>
    <w:p w:rsidR="008C3ACB" w:rsidRPr="008C3ACB" w:rsidRDefault="008C3ACB" w:rsidP="00404290">
      <w:pPr>
        <w:pStyle w:val="a3"/>
        <w:jc w:val="center"/>
        <w:rPr>
          <w:rFonts w:ascii="Arial" w:hAnsi="Arial" w:cs="Arial"/>
          <w:b/>
          <w:i/>
          <w:color w:val="000000"/>
        </w:rPr>
      </w:pPr>
    </w:p>
    <w:tbl>
      <w:tblPr>
        <w:tblStyle w:val="aa"/>
        <w:tblW w:w="8330" w:type="dxa"/>
        <w:tblLook w:val="04A0"/>
      </w:tblPr>
      <w:tblGrid>
        <w:gridCol w:w="675"/>
        <w:gridCol w:w="6795"/>
        <w:gridCol w:w="9"/>
        <w:gridCol w:w="851"/>
      </w:tblGrid>
      <w:tr w:rsidR="009070BD" w:rsidTr="00585AE9">
        <w:tc>
          <w:tcPr>
            <w:tcW w:w="675" w:type="dxa"/>
          </w:tcPr>
          <w:p w:rsidR="009070BD" w:rsidRDefault="009070BD" w:rsidP="00585AE9">
            <w:pPr>
              <w:pStyle w:val="a3"/>
              <w:rPr>
                <w:rFonts w:ascii="Tahoma" w:hAnsi="Tahoma" w:cs="Tahoma"/>
                <w:color w:val="FF0000"/>
              </w:rPr>
            </w:pPr>
          </w:p>
        </w:tc>
        <w:tc>
          <w:tcPr>
            <w:tcW w:w="6804" w:type="dxa"/>
            <w:gridSpan w:val="2"/>
          </w:tcPr>
          <w:p w:rsidR="00E72FEF" w:rsidRDefault="00E72FEF" w:rsidP="00585AE9">
            <w:pPr>
              <w:pStyle w:val="a3"/>
              <w:rPr>
                <w:rFonts w:ascii="Tahoma" w:hAnsi="Tahoma" w:cs="Tahoma"/>
              </w:rPr>
            </w:pPr>
          </w:p>
          <w:p w:rsidR="00585AE9" w:rsidRDefault="00585AE9" w:rsidP="00585AE9">
            <w:pPr>
              <w:pStyle w:val="a3"/>
            </w:pPr>
            <w:r>
              <w:t>1.Теоретическая часть</w:t>
            </w:r>
          </w:p>
          <w:p w:rsidR="009070BD" w:rsidRPr="009070BD" w:rsidRDefault="009070BD" w:rsidP="00585AE9">
            <w:pPr>
              <w:pStyle w:val="a3"/>
              <w:rPr>
                <w:rFonts w:ascii="Tahoma" w:hAnsi="Tahoma" w:cs="Tahoma"/>
              </w:rPr>
            </w:pPr>
          </w:p>
        </w:tc>
        <w:tc>
          <w:tcPr>
            <w:tcW w:w="851" w:type="dxa"/>
          </w:tcPr>
          <w:p w:rsidR="008C3ACB" w:rsidRDefault="008C3ACB" w:rsidP="00585AE9">
            <w:pPr>
              <w:pStyle w:val="a3"/>
              <w:rPr>
                <w:rFonts w:ascii="Tahoma" w:hAnsi="Tahoma" w:cs="Tahoma"/>
              </w:rPr>
            </w:pPr>
            <w:r>
              <w:rPr>
                <w:rFonts w:ascii="Tahoma" w:hAnsi="Tahoma" w:cs="Tahoma"/>
              </w:rPr>
              <w:t xml:space="preserve">  </w:t>
            </w:r>
          </w:p>
          <w:p w:rsidR="009070BD" w:rsidRPr="00E72FEF" w:rsidRDefault="008C3ACB" w:rsidP="00585AE9">
            <w:pPr>
              <w:pStyle w:val="a3"/>
              <w:rPr>
                <w:rFonts w:ascii="Tahoma" w:hAnsi="Tahoma" w:cs="Tahoma"/>
              </w:rPr>
            </w:pPr>
            <w:r>
              <w:rPr>
                <w:rFonts w:ascii="Tahoma" w:hAnsi="Tahoma" w:cs="Tahoma"/>
              </w:rPr>
              <w:t>3</w:t>
            </w:r>
          </w:p>
        </w:tc>
      </w:tr>
      <w:tr w:rsidR="009070BD" w:rsidTr="00585AE9">
        <w:tc>
          <w:tcPr>
            <w:tcW w:w="675" w:type="dxa"/>
          </w:tcPr>
          <w:p w:rsidR="009070BD" w:rsidRPr="00E72FEF" w:rsidRDefault="009070BD" w:rsidP="00585AE9">
            <w:pPr>
              <w:pStyle w:val="a3"/>
              <w:rPr>
                <w:rFonts w:ascii="Tahoma" w:hAnsi="Tahoma" w:cs="Tahoma"/>
              </w:rPr>
            </w:pPr>
          </w:p>
        </w:tc>
        <w:tc>
          <w:tcPr>
            <w:tcW w:w="6804" w:type="dxa"/>
            <w:gridSpan w:val="2"/>
          </w:tcPr>
          <w:p w:rsidR="00585AE9" w:rsidRDefault="00585AE9" w:rsidP="00585AE9">
            <w:pPr>
              <w:pStyle w:val="a3"/>
            </w:pPr>
          </w:p>
          <w:p w:rsidR="009070BD" w:rsidRDefault="00585AE9" w:rsidP="00585AE9">
            <w:pPr>
              <w:pStyle w:val="a3"/>
              <w:rPr>
                <w:rFonts w:ascii="Tahoma" w:hAnsi="Tahoma" w:cs="Tahoma"/>
                <w:color w:val="FF0000"/>
              </w:rPr>
            </w:pPr>
            <w:r>
              <w:rPr>
                <w:rFonts w:ascii="Tahoma" w:hAnsi="Tahoma" w:cs="Tahoma"/>
              </w:rPr>
              <w:t>Введение</w:t>
            </w:r>
          </w:p>
        </w:tc>
        <w:tc>
          <w:tcPr>
            <w:tcW w:w="851" w:type="dxa"/>
          </w:tcPr>
          <w:p w:rsidR="008C3ACB" w:rsidRDefault="008C3ACB" w:rsidP="00585AE9">
            <w:pPr>
              <w:pStyle w:val="a3"/>
              <w:rPr>
                <w:rFonts w:ascii="Tahoma" w:hAnsi="Tahoma" w:cs="Tahoma"/>
              </w:rPr>
            </w:pPr>
          </w:p>
          <w:p w:rsidR="009070BD" w:rsidRPr="00E72FEF" w:rsidRDefault="00585AE9" w:rsidP="00585AE9">
            <w:pPr>
              <w:pStyle w:val="a3"/>
              <w:rPr>
                <w:rFonts w:ascii="Tahoma" w:hAnsi="Tahoma" w:cs="Tahoma"/>
              </w:rPr>
            </w:pPr>
            <w:r>
              <w:rPr>
                <w:rFonts w:ascii="Tahoma" w:hAnsi="Tahoma" w:cs="Tahoma"/>
              </w:rPr>
              <w:t>3</w:t>
            </w:r>
          </w:p>
        </w:tc>
      </w:tr>
      <w:tr w:rsidR="009070BD" w:rsidTr="00585AE9">
        <w:trPr>
          <w:trHeight w:val="713"/>
        </w:trPr>
        <w:tc>
          <w:tcPr>
            <w:tcW w:w="675" w:type="dxa"/>
          </w:tcPr>
          <w:p w:rsidR="00E72FEF" w:rsidRPr="00E72FEF" w:rsidRDefault="00E72FEF" w:rsidP="00585AE9">
            <w:pPr>
              <w:pStyle w:val="a3"/>
              <w:rPr>
                <w:rFonts w:ascii="Tahoma" w:hAnsi="Tahoma" w:cs="Tahoma"/>
              </w:rPr>
            </w:pPr>
          </w:p>
        </w:tc>
        <w:tc>
          <w:tcPr>
            <w:tcW w:w="6804" w:type="dxa"/>
            <w:gridSpan w:val="2"/>
          </w:tcPr>
          <w:p w:rsidR="009070BD" w:rsidRPr="00585AE9" w:rsidRDefault="00585AE9" w:rsidP="00585AE9">
            <w:pPr>
              <w:pStyle w:val="2"/>
              <w:spacing w:line="276" w:lineRule="auto"/>
              <w:outlineLvl w:val="1"/>
              <w:rPr>
                <w:rFonts w:ascii="Times New Roman" w:hAnsi="Times New Roman" w:cs="Times New Roman"/>
                <w:b w:val="0"/>
                <w:i w:val="0"/>
                <w:sz w:val="24"/>
                <w:szCs w:val="24"/>
              </w:rPr>
            </w:pPr>
            <w:r w:rsidRPr="00585AE9">
              <w:rPr>
                <w:rFonts w:ascii="Times New Roman" w:hAnsi="Times New Roman" w:cs="Times New Roman"/>
                <w:b w:val="0"/>
                <w:i w:val="0"/>
                <w:sz w:val="24"/>
                <w:szCs w:val="24"/>
              </w:rPr>
              <w:t>1.</w:t>
            </w:r>
            <w:r>
              <w:rPr>
                <w:rFonts w:ascii="Times New Roman" w:hAnsi="Times New Roman" w:cs="Times New Roman"/>
                <w:b w:val="0"/>
                <w:i w:val="0"/>
                <w:sz w:val="24"/>
                <w:szCs w:val="24"/>
              </w:rPr>
              <w:t>1.</w:t>
            </w:r>
            <w:r w:rsidRPr="00585AE9">
              <w:rPr>
                <w:rFonts w:ascii="Times New Roman" w:hAnsi="Times New Roman" w:cs="Times New Roman"/>
                <w:b w:val="0"/>
                <w:i w:val="0"/>
                <w:sz w:val="24"/>
                <w:szCs w:val="24"/>
              </w:rPr>
              <w:t>Статистические показатели конъюнктуры</w:t>
            </w:r>
          </w:p>
        </w:tc>
        <w:tc>
          <w:tcPr>
            <w:tcW w:w="851" w:type="dxa"/>
          </w:tcPr>
          <w:p w:rsidR="008C3ACB" w:rsidRDefault="008C3ACB" w:rsidP="00585AE9">
            <w:pPr>
              <w:pStyle w:val="a3"/>
              <w:rPr>
                <w:rFonts w:ascii="Tahoma" w:hAnsi="Tahoma" w:cs="Tahoma"/>
              </w:rPr>
            </w:pPr>
          </w:p>
          <w:p w:rsidR="009070BD" w:rsidRPr="00E72FEF" w:rsidRDefault="00585AE9" w:rsidP="00585AE9">
            <w:pPr>
              <w:pStyle w:val="a3"/>
              <w:rPr>
                <w:rFonts w:ascii="Tahoma" w:hAnsi="Tahoma" w:cs="Tahoma"/>
              </w:rPr>
            </w:pPr>
            <w:r>
              <w:rPr>
                <w:rFonts w:ascii="Tahoma" w:hAnsi="Tahoma" w:cs="Tahoma"/>
              </w:rPr>
              <w:t>4</w:t>
            </w:r>
          </w:p>
        </w:tc>
      </w:tr>
      <w:tr w:rsidR="009070BD" w:rsidTr="00585AE9">
        <w:tc>
          <w:tcPr>
            <w:tcW w:w="675" w:type="dxa"/>
          </w:tcPr>
          <w:p w:rsidR="009070BD" w:rsidRPr="00E72FEF" w:rsidRDefault="009070BD" w:rsidP="00585AE9">
            <w:pPr>
              <w:pStyle w:val="a3"/>
              <w:rPr>
                <w:rFonts w:ascii="Tahoma" w:hAnsi="Tahoma" w:cs="Tahoma"/>
              </w:rPr>
            </w:pPr>
          </w:p>
        </w:tc>
        <w:tc>
          <w:tcPr>
            <w:tcW w:w="6804" w:type="dxa"/>
            <w:gridSpan w:val="2"/>
          </w:tcPr>
          <w:p w:rsidR="009070BD" w:rsidRPr="00E72FEF" w:rsidRDefault="00585AE9" w:rsidP="00585AE9">
            <w:pPr>
              <w:pStyle w:val="2"/>
              <w:spacing w:line="276" w:lineRule="auto"/>
              <w:outlineLvl w:val="1"/>
              <w:rPr>
                <w:rFonts w:ascii="Times New Roman" w:hAnsi="Times New Roman" w:cs="Times New Roman"/>
                <w:b w:val="0"/>
                <w:i w:val="0"/>
              </w:rPr>
            </w:pPr>
            <w:r>
              <w:rPr>
                <w:rFonts w:ascii="Times New Roman" w:hAnsi="Times New Roman" w:cs="Times New Roman"/>
                <w:b w:val="0"/>
                <w:i w:val="0"/>
                <w:sz w:val="24"/>
                <w:szCs w:val="24"/>
              </w:rPr>
              <w:t xml:space="preserve">1.2. </w:t>
            </w:r>
            <w:r w:rsidRPr="00E72FEF">
              <w:rPr>
                <w:rFonts w:ascii="Times New Roman" w:hAnsi="Times New Roman" w:cs="Times New Roman"/>
                <w:b w:val="0"/>
                <w:i w:val="0"/>
                <w:sz w:val="24"/>
                <w:szCs w:val="24"/>
              </w:rPr>
              <w:t>Методы исчисления общей (абсолютной) и сравнительной (относительной) эффективности</w:t>
            </w:r>
          </w:p>
        </w:tc>
        <w:tc>
          <w:tcPr>
            <w:tcW w:w="851" w:type="dxa"/>
          </w:tcPr>
          <w:p w:rsidR="008C3ACB" w:rsidRDefault="008C3ACB" w:rsidP="00585AE9">
            <w:pPr>
              <w:pStyle w:val="a3"/>
              <w:rPr>
                <w:rFonts w:ascii="Tahoma" w:hAnsi="Tahoma" w:cs="Tahoma"/>
              </w:rPr>
            </w:pPr>
          </w:p>
          <w:p w:rsidR="009070BD" w:rsidRPr="00E72FEF" w:rsidRDefault="00585AE9" w:rsidP="00585AE9">
            <w:pPr>
              <w:pStyle w:val="a3"/>
              <w:rPr>
                <w:rFonts w:ascii="Tahoma" w:hAnsi="Tahoma" w:cs="Tahoma"/>
              </w:rPr>
            </w:pPr>
            <w:r>
              <w:rPr>
                <w:rFonts w:ascii="Tahoma" w:hAnsi="Tahoma" w:cs="Tahoma"/>
              </w:rPr>
              <w:t>6</w:t>
            </w:r>
          </w:p>
        </w:tc>
      </w:tr>
      <w:tr w:rsidR="009070BD" w:rsidTr="00585AE9">
        <w:tc>
          <w:tcPr>
            <w:tcW w:w="675" w:type="dxa"/>
          </w:tcPr>
          <w:p w:rsidR="009070BD" w:rsidRPr="00E72FEF" w:rsidRDefault="009070BD" w:rsidP="00585AE9">
            <w:pPr>
              <w:pStyle w:val="a3"/>
              <w:rPr>
                <w:rFonts w:ascii="Tahoma" w:hAnsi="Tahoma" w:cs="Tahoma"/>
              </w:rPr>
            </w:pPr>
          </w:p>
        </w:tc>
        <w:tc>
          <w:tcPr>
            <w:tcW w:w="6804" w:type="dxa"/>
            <w:gridSpan w:val="2"/>
          </w:tcPr>
          <w:p w:rsidR="00E72FEF" w:rsidRPr="00E72FEF" w:rsidRDefault="00E72FEF" w:rsidP="00585AE9">
            <w:pPr>
              <w:pStyle w:val="ab"/>
              <w:spacing w:line="360" w:lineRule="auto"/>
              <w:ind w:left="34"/>
              <w:jc w:val="both"/>
            </w:pPr>
          </w:p>
          <w:p w:rsidR="009070BD" w:rsidRPr="00E72FEF" w:rsidRDefault="00585AE9" w:rsidP="00585AE9">
            <w:pPr>
              <w:pStyle w:val="ab"/>
              <w:spacing w:line="360" w:lineRule="auto"/>
              <w:ind w:left="34"/>
              <w:jc w:val="both"/>
              <w:rPr>
                <w:rFonts w:ascii="Tahoma" w:hAnsi="Tahoma" w:cs="Tahoma"/>
              </w:rPr>
            </w:pPr>
            <w:r>
              <w:rPr>
                <w:sz w:val="24"/>
                <w:szCs w:val="24"/>
              </w:rPr>
              <w:t>1.3.</w:t>
            </w:r>
            <w:r w:rsidRPr="00E72FEF">
              <w:rPr>
                <w:sz w:val="24"/>
                <w:szCs w:val="24"/>
              </w:rPr>
              <w:t>Применение индексного метода</w:t>
            </w:r>
          </w:p>
        </w:tc>
        <w:tc>
          <w:tcPr>
            <w:tcW w:w="851" w:type="dxa"/>
          </w:tcPr>
          <w:p w:rsidR="009070BD" w:rsidRDefault="009070BD" w:rsidP="00585AE9">
            <w:pPr>
              <w:pStyle w:val="a3"/>
              <w:rPr>
                <w:rFonts w:ascii="Tahoma" w:hAnsi="Tahoma" w:cs="Tahoma"/>
              </w:rPr>
            </w:pPr>
          </w:p>
          <w:p w:rsidR="008C3ACB" w:rsidRPr="00E72FEF" w:rsidRDefault="008C3ACB" w:rsidP="00585AE9">
            <w:pPr>
              <w:pStyle w:val="a3"/>
              <w:rPr>
                <w:rFonts w:ascii="Tahoma" w:hAnsi="Tahoma" w:cs="Tahoma"/>
              </w:rPr>
            </w:pPr>
            <w:r>
              <w:rPr>
                <w:rFonts w:ascii="Tahoma" w:hAnsi="Tahoma" w:cs="Tahoma"/>
              </w:rPr>
              <w:t>1</w:t>
            </w:r>
            <w:r w:rsidR="00585AE9">
              <w:rPr>
                <w:rFonts w:ascii="Tahoma" w:hAnsi="Tahoma" w:cs="Tahoma"/>
              </w:rPr>
              <w:t>0</w:t>
            </w:r>
          </w:p>
        </w:tc>
      </w:tr>
      <w:tr w:rsidR="009070BD" w:rsidTr="00585AE9">
        <w:tc>
          <w:tcPr>
            <w:tcW w:w="675" w:type="dxa"/>
          </w:tcPr>
          <w:p w:rsidR="009070BD" w:rsidRPr="00E72FEF" w:rsidRDefault="009070BD" w:rsidP="00585AE9">
            <w:pPr>
              <w:pStyle w:val="a3"/>
              <w:rPr>
                <w:rFonts w:ascii="Tahoma" w:hAnsi="Tahoma" w:cs="Tahoma"/>
              </w:rPr>
            </w:pPr>
          </w:p>
        </w:tc>
        <w:tc>
          <w:tcPr>
            <w:tcW w:w="6804" w:type="dxa"/>
            <w:gridSpan w:val="2"/>
          </w:tcPr>
          <w:p w:rsidR="00585AE9" w:rsidRDefault="00585AE9" w:rsidP="00585AE9">
            <w:pPr>
              <w:pStyle w:val="a3"/>
            </w:pPr>
          </w:p>
          <w:p w:rsidR="00E72FEF" w:rsidRDefault="00585AE9" w:rsidP="00585AE9">
            <w:pPr>
              <w:pStyle w:val="a3"/>
            </w:pPr>
            <w:r>
              <w:t>1.4.</w:t>
            </w:r>
            <w:r w:rsidRPr="00E72FEF">
              <w:t>Применение балансового метода</w:t>
            </w:r>
          </w:p>
          <w:p w:rsidR="009070BD" w:rsidRPr="00E72FEF" w:rsidRDefault="009070BD" w:rsidP="00585AE9">
            <w:pPr>
              <w:pStyle w:val="a3"/>
            </w:pPr>
          </w:p>
        </w:tc>
        <w:tc>
          <w:tcPr>
            <w:tcW w:w="851" w:type="dxa"/>
          </w:tcPr>
          <w:p w:rsidR="009070BD" w:rsidRDefault="009070BD" w:rsidP="00585AE9">
            <w:pPr>
              <w:pStyle w:val="a3"/>
              <w:rPr>
                <w:rFonts w:ascii="Tahoma" w:hAnsi="Tahoma" w:cs="Tahoma"/>
              </w:rPr>
            </w:pPr>
          </w:p>
          <w:p w:rsidR="008C3ACB" w:rsidRPr="00E72FEF" w:rsidRDefault="008C3ACB" w:rsidP="00585AE9">
            <w:pPr>
              <w:pStyle w:val="a3"/>
              <w:rPr>
                <w:rFonts w:ascii="Tahoma" w:hAnsi="Tahoma" w:cs="Tahoma"/>
              </w:rPr>
            </w:pPr>
            <w:r>
              <w:rPr>
                <w:rFonts w:ascii="Tahoma" w:hAnsi="Tahoma" w:cs="Tahoma"/>
              </w:rPr>
              <w:t>1</w:t>
            </w:r>
            <w:r w:rsidR="00585AE9">
              <w:rPr>
                <w:rFonts w:ascii="Tahoma" w:hAnsi="Tahoma" w:cs="Tahoma"/>
              </w:rPr>
              <w:t>3</w:t>
            </w:r>
          </w:p>
        </w:tc>
      </w:tr>
      <w:tr w:rsidR="00E72FEF" w:rsidTr="0058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675" w:type="dxa"/>
          </w:tcPr>
          <w:p w:rsidR="00E72FEF" w:rsidRPr="00E72FEF" w:rsidRDefault="00E72FEF" w:rsidP="00585AE9">
            <w:pPr>
              <w:pStyle w:val="a3"/>
              <w:ind w:left="108"/>
            </w:pPr>
          </w:p>
          <w:p w:rsidR="00E72FEF" w:rsidRPr="00E72FEF" w:rsidRDefault="00E72FEF" w:rsidP="00585AE9">
            <w:pPr>
              <w:ind w:left="108" w:firstLine="540"/>
              <w:jc w:val="both"/>
            </w:pPr>
          </w:p>
        </w:tc>
        <w:tc>
          <w:tcPr>
            <w:tcW w:w="6795" w:type="dxa"/>
          </w:tcPr>
          <w:p w:rsidR="00E72FEF" w:rsidRPr="008C3ACB" w:rsidRDefault="00585AE9" w:rsidP="00585AE9">
            <w:pPr>
              <w:spacing w:after="200" w:line="276" w:lineRule="auto"/>
            </w:pPr>
            <w:r>
              <w:t xml:space="preserve">Заключение </w:t>
            </w:r>
          </w:p>
          <w:p w:rsidR="00E72FEF" w:rsidRPr="008C3ACB" w:rsidRDefault="00E72FEF" w:rsidP="00585AE9">
            <w:pPr>
              <w:jc w:val="both"/>
            </w:pPr>
          </w:p>
        </w:tc>
        <w:tc>
          <w:tcPr>
            <w:tcW w:w="860" w:type="dxa"/>
            <w:gridSpan w:val="2"/>
          </w:tcPr>
          <w:p w:rsidR="00E72FEF" w:rsidRPr="008C3ACB" w:rsidRDefault="00E72FEF" w:rsidP="00585AE9">
            <w:pPr>
              <w:spacing w:after="200" w:line="276" w:lineRule="auto"/>
              <w:rPr>
                <w:rFonts w:ascii="Tahoma" w:hAnsi="Tahoma" w:cs="Tahoma"/>
              </w:rPr>
            </w:pPr>
          </w:p>
          <w:p w:rsidR="00E72FEF" w:rsidRPr="008C3ACB" w:rsidRDefault="008C3ACB" w:rsidP="00585AE9">
            <w:pPr>
              <w:jc w:val="both"/>
              <w:rPr>
                <w:rFonts w:ascii="Tahoma" w:hAnsi="Tahoma" w:cs="Tahoma"/>
              </w:rPr>
            </w:pPr>
            <w:r w:rsidRPr="008C3ACB">
              <w:rPr>
                <w:rFonts w:ascii="Tahoma" w:hAnsi="Tahoma" w:cs="Tahoma"/>
              </w:rPr>
              <w:t>1</w:t>
            </w:r>
            <w:r w:rsidR="00585AE9">
              <w:rPr>
                <w:rFonts w:ascii="Tahoma" w:hAnsi="Tahoma" w:cs="Tahoma"/>
              </w:rPr>
              <w:t>4</w:t>
            </w:r>
          </w:p>
        </w:tc>
      </w:tr>
      <w:tr w:rsidR="008C3ACB" w:rsidTr="0058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75" w:type="dxa"/>
          </w:tcPr>
          <w:p w:rsidR="008C3ACB" w:rsidRDefault="008C3ACB" w:rsidP="00585AE9">
            <w:pPr>
              <w:pStyle w:val="a3"/>
              <w:jc w:val="center"/>
              <w:rPr>
                <w:b/>
                <w:color w:val="000000"/>
              </w:rPr>
            </w:pPr>
          </w:p>
          <w:p w:rsidR="008C3ACB" w:rsidRDefault="008C3ACB" w:rsidP="00585AE9">
            <w:pPr>
              <w:pStyle w:val="a3"/>
              <w:jc w:val="center"/>
              <w:rPr>
                <w:b/>
                <w:color w:val="000000"/>
              </w:rPr>
            </w:pPr>
          </w:p>
        </w:tc>
        <w:tc>
          <w:tcPr>
            <w:tcW w:w="6795" w:type="dxa"/>
          </w:tcPr>
          <w:p w:rsidR="008C3ACB" w:rsidRPr="008C3ACB" w:rsidRDefault="008C3ACB" w:rsidP="00585AE9">
            <w:pPr>
              <w:pStyle w:val="a3"/>
            </w:pPr>
          </w:p>
          <w:p w:rsidR="008C3ACB" w:rsidRPr="008C3ACB" w:rsidRDefault="00585AE9" w:rsidP="00585AE9">
            <w:pPr>
              <w:pStyle w:val="a3"/>
              <w:rPr>
                <w:b/>
              </w:rPr>
            </w:pPr>
            <w:r>
              <w:t>2.</w:t>
            </w:r>
            <w:r w:rsidRPr="008C3ACB">
              <w:t>Расчетная часть</w:t>
            </w:r>
          </w:p>
        </w:tc>
        <w:tc>
          <w:tcPr>
            <w:tcW w:w="860" w:type="dxa"/>
            <w:gridSpan w:val="2"/>
          </w:tcPr>
          <w:p w:rsidR="008C3ACB" w:rsidRPr="008C3ACB" w:rsidRDefault="008C3ACB" w:rsidP="00585AE9">
            <w:pPr>
              <w:spacing w:after="200" w:line="276" w:lineRule="auto"/>
              <w:rPr>
                <w:b/>
              </w:rPr>
            </w:pPr>
          </w:p>
          <w:p w:rsidR="008C3ACB" w:rsidRPr="008C3ACB" w:rsidRDefault="00585AE9" w:rsidP="00585AE9">
            <w:pPr>
              <w:pStyle w:val="a3"/>
              <w:jc w:val="center"/>
              <w:rPr>
                <w:b/>
              </w:rPr>
            </w:pPr>
            <w:r>
              <w:rPr>
                <w:b/>
              </w:rPr>
              <w:t>15</w:t>
            </w:r>
          </w:p>
        </w:tc>
      </w:tr>
      <w:tr w:rsidR="00585AE9" w:rsidTr="0058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675" w:type="dxa"/>
          </w:tcPr>
          <w:p w:rsidR="00585AE9" w:rsidRDefault="00585AE9" w:rsidP="00585AE9">
            <w:pPr>
              <w:pStyle w:val="a3"/>
              <w:jc w:val="center"/>
              <w:rPr>
                <w:b/>
                <w:color w:val="000000"/>
              </w:rPr>
            </w:pPr>
          </w:p>
          <w:p w:rsidR="00585AE9" w:rsidRDefault="00585AE9" w:rsidP="00585AE9">
            <w:pPr>
              <w:pStyle w:val="a3"/>
              <w:jc w:val="center"/>
              <w:rPr>
                <w:b/>
                <w:color w:val="000000"/>
              </w:rPr>
            </w:pPr>
          </w:p>
        </w:tc>
        <w:tc>
          <w:tcPr>
            <w:tcW w:w="6795" w:type="dxa"/>
          </w:tcPr>
          <w:p w:rsidR="00585AE9" w:rsidRDefault="00585AE9" w:rsidP="00585AE9">
            <w:pPr>
              <w:pStyle w:val="a3"/>
              <w:rPr>
                <w:color w:val="000000"/>
                <w:sz w:val="24"/>
                <w:szCs w:val="24"/>
              </w:rPr>
            </w:pPr>
          </w:p>
          <w:p w:rsidR="00585AE9" w:rsidRPr="00585AE9" w:rsidRDefault="00585AE9" w:rsidP="00585AE9">
            <w:pPr>
              <w:pStyle w:val="a3"/>
              <w:rPr>
                <w:color w:val="000000"/>
                <w:sz w:val="24"/>
                <w:szCs w:val="24"/>
              </w:rPr>
            </w:pPr>
            <w:r w:rsidRPr="00585AE9">
              <w:rPr>
                <w:color w:val="000000"/>
                <w:sz w:val="24"/>
                <w:szCs w:val="24"/>
              </w:rPr>
              <w:t>3.Аналитическая часть</w:t>
            </w:r>
          </w:p>
          <w:p w:rsidR="00585AE9" w:rsidRDefault="00585AE9" w:rsidP="00585AE9">
            <w:pPr>
              <w:pStyle w:val="a3"/>
              <w:jc w:val="center"/>
              <w:rPr>
                <w:b/>
                <w:color w:val="000000"/>
              </w:rPr>
            </w:pPr>
          </w:p>
        </w:tc>
        <w:tc>
          <w:tcPr>
            <w:tcW w:w="860" w:type="dxa"/>
            <w:gridSpan w:val="2"/>
          </w:tcPr>
          <w:p w:rsidR="00585AE9" w:rsidRDefault="00585AE9" w:rsidP="00585AE9">
            <w:pPr>
              <w:spacing w:after="200" w:line="276" w:lineRule="auto"/>
              <w:rPr>
                <w:b/>
                <w:color w:val="000000"/>
              </w:rPr>
            </w:pPr>
          </w:p>
          <w:p w:rsidR="00585AE9" w:rsidRDefault="00585AE9" w:rsidP="00585AE9">
            <w:pPr>
              <w:pStyle w:val="a3"/>
              <w:jc w:val="center"/>
              <w:rPr>
                <w:b/>
                <w:color w:val="000000"/>
              </w:rPr>
            </w:pPr>
          </w:p>
        </w:tc>
      </w:tr>
      <w:tr w:rsidR="00585AE9" w:rsidTr="0058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675" w:type="dxa"/>
          </w:tcPr>
          <w:p w:rsidR="00585AE9" w:rsidRDefault="00585AE9" w:rsidP="00585AE9">
            <w:pPr>
              <w:pStyle w:val="a3"/>
              <w:jc w:val="center"/>
              <w:rPr>
                <w:b/>
                <w:color w:val="000000"/>
              </w:rPr>
            </w:pPr>
          </w:p>
          <w:p w:rsidR="00585AE9" w:rsidRDefault="00585AE9" w:rsidP="00585AE9">
            <w:pPr>
              <w:pStyle w:val="a3"/>
              <w:jc w:val="center"/>
              <w:rPr>
                <w:b/>
                <w:color w:val="000000"/>
              </w:rPr>
            </w:pPr>
          </w:p>
        </w:tc>
        <w:tc>
          <w:tcPr>
            <w:tcW w:w="6795" w:type="dxa"/>
          </w:tcPr>
          <w:p w:rsidR="00585AE9" w:rsidRDefault="00585AE9" w:rsidP="00585AE9">
            <w:pPr>
              <w:pStyle w:val="a3"/>
              <w:jc w:val="center"/>
              <w:rPr>
                <w:b/>
                <w:color w:val="000000"/>
              </w:rPr>
            </w:pPr>
          </w:p>
          <w:p w:rsidR="00585AE9" w:rsidRDefault="00585AE9" w:rsidP="00585AE9">
            <w:pPr>
              <w:pStyle w:val="a3"/>
              <w:tabs>
                <w:tab w:val="left" w:pos="34"/>
                <w:tab w:val="center" w:pos="3289"/>
              </w:tabs>
              <w:ind w:left="-108" w:firstLine="108"/>
              <w:rPr>
                <w:b/>
                <w:color w:val="000000"/>
              </w:rPr>
            </w:pPr>
            <w:r>
              <w:tab/>
            </w:r>
            <w:r w:rsidRPr="008C3ACB">
              <w:t>Список используемой литературы</w:t>
            </w:r>
          </w:p>
        </w:tc>
        <w:tc>
          <w:tcPr>
            <w:tcW w:w="860" w:type="dxa"/>
            <w:gridSpan w:val="2"/>
          </w:tcPr>
          <w:p w:rsidR="00585AE9" w:rsidRDefault="00585AE9">
            <w:pPr>
              <w:spacing w:after="200" w:line="276" w:lineRule="auto"/>
              <w:rPr>
                <w:b/>
                <w:color w:val="000000"/>
              </w:rPr>
            </w:pPr>
          </w:p>
          <w:p w:rsidR="00585AE9" w:rsidRDefault="00585AE9" w:rsidP="00585AE9">
            <w:pPr>
              <w:pStyle w:val="a3"/>
              <w:jc w:val="center"/>
              <w:rPr>
                <w:b/>
                <w:color w:val="000000"/>
              </w:rPr>
            </w:pPr>
          </w:p>
        </w:tc>
      </w:tr>
    </w:tbl>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Default="00E72FEF" w:rsidP="00E72FEF">
      <w:pPr>
        <w:pStyle w:val="a3"/>
        <w:jc w:val="center"/>
        <w:rPr>
          <w:b/>
          <w:color w:val="000000"/>
        </w:rPr>
      </w:pPr>
    </w:p>
    <w:p w:rsidR="00E72FEF" w:rsidRPr="00585AE9" w:rsidRDefault="00585AE9" w:rsidP="00E72FEF">
      <w:pPr>
        <w:pStyle w:val="a3"/>
        <w:jc w:val="center"/>
        <w:rPr>
          <w:rFonts w:asciiTheme="majorHAnsi" w:hAnsiTheme="majorHAnsi"/>
          <w:b/>
          <w:i/>
          <w:color w:val="000000"/>
          <w:sz w:val="36"/>
          <w:szCs w:val="36"/>
        </w:rPr>
      </w:pPr>
      <w:r w:rsidRPr="00585AE9">
        <w:rPr>
          <w:rFonts w:asciiTheme="majorHAnsi" w:hAnsiTheme="majorHAnsi"/>
          <w:b/>
          <w:i/>
          <w:color w:val="000000"/>
          <w:sz w:val="36"/>
          <w:szCs w:val="36"/>
        </w:rPr>
        <w:lastRenderedPageBreak/>
        <w:t>1.Теоретическая часть</w:t>
      </w:r>
    </w:p>
    <w:p w:rsidR="00E72FEF" w:rsidRDefault="00E72FEF" w:rsidP="00E72FEF">
      <w:pPr>
        <w:pStyle w:val="a3"/>
        <w:jc w:val="center"/>
        <w:rPr>
          <w:b/>
          <w:color w:val="000000"/>
        </w:rPr>
      </w:pPr>
    </w:p>
    <w:p w:rsidR="00E72FEF" w:rsidRPr="00E72FEF" w:rsidRDefault="00E72FEF" w:rsidP="00E72FEF">
      <w:pPr>
        <w:pStyle w:val="a3"/>
        <w:jc w:val="center"/>
        <w:rPr>
          <w:rFonts w:ascii="Arial" w:hAnsi="Arial" w:cs="Arial"/>
          <w:b/>
          <w:i/>
          <w:color w:val="000000"/>
        </w:rPr>
      </w:pPr>
      <w:r w:rsidRPr="00E72FEF">
        <w:rPr>
          <w:rFonts w:ascii="Arial" w:hAnsi="Arial" w:cs="Arial"/>
          <w:b/>
          <w:i/>
          <w:color w:val="000000"/>
        </w:rPr>
        <w:t>Введение</w:t>
      </w:r>
    </w:p>
    <w:p w:rsidR="00404290" w:rsidRPr="00712333" w:rsidRDefault="00404290" w:rsidP="00752AAA">
      <w:pPr>
        <w:spacing w:line="276" w:lineRule="auto"/>
        <w:ind w:firstLine="540"/>
        <w:jc w:val="both"/>
        <w:rPr>
          <w:color w:val="FF0000"/>
        </w:rPr>
      </w:pPr>
      <w:r w:rsidRPr="00712333">
        <w:t>Экономическая статистика – это глаза и уши аналитика, это инструмент функциональной диагностики, необходимый для принятия адекватных управленческих и политических решений, это - зеркало, в котором отражается живой социально-экономический организм: иногда - в целом, иногда - его отдельные составляющие элементы. Экономическая статистика - это универсальный язык, позволяющий общаться экономистам всех стран и всех направлений, государственным деятелям, политикам, юристам, социологам, финансистам, менеджерам предприятий и специалистам в области государственного управления. Именно поэтому экономическая статистика является базовой общепрофессиональной дисциплиной для студентов, обучающихся по всем финансовым и экономическим специальностям высших учебных заведений.</w:t>
      </w:r>
    </w:p>
    <w:p w:rsidR="00404290" w:rsidRPr="00712333" w:rsidRDefault="00404290" w:rsidP="00752AAA">
      <w:pPr>
        <w:spacing w:line="276" w:lineRule="auto"/>
        <w:ind w:firstLine="540"/>
        <w:jc w:val="both"/>
      </w:pPr>
      <w:r w:rsidRPr="00712333">
        <w:t xml:space="preserve">Если брать одно из определений слова "конъюнктура", то оно гласит, что конъюнктура - это сложившаяся на данный промежуток времени обстановка, ситуация в какой-либо сфере общественной жизни. Если говорить об </w:t>
      </w:r>
      <w:r w:rsidR="00712333">
        <w:rPr>
          <w:color w:val="000000"/>
        </w:rPr>
        <w:t>экономической конъ</w:t>
      </w:r>
      <w:r w:rsidRPr="00712333">
        <w:rPr>
          <w:color w:val="000000"/>
        </w:rPr>
        <w:t>юнктуре</w:t>
      </w:r>
      <w:r w:rsidRPr="00712333">
        <w:t xml:space="preserve"> в условиях капиталистической системы, то здесь имеются ввиду конкретные условия процесса производства, а также ситуация сложившаяся на рынках на данной фазе капиталистического цикла. </w:t>
      </w:r>
    </w:p>
    <w:p w:rsidR="00404290" w:rsidRPr="00712333" w:rsidRDefault="00404290" w:rsidP="00752AAA">
      <w:pPr>
        <w:spacing w:line="276" w:lineRule="auto"/>
        <w:ind w:firstLine="540"/>
        <w:jc w:val="both"/>
      </w:pPr>
      <w:r w:rsidRPr="00712333">
        <w:t xml:space="preserve">Если рассматривать сложившуюся на данный момент </w:t>
      </w:r>
      <w:r w:rsidRPr="00712333">
        <w:rPr>
          <w:color w:val="000000"/>
        </w:rPr>
        <w:t>кон</w:t>
      </w:r>
      <w:r w:rsidR="00712333">
        <w:rPr>
          <w:color w:val="000000"/>
        </w:rPr>
        <w:t>ъ</w:t>
      </w:r>
      <w:r w:rsidRPr="00712333">
        <w:rPr>
          <w:color w:val="000000"/>
        </w:rPr>
        <w:t>юнктуру</w:t>
      </w:r>
      <w:r w:rsidRPr="00712333">
        <w:t xml:space="preserve"> и определяющие ее факторы, то среди них можно выделить три основные группы: </w:t>
      </w:r>
    </w:p>
    <w:p w:rsidR="00404290" w:rsidRPr="00712333" w:rsidRDefault="00404290" w:rsidP="00752AAA">
      <w:pPr>
        <w:spacing w:line="276" w:lineRule="auto"/>
        <w:ind w:firstLine="540"/>
        <w:jc w:val="both"/>
      </w:pPr>
      <w:r w:rsidRPr="00712333">
        <w:t xml:space="preserve">1. Постоянно действующие факторы нециклического свойства (научно-технический прогресс, демографические факторы, расходование природных ресурсов). </w:t>
      </w:r>
    </w:p>
    <w:p w:rsidR="00404290" w:rsidRPr="00712333" w:rsidRDefault="00404290" w:rsidP="00752AAA">
      <w:pPr>
        <w:spacing w:line="276" w:lineRule="auto"/>
        <w:ind w:firstLine="540"/>
        <w:jc w:val="both"/>
        <w:rPr>
          <w:color w:val="000000"/>
        </w:rPr>
      </w:pPr>
      <w:r w:rsidRPr="00712333">
        <w:t xml:space="preserve">2. Постоянно действующие циклические </w:t>
      </w:r>
      <w:r w:rsidRPr="00712333">
        <w:rPr>
          <w:color w:val="000000"/>
        </w:rPr>
        <w:t xml:space="preserve">факторы (экономические кризисы и подъемы). </w:t>
      </w:r>
    </w:p>
    <w:p w:rsidR="00404290" w:rsidRPr="00712333" w:rsidRDefault="00404290" w:rsidP="00752AAA">
      <w:pPr>
        <w:spacing w:line="276" w:lineRule="auto"/>
        <w:ind w:firstLine="540"/>
        <w:jc w:val="both"/>
        <w:rPr>
          <w:color w:val="000000"/>
        </w:rPr>
      </w:pPr>
      <w:r w:rsidRPr="00712333">
        <w:rPr>
          <w:color w:val="000000"/>
        </w:rPr>
        <w:t xml:space="preserve">3. Случайные и временно действующие факторы (стихийные бедствия, войны). </w:t>
      </w:r>
    </w:p>
    <w:p w:rsidR="00404290" w:rsidRPr="00712333" w:rsidRDefault="00404290" w:rsidP="00752AAA">
      <w:pPr>
        <w:spacing w:line="276" w:lineRule="auto"/>
        <w:ind w:firstLine="540"/>
        <w:jc w:val="both"/>
        <w:rPr>
          <w:color w:val="000000"/>
        </w:rPr>
      </w:pPr>
      <w:r w:rsidRPr="00712333">
        <w:rPr>
          <w:color w:val="000000"/>
        </w:rPr>
        <w:t>Общей тенденцией мировой экономики и большинства стран является повышение уровня цен</w:t>
      </w:r>
      <w:r w:rsidR="00712333">
        <w:rPr>
          <w:color w:val="000000"/>
        </w:rPr>
        <w:t>, экономический рост - рост конъ</w:t>
      </w:r>
      <w:r w:rsidRPr="00712333">
        <w:rPr>
          <w:color w:val="000000"/>
        </w:rPr>
        <w:t xml:space="preserve">юнктуры. Однако если даже в долговременном периоде прослеживается тенденция к росту, то все равно рост этот не равномерен. Рост может уступать место спаду. </w:t>
      </w:r>
    </w:p>
    <w:p w:rsidR="00404290" w:rsidRPr="00712333" w:rsidRDefault="00404290" w:rsidP="00752AAA">
      <w:pPr>
        <w:spacing w:line="276" w:lineRule="auto"/>
        <w:ind w:firstLine="540"/>
        <w:jc w:val="both"/>
        <w:rPr>
          <w:color w:val="000000"/>
        </w:rPr>
      </w:pPr>
      <w:r w:rsidRPr="00712333">
        <w:rPr>
          <w:color w:val="000000"/>
        </w:rPr>
        <w:t xml:space="preserve">Данные колебания представляют собой следующие друг за другом подъемы и спады уровней деловой активности на протяжении некоторого периода времени. Они имеют следующие общие черты: </w:t>
      </w:r>
    </w:p>
    <w:p w:rsidR="00404290" w:rsidRPr="00712333" w:rsidRDefault="00404290" w:rsidP="00752AAA">
      <w:pPr>
        <w:spacing w:line="276" w:lineRule="auto"/>
        <w:ind w:firstLine="540"/>
        <w:jc w:val="both"/>
        <w:rPr>
          <w:color w:val="000000"/>
        </w:rPr>
      </w:pPr>
      <w:r w:rsidRPr="00712333">
        <w:rPr>
          <w:color w:val="000000"/>
        </w:rPr>
        <w:t xml:space="preserve">1. Пик цикла. </w:t>
      </w:r>
    </w:p>
    <w:p w:rsidR="00404290" w:rsidRPr="00712333" w:rsidRDefault="00404290" w:rsidP="00752AAA">
      <w:pPr>
        <w:spacing w:line="276" w:lineRule="auto"/>
        <w:ind w:firstLine="540"/>
        <w:jc w:val="both"/>
        <w:rPr>
          <w:color w:val="000000"/>
        </w:rPr>
      </w:pPr>
      <w:r w:rsidRPr="00712333">
        <w:rPr>
          <w:color w:val="000000"/>
        </w:rPr>
        <w:t xml:space="preserve">2. Спад. </w:t>
      </w:r>
    </w:p>
    <w:p w:rsidR="00404290" w:rsidRPr="00712333" w:rsidRDefault="00404290" w:rsidP="00752AAA">
      <w:pPr>
        <w:spacing w:line="276" w:lineRule="auto"/>
        <w:ind w:firstLine="540"/>
        <w:jc w:val="both"/>
        <w:rPr>
          <w:color w:val="000000"/>
        </w:rPr>
      </w:pPr>
      <w:r w:rsidRPr="00712333">
        <w:rPr>
          <w:color w:val="000000"/>
        </w:rPr>
        <w:t xml:space="preserve">3. Низшая точка. </w:t>
      </w:r>
    </w:p>
    <w:p w:rsidR="00404290" w:rsidRPr="00712333" w:rsidRDefault="00404290" w:rsidP="00752AAA">
      <w:pPr>
        <w:spacing w:line="276" w:lineRule="auto"/>
        <w:ind w:firstLine="540"/>
        <w:jc w:val="both"/>
        <w:rPr>
          <w:color w:val="000000"/>
        </w:rPr>
      </w:pPr>
      <w:r w:rsidRPr="00712333">
        <w:rPr>
          <w:color w:val="000000"/>
        </w:rPr>
        <w:t xml:space="preserve">4. Фаза оживления. </w:t>
      </w:r>
    </w:p>
    <w:p w:rsidR="00404290" w:rsidRPr="00712333" w:rsidRDefault="00404290" w:rsidP="00752AAA">
      <w:pPr>
        <w:spacing w:line="276" w:lineRule="auto"/>
        <w:ind w:firstLine="540"/>
        <w:jc w:val="both"/>
        <w:rPr>
          <w:color w:val="000000"/>
        </w:rPr>
      </w:pPr>
      <w:r w:rsidRPr="00712333">
        <w:rPr>
          <w:color w:val="000000"/>
        </w:rPr>
        <w:t>Наиболее продолжительными из выделяемых колебаний являются так называемые "большие циклы кон</w:t>
      </w:r>
      <w:r w:rsidR="00F96461">
        <w:rPr>
          <w:color w:val="000000"/>
        </w:rPr>
        <w:t>ъ</w:t>
      </w:r>
      <w:r w:rsidRPr="00712333">
        <w:rPr>
          <w:color w:val="000000"/>
        </w:rPr>
        <w:t xml:space="preserve">юнктуры", они имеют период 45-60 лет. На эти циклы накладываются среднесрочные колебания: цикл запасов, среднесрочный, строительный (Кузнеца); далее следуют сезонные колебания деловой активности. Вместе эти колебания отражают тенденции развития экономической системы, и рыночной конъюнктуры. </w:t>
      </w:r>
    </w:p>
    <w:p w:rsidR="007520E7" w:rsidRDefault="007520E7" w:rsidP="00752AAA">
      <w:pPr>
        <w:spacing w:line="276" w:lineRule="auto"/>
        <w:ind w:firstLine="567"/>
        <w:jc w:val="both"/>
      </w:pPr>
    </w:p>
    <w:p w:rsidR="00404290" w:rsidRDefault="00404290" w:rsidP="00752AAA">
      <w:pPr>
        <w:spacing w:line="276" w:lineRule="auto"/>
      </w:pPr>
    </w:p>
    <w:p w:rsidR="00E72FEF" w:rsidRDefault="00E72FEF" w:rsidP="00752AAA">
      <w:pPr>
        <w:spacing w:line="276" w:lineRule="auto"/>
      </w:pPr>
    </w:p>
    <w:p w:rsidR="007520E7" w:rsidRPr="009070BD" w:rsidRDefault="00585AE9" w:rsidP="00585AE9">
      <w:pPr>
        <w:pStyle w:val="2"/>
        <w:spacing w:line="276" w:lineRule="auto"/>
        <w:ind w:left="360"/>
        <w:rPr>
          <w:sz w:val="24"/>
          <w:szCs w:val="24"/>
        </w:rPr>
      </w:pPr>
      <w:r>
        <w:rPr>
          <w:sz w:val="24"/>
          <w:szCs w:val="24"/>
        </w:rPr>
        <w:lastRenderedPageBreak/>
        <w:t>1.1.</w:t>
      </w:r>
      <w:r w:rsidR="00752AAA" w:rsidRPr="009070BD">
        <w:rPr>
          <w:sz w:val="24"/>
          <w:szCs w:val="24"/>
        </w:rPr>
        <w:t>Статистические показатели конъюнктуры</w:t>
      </w:r>
    </w:p>
    <w:p w:rsidR="007520E7" w:rsidRPr="009070BD" w:rsidRDefault="007520E7" w:rsidP="00752AAA">
      <w:pPr>
        <w:spacing w:line="276" w:lineRule="auto"/>
      </w:pPr>
    </w:p>
    <w:p w:rsidR="007520E7" w:rsidRDefault="007520E7" w:rsidP="00752AAA">
      <w:pPr>
        <w:spacing w:line="276" w:lineRule="auto"/>
        <w:ind w:firstLine="900"/>
        <w:jc w:val="both"/>
      </w:pPr>
      <w:r w:rsidRPr="00752AAA">
        <w:rPr>
          <w:b/>
        </w:rPr>
        <w:t>Рентабельность</w:t>
      </w:r>
      <w:r>
        <w:t xml:space="preserve"> характеризует  результативность деятельности предприятий и организаций. Показатели рентабельности используют чтобы определить эффективность применяемых в производстве авансированных ресурсов и текущих затрат, а также для оценки доходности и эффективности имущества предприятия. Существует система показателей рентабельности. Рассмотрим лишь показатели рентабельности производства и продукции.</w:t>
      </w:r>
    </w:p>
    <w:p w:rsidR="007520E7" w:rsidRDefault="007520E7" w:rsidP="00752AAA">
      <w:pPr>
        <w:numPr>
          <w:ilvl w:val="0"/>
          <w:numId w:val="6"/>
        </w:numPr>
        <w:spacing w:line="276" w:lineRule="auto"/>
        <w:jc w:val="both"/>
      </w:pPr>
      <w:r>
        <w:t>Общая рентабельность производства (</w:t>
      </w:r>
      <w:r>
        <w:rPr>
          <w:i/>
        </w:rPr>
        <w:t>Р</w:t>
      </w:r>
      <w:r>
        <w:rPr>
          <w:i/>
          <w:vertAlign w:val="subscript"/>
        </w:rPr>
        <w:t>0</w:t>
      </w:r>
      <w:r>
        <w:t>) – отношение  балансовой прибыли (</w:t>
      </w:r>
      <w:r>
        <w:rPr>
          <w:i/>
        </w:rPr>
        <w:t>П</w:t>
      </w:r>
      <w:r>
        <w:rPr>
          <w:i/>
          <w:vertAlign w:val="subscript"/>
        </w:rPr>
        <w:t>б</w:t>
      </w:r>
      <w:r>
        <w:t>) к среднегодовой стоимости основных производственных фондов и нормируемых оборотных фондов  (</w:t>
      </w:r>
      <w:r w:rsidRPr="00602113">
        <w:rPr>
          <w:position w:val="-4"/>
        </w:rP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9" o:title=""/>
          </v:shape>
          <o:OLEObject Type="Embed" ProgID="Equation.3" ShapeID="_x0000_i1025" DrawAspect="Content" ObjectID="_1071375367" r:id="rId10"/>
        </w:object>
      </w:r>
      <w:r>
        <w:t>)</w:t>
      </w:r>
    </w:p>
    <w:p w:rsidR="007520E7" w:rsidRDefault="007520E7" w:rsidP="00752AAA">
      <w:pPr>
        <w:spacing w:line="276" w:lineRule="auto"/>
        <w:ind w:left="3912" w:firstLine="336"/>
        <w:jc w:val="both"/>
      </w:pPr>
      <w:r w:rsidRPr="00602113">
        <w:rPr>
          <w:position w:val="-24"/>
        </w:rPr>
        <w:object w:dxaOrig="940" w:dyaOrig="639">
          <v:shape id="_x0000_i1026" type="#_x0000_t75" style="width:47.25pt;height:32.25pt" o:ole="">
            <v:imagedata r:id="rId11" o:title=""/>
          </v:shape>
          <o:OLEObject Type="Embed" ProgID="Equation.3" ShapeID="_x0000_i1026" DrawAspect="Content" ObjectID="_1071375368" r:id="rId12"/>
        </w:object>
      </w:r>
      <w:r>
        <w:t xml:space="preserve">. </w:t>
      </w:r>
      <w:r>
        <w:tab/>
      </w:r>
      <w:r>
        <w:tab/>
      </w:r>
      <w:r>
        <w:tab/>
      </w:r>
      <w:r>
        <w:tab/>
      </w:r>
      <w:r>
        <w:tab/>
        <w:t>(51)</w:t>
      </w:r>
    </w:p>
    <w:p w:rsidR="007520E7" w:rsidRDefault="007520E7" w:rsidP="00752AAA">
      <w:pPr>
        <w:spacing w:line="276" w:lineRule="auto"/>
        <w:ind w:firstLine="720"/>
        <w:jc w:val="both"/>
      </w:pPr>
      <w:r>
        <w:t>Характеризует прибыльность (убыточность) производственной деятельности предприятия за определенный период времени (год, квартал)</w:t>
      </w:r>
    </w:p>
    <w:p w:rsidR="007520E7" w:rsidRDefault="007520E7" w:rsidP="00752AAA">
      <w:pPr>
        <w:numPr>
          <w:ilvl w:val="0"/>
          <w:numId w:val="6"/>
        </w:numPr>
        <w:spacing w:line="276" w:lineRule="auto"/>
        <w:jc w:val="both"/>
      </w:pPr>
      <w:r>
        <w:t>Рентабельность продукции (</w:t>
      </w:r>
      <w:r>
        <w:rPr>
          <w:i/>
        </w:rPr>
        <w:t>Р</w:t>
      </w:r>
      <w:r>
        <w:rPr>
          <w:i/>
          <w:vertAlign w:val="subscript"/>
        </w:rPr>
        <w:t>П</w:t>
      </w:r>
      <w:r>
        <w:t>) – отношение прибыли от реализации продукции (</w:t>
      </w:r>
      <w:r>
        <w:rPr>
          <w:i/>
        </w:rPr>
        <w:t>П</w:t>
      </w:r>
      <w:r>
        <w:t>) к сумме затрат на производство и реализацию продукции (</w:t>
      </w:r>
      <w:r>
        <w:rPr>
          <w:i/>
        </w:rPr>
        <w:t>З</w:t>
      </w:r>
      <w:r>
        <w:t>):</w:t>
      </w:r>
    </w:p>
    <w:p w:rsidR="007520E7" w:rsidRDefault="007520E7" w:rsidP="00752AAA">
      <w:pPr>
        <w:spacing w:line="276" w:lineRule="auto"/>
        <w:ind w:left="3348" w:firstLine="900"/>
        <w:jc w:val="both"/>
      </w:pPr>
      <w:r w:rsidRPr="00602113">
        <w:rPr>
          <w:position w:val="-24"/>
        </w:rPr>
        <w:object w:dxaOrig="880" w:dyaOrig="620">
          <v:shape id="_x0000_i1027" type="#_x0000_t75" style="width:44.25pt;height:30.75pt" o:ole="">
            <v:imagedata r:id="rId13" o:title=""/>
          </v:shape>
          <o:OLEObject Type="Embed" ProgID="Equation.3" ShapeID="_x0000_i1027" DrawAspect="Content" ObjectID="_1071375369" r:id="rId14"/>
        </w:object>
      </w:r>
      <w:r>
        <w:t xml:space="preserve">.      </w:t>
      </w:r>
      <w:r>
        <w:tab/>
      </w:r>
      <w:r>
        <w:tab/>
      </w:r>
      <w:r>
        <w:tab/>
      </w:r>
      <w:r>
        <w:tab/>
      </w:r>
      <w:r>
        <w:tab/>
        <w:t>(52)</w:t>
      </w:r>
    </w:p>
    <w:p w:rsidR="007520E7" w:rsidRDefault="007520E7" w:rsidP="00752AAA">
      <w:pPr>
        <w:spacing w:line="276" w:lineRule="auto"/>
        <w:ind w:firstLine="900"/>
        <w:jc w:val="both"/>
      </w:pPr>
      <w:r>
        <w:t>Характеризует эффективность использования текущих затрат живого и прошлого труда и позволяет  судить , какую прибыль даст каждый рубль произведенных затрат.</w:t>
      </w:r>
    </w:p>
    <w:p w:rsidR="007520E7" w:rsidRDefault="007520E7" w:rsidP="00752AAA">
      <w:pPr>
        <w:numPr>
          <w:ilvl w:val="0"/>
          <w:numId w:val="6"/>
        </w:numPr>
        <w:spacing w:line="276" w:lineRule="auto"/>
        <w:jc w:val="both"/>
      </w:pPr>
      <w:r>
        <w:t>Рентабельность продаж (</w:t>
      </w:r>
      <w:r>
        <w:rPr>
          <w:i/>
        </w:rPr>
        <w:t>Р</w:t>
      </w:r>
      <w:r>
        <w:rPr>
          <w:i/>
          <w:vertAlign w:val="subscript"/>
        </w:rPr>
        <w:t>ПР</w:t>
      </w:r>
      <w:r>
        <w:t>) – отношение прибыли от реализации продукции к объему продаж (</w:t>
      </w:r>
      <w:r>
        <w:rPr>
          <w:i/>
        </w:rPr>
        <w:t>Р</w:t>
      </w:r>
      <w:r>
        <w:rPr>
          <w:i/>
          <w:vertAlign w:val="subscript"/>
        </w:rPr>
        <w:t>П</w:t>
      </w:r>
      <w:r>
        <w:t>)</w:t>
      </w:r>
    </w:p>
    <w:p w:rsidR="007520E7" w:rsidRDefault="007520E7" w:rsidP="00752AAA">
      <w:pPr>
        <w:spacing w:line="276" w:lineRule="auto"/>
        <w:ind w:left="3348" w:firstLine="900"/>
        <w:jc w:val="both"/>
      </w:pPr>
      <w:r w:rsidRPr="00602113">
        <w:rPr>
          <w:position w:val="-30"/>
        </w:rPr>
        <w:object w:dxaOrig="1060" w:dyaOrig="680">
          <v:shape id="_x0000_i1028" type="#_x0000_t75" style="width:53.25pt;height:33.75pt" o:ole="">
            <v:imagedata r:id="rId15" o:title=""/>
          </v:shape>
          <o:OLEObject Type="Embed" ProgID="Equation.3" ShapeID="_x0000_i1028" DrawAspect="Content" ObjectID="_1071375370" r:id="rId16"/>
        </w:object>
      </w:r>
      <w:r>
        <w:t>.</w:t>
      </w:r>
      <w:r>
        <w:tab/>
      </w:r>
      <w:r>
        <w:tab/>
      </w:r>
      <w:r>
        <w:tab/>
      </w:r>
      <w:r>
        <w:tab/>
      </w:r>
      <w:r>
        <w:tab/>
        <w:t>(53)</w:t>
      </w:r>
    </w:p>
    <w:p w:rsidR="007520E7" w:rsidRDefault="007520E7" w:rsidP="00752AAA">
      <w:pPr>
        <w:spacing w:line="276" w:lineRule="auto"/>
        <w:ind w:firstLine="900"/>
        <w:jc w:val="both"/>
      </w:pPr>
      <w:r>
        <w:t>Показывает, какую прибыль имеет предприятие с каждого рубля реализованной продукции. Он может быть ориентиром в оценке конкурентоспособности продукции, так как снижение рентабельности реализованной продукции может означать и падение спроса на нее. Рассчитывается в целом по предприятию  и отдельным видам продукции.</w:t>
      </w:r>
    </w:p>
    <w:p w:rsidR="007520E7" w:rsidRDefault="007520E7" w:rsidP="00752AAA">
      <w:pPr>
        <w:spacing w:line="276" w:lineRule="auto"/>
        <w:ind w:firstLine="900"/>
        <w:jc w:val="both"/>
      </w:pPr>
      <w:r>
        <w:t xml:space="preserve">Для того, чтобы провести сравнительную оценку </w:t>
      </w:r>
      <w:r w:rsidRPr="00752AAA">
        <w:rPr>
          <w:b/>
        </w:rPr>
        <w:t>эффективности производственных фондов</w:t>
      </w:r>
      <w:r>
        <w:t xml:space="preserve"> однородных предприятий в пределах фирмы, акционерного общества или отрасли за один и тот же год и выяснить, какие предприятия с точки зрения обеспечения эффективности производственных фондов являются ведущими, а какие отстающими, либо одного предприятия, но за разные годы его работы (например, за истекшие годы отчетного периода), насколько повысилась (или снизилась) эффективность производственных фондов за этот период, следует пользоваться таким показателем рентабельности предприятия</w:t>
      </w:r>
    </w:p>
    <w:p w:rsidR="007520E7" w:rsidRDefault="007520E7" w:rsidP="00752AAA">
      <w:pPr>
        <w:spacing w:line="276" w:lineRule="auto"/>
        <w:ind w:left="3348" w:firstLine="900"/>
        <w:jc w:val="both"/>
      </w:pPr>
      <w:r w:rsidRPr="00602113">
        <w:rPr>
          <w:position w:val="-24"/>
        </w:rPr>
        <w:object w:dxaOrig="1560" w:dyaOrig="620">
          <v:shape id="_x0000_i1029" type="#_x0000_t75" style="width:78pt;height:30.75pt" o:ole="">
            <v:imagedata r:id="rId17" o:title=""/>
          </v:shape>
          <o:OLEObject Type="Embed" ProgID="Equation.3" ShapeID="_x0000_i1029" DrawAspect="Content" ObjectID="_1071375371" r:id="rId18"/>
        </w:object>
      </w:r>
      <w:r>
        <w:t xml:space="preserve">,        </w:t>
      </w:r>
      <w:r>
        <w:tab/>
      </w:r>
      <w:r>
        <w:tab/>
        <w:t xml:space="preserve">                              (54)</w:t>
      </w:r>
    </w:p>
    <w:p w:rsidR="007520E7" w:rsidRDefault="007520E7" w:rsidP="00752AAA">
      <w:pPr>
        <w:spacing w:line="276" w:lineRule="auto"/>
        <w:ind w:firstLine="900"/>
        <w:jc w:val="both"/>
      </w:pPr>
      <w:r>
        <w:t xml:space="preserve">где </w:t>
      </w:r>
      <w:r>
        <w:rPr>
          <w:i/>
        </w:rPr>
        <w:t>П, В, З</w:t>
      </w:r>
      <w:r>
        <w:t xml:space="preserve"> – прибыль от реализации продукции,  выручка от реализации и затраты на производство и реализацию продукции соответственно;</w:t>
      </w:r>
    </w:p>
    <w:p w:rsidR="007520E7" w:rsidRDefault="007520E7" w:rsidP="00752AAA">
      <w:pPr>
        <w:spacing w:line="276" w:lineRule="auto"/>
        <w:ind w:firstLine="900"/>
        <w:jc w:val="both"/>
      </w:pPr>
      <w:r w:rsidRPr="00602113">
        <w:rPr>
          <w:position w:val="-4"/>
        </w:rPr>
        <w:object w:dxaOrig="300" w:dyaOrig="300">
          <v:shape id="_x0000_i1030" type="#_x0000_t75" style="width:15pt;height:15pt" o:ole="">
            <v:imagedata r:id="rId19" o:title=""/>
          </v:shape>
          <o:OLEObject Type="Embed" ProgID="Equation.3" ShapeID="_x0000_i1030" DrawAspect="Content" ObjectID="_1071375372" r:id="rId20"/>
        </w:object>
      </w:r>
      <w:r>
        <w:t>- средняя стоимость производственных фондов (основных и нормируемых оборотных).</w:t>
      </w:r>
    </w:p>
    <w:p w:rsidR="007520E7" w:rsidRDefault="007520E7" w:rsidP="00752AAA">
      <w:pPr>
        <w:spacing w:line="276" w:lineRule="auto"/>
        <w:ind w:firstLine="900"/>
        <w:jc w:val="both"/>
      </w:pPr>
      <w:r>
        <w:lastRenderedPageBreak/>
        <w:t>Другой способ оценки эффективности производственных фондов предприятий основан на установлении взаимосвязи между показателями затрат на 1 рубль продукции, фондоотдачи и показателем рентабельности предприятия</w:t>
      </w:r>
    </w:p>
    <w:p w:rsidR="007520E7" w:rsidRDefault="007520E7" w:rsidP="00752AAA">
      <w:pPr>
        <w:spacing w:line="276" w:lineRule="auto"/>
        <w:ind w:firstLine="900"/>
        <w:jc w:val="both"/>
      </w:pPr>
    </w:p>
    <w:p w:rsidR="007520E7" w:rsidRDefault="007520E7" w:rsidP="00752AAA">
      <w:pPr>
        <w:spacing w:line="276" w:lineRule="auto"/>
        <w:ind w:left="1224" w:firstLine="900"/>
        <w:jc w:val="both"/>
      </w:pPr>
      <w:r w:rsidRPr="00602113">
        <w:rPr>
          <w:position w:val="-30"/>
        </w:rPr>
        <w:object w:dxaOrig="4180" w:dyaOrig="720">
          <v:shape id="_x0000_i1031" type="#_x0000_t75" style="width:209.25pt;height:36pt" o:ole="">
            <v:imagedata r:id="rId21" o:title=""/>
          </v:shape>
          <o:OLEObject Type="Embed" ProgID="Equation.3" ShapeID="_x0000_i1031" DrawAspect="Content" ObjectID="_1071375373" r:id="rId22"/>
        </w:object>
      </w:r>
      <w:r>
        <w:t xml:space="preserve">, </w:t>
      </w:r>
      <w:r>
        <w:tab/>
      </w:r>
      <w:r>
        <w:tab/>
        <w:t>(55)</w:t>
      </w:r>
    </w:p>
    <w:p w:rsidR="007520E7" w:rsidRDefault="007520E7" w:rsidP="00752AAA">
      <w:pPr>
        <w:spacing w:line="276" w:lineRule="auto"/>
        <w:ind w:firstLine="900"/>
        <w:jc w:val="both"/>
      </w:pPr>
      <w:r>
        <w:t xml:space="preserve">где </w:t>
      </w:r>
      <w:r>
        <w:rPr>
          <w:lang w:val="en-US"/>
        </w:rPr>
        <w:t>Q</w:t>
      </w:r>
      <w:r>
        <w:t xml:space="preserve"> – выпуск произведенной продукции; </w:t>
      </w:r>
    </w:p>
    <w:p w:rsidR="007520E7" w:rsidRDefault="007520E7" w:rsidP="00752AAA">
      <w:pPr>
        <w:spacing w:line="276" w:lineRule="auto"/>
        <w:ind w:firstLine="900"/>
        <w:jc w:val="both"/>
      </w:pPr>
      <w:r w:rsidRPr="00602113">
        <w:rPr>
          <w:position w:val="-24"/>
        </w:rPr>
        <w:object w:dxaOrig="940" w:dyaOrig="620">
          <v:shape id="_x0000_i1032" type="#_x0000_t75" style="width:47.25pt;height:30.75pt" o:ole="">
            <v:imagedata r:id="rId23" o:title=""/>
          </v:shape>
          <o:OLEObject Type="Embed" ProgID="Equation.3" ShapeID="_x0000_i1032" DrawAspect="Content" ObjectID="_1071375374" r:id="rId24"/>
        </w:object>
      </w:r>
      <w:r>
        <w:t xml:space="preserve"> - фондоотдача, или степень интенсивного использования производственных фондов;</w:t>
      </w:r>
    </w:p>
    <w:p w:rsidR="007520E7" w:rsidRDefault="007520E7" w:rsidP="00752AAA">
      <w:pPr>
        <w:spacing w:line="276" w:lineRule="auto"/>
        <w:ind w:firstLine="900"/>
        <w:jc w:val="both"/>
      </w:pPr>
      <w:r w:rsidRPr="00602113">
        <w:rPr>
          <w:position w:val="-28"/>
        </w:rPr>
        <w:object w:dxaOrig="980" w:dyaOrig="660">
          <v:shape id="_x0000_i1033" type="#_x0000_t75" style="width:48.75pt;height:33pt" o:ole="">
            <v:imagedata r:id="rId25" o:title=""/>
          </v:shape>
          <o:OLEObject Type="Embed" ProgID="Equation.3" ShapeID="_x0000_i1033" DrawAspect="Content" ObjectID="_1071375375" r:id="rId26"/>
        </w:object>
      </w:r>
      <w:r>
        <w:t xml:space="preserve"> - коэффициент реализации произведенной продукции (доля реализации); </w:t>
      </w:r>
    </w:p>
    <w:p w:rsidR="007520E7" w:rsidRDefault="007520E7" w:rsidP="00752AAA">
      <w:pPr>
        <w:spacing w:line="276" w:lineRule="auto"/>
        <w:ind w:firstLine="900"/>
        <w:jc w:val="both"/>
      </w:pPr>
      <w:r w:rsidRPr="00602113">
        <w:rPr>
          <w:i/>
          <w:position w:val="-28"/>
        </w:rPr>
        <w:object w:dxaOrig="680" w:dyaOrig="660">
          <v:shape id="_x0000_i1034" type="#_x0000_t75" style="width:33.75pt;height:33pt" o:ole="">
            <v:imagedata r:id="rId27" o:title=""/>
          </v:shape>
          <o:OLEObject Type="Embed" ProgID="Equation.3" ShapeID="_x0000_i1034" DrawAspect="Content" ObjectID="_1071375376" r:id="rId28"/>
        </w:object>
      </w:r>
      <w:r>
        <w:t xml:space="preserve"> – затраты на 1 рубль продукции.</w:t>
      </w:r>
    </w:p>
    <w:p w:rsidR="007520E7" w:rsidRDefault="007520E7" w:rsidP="00752AAA">
      <w:pPr>
        <w:spacing w:line="276" w:lineRule="auto"/>
        <w:ind w:firstLine="900"/>
        <w:jc w:val="both"/>
      </w:pPr>
      <w:r>
        <w:t>Третий способ оценки состоит в установлении  взаимосвязи между показателями производительности труда, фондовооруженности и показателем рентабельности предприятия:</w:t>
      </w:r>
    </w:p>
    <w:p w:rsidR="007520E7" w:rsidRDefault="007520E7" w:rsidP="00752AAA">
      <w:pPr>
        <w:spacing w:line="276" w:lineRule="auto"/>
        <w:ind w:firstLine="900"/>
        <w:jc w:val="both"/>
      </w:pPr>
      <w:r>
        <w:t xml:space="preserve">                                                      </w:t>
      </w:r>
      <w:r w:rsidRPr="00602113">
        <w:rPr>
          <w:position w:val="-24"/>
        </w:rPr>
        <w:object w:dxaOrig="1860" w:dyaOrig="639">
          <v:shape id="_x0000_i1035" type="#_x0000_t75" style="width:93pt;height:32.25pt" o:ole="">
            <v:imagedata r:id="rId29" o:title=""/>
          </v:shape>
          <o:OLEObject Type="Embed" ProgID="Equation.3" ShapeID="_x0000_i1035" DrawAspect="Content" ObjectID="_1071375377" r:id="rId30"/>
        </w:object>
      </w:r>
      <w:r>
        <w:t>,                                              (56)</w:t>
      </w:r>
    </w:p>
    <w:p w:rsidR="007520E7" w:rsidRDefault="007520E7" w:rsidP="00752AAA">
      <w:pPr>
        <w:spacing w:line="276" w:lineRule="auto"/>
        <w:ind w:firstLine="900"/>
        <w:jc w:val="both"/>
      </w:pPr>
      <w:r>
        <w:t xml:space="preserve">где </w:t>
      </w:r>
      <w:r w:rsidRPr="00602113">
        <w:rPr>
          <w:position w:val="-24"/>
        </w:rPr>
        <w:object w:dxaOrig="760" w:dyaOrig="620">
          <v:shape id="_x0000_i1036" type="#_x0000_t75" style="width:38.25pt;height:30.75pt" o:ole="">
            <v:imagedata r:id="rId31" o:title=""/>
          </v:shape>
          <o:OLEObject Type="Embed" ProgID="Equation.3" ShapeID="_x0000_i1036" DrawAspect="Content" ObjectID="_1071375378" r:id="rId32"/>
        </w:object>
      </w:r>
      <w:r>
        <w:t xml:space="preserve">- производительность труда (выработка на 1 работника); </w:t>
      </w:r>
    </w:p>
    <w:p w:rsidR="007520E7" w:rsidRDefault="007520E7" w:rsidP="00752AAA">
      <w:pPr>
        <w:spacing w:line="276" w:lineRule="auto"/>
        <w:ind w:firstLine="900"/>
        <w:jc w:val="both"/>
      </w:pPr>
      <w:r>
        <w:rPr>
          <w:i/>
        </w:rPr>
        <w:t xml:space="preserve">Т </w:t>
      </w:r>
      <w:r>
        <w:t>– среднесписочная численность работников;</w:t>
      </w:r>
    </w:p>
    <w:p w:rsidR="007520E7" w:rsidRDefault="007520E7" w:rsidP="00752AAA">
      <w:pPr>
        <w:spacing w:line="276" w:lineRule="auto"/>
        <w:ind w:firstLine="900"/>
        <w:jc w:val="both"/>
      </w:pPr>
      <w:r w:rsidRPr="00602113">
        <w:rPr>
          <w:position w:val="-24"/>
        </w:rPr>
        <w:object w:dxaOrig="920" w:dyaOrig="639">
          <v:shape id="_x0000_i1037" type="#_x0000_t75" style="width:45.75pt;height:32.25pt" o:ole="">
            <v:imagedata r:id="rId33" o:title=""/>
          </v:shape>
          <o:OLEObject Type="Embed" ProgID="Equation.3" ShapeID="_x0000_i1037" DrawAspect="Content" ObjectID="_1071375379" r:id="rId34"/>
        </w:object>
      </w:r>
      <w:r>
        <w:t>- фондовооруженность работников предприятия.</w:t>
      </w:r>
    </w:p>
    <w:p w:rsidR="007520E7" w:rsidRDefault="007520E7" w:rsidP="00752AAA">
      <w:pPr>
        <w:spacing w:line="276" w:lineRule="auto"/>
        <w:ind w:firstLine="900"/>
        <w:jc w:val="both"/>
      </w:pPr>
      <w:r>
        <w:t xml:space="preserve">                                                                 </w:t>
      </w:r>
      <w:r w:rsidRPr="00602113">
        <w:rPr>
          <w:position w:val="-24"/>
        </w:rPr>
        <w:object w:dxaOrig="1060" w:dyaOrig="620">
          <v:shape id="_x0000_i1038" type="#_x0000_t75" style="width:53.25pt;height:30.75pt" o:ole="">
            <v:imagedata r:id="rId35" o:title=""/>
          </v:shape>
          <o:OLEObject Type="Embed" ProgID="Equation.3" ShapeID="_x0000_i1038" DrawAspect="Content" ObjectID="_1071375380" r:id="rId36"/>
        </w:object>
      </w:r>
      <w:r>
        <w:t xml:space="preserve">.                                                 </w:t>
      </w:r>
    </w:p>
    <w:p w:rsidR="007520E7" w:rsidRDefault="007520E7" w:rsidP="00752AAA">
      <w:pPr>
        <w:spacing w:line="276" w:lineRule="auto"/>
        <w:ind w:firstLine="900"/>
        <w:jc w:val="both"/>
      </w:pPr>
      <w:r>
        <w:t>Эти способы оценки указывают на то, что все другие показатели , например такие  как затраты на 1 рубль продукции, производительности труда, фондовооруженность, фондоотдача и др. воздействуют на достигнутый уровень эффективности производственных фондов не обособленно и независимо от обобщающего показателя рентабельности, а связаны с ним непосредственно приведенными формулами (54) , (55), (56), выполняют в системе оценки свои особые, специфические функции и служат факторами, но не средством такого рода оценки.</w:t>
      </w:r>
    </w:p>
    <w:p w:rsidR="007520E7" w:rsidRDefault="007520E7" w:rsidP="00752AAA">
      <w:pPr>
        <w:spacing w:line="276" w:lineRule="auto"/>
        <w:ind w:firstLine="900"/>
        <w:jc w:val="both"/>
      </w:pPr>
      <w:r>
        <w:t>Показатель рентабельности предприятия, рассчитанный как отношение прибыли от реализации продукции к среднегодовой стоимости производственных фондов связан практически со всеми технико-экономическими показателями предприятия формулами (54) , (55) и (56). С помощью этих формул можно установить характер влияния и направленность действия того или иного фактора,  и создается более строгая взаимосвязанная система экономических показателей. Без обобщающего показателя рентабельности и его расчетных формул отчетность предприятий и организаций в части решения проблемы повышения эффективности производства – «груда» не связанных между собой показателей [1, 67 с.].</w:t>
      </w:r>
    </w:p>
    <w:p w:rsidR="007520E7" w:rsidRDefault="007520E7" w:rsidP="00752AAA">
      <w:pPr>
        <w:spacing w:line="276" w:lineRule="auto"/>
        <w:ind w:firstLine="900"/>
        <w:jc w:val="both"/>
      </w:pPr>
    </w:p>
    <w:p w:rsidR="007520E7" w:rsidRPr="009070BD" w:rsidRDefault="00585AE9" w:rsidP="00752AAA">
      <w:pPr>
        <w:pStyle w:val="2"/>
        <w:spacing w:line="276" w:lineRule="auto"/>
        <w:ind w:left="900"/>
        <w:rPr>
          <w:sz w:val="24"/>
          <w:szCs w:val="24"/>
        </w:rPr>
      </w:pPr>
      <w:bookmarkStart w:id="0" w:name="_Toc91360256"/>
      <w:r>
        <w:rPr>
          <w:sz w:val="24"/>
          <w:szCs w:val="24"/>
        </w:rPr>
        <w:lastRenderedPageBreak/>
        <w:t>1.</w:t>
      </w:r>
      <w:r w:rsidR="00E72FEF">
        <w:rPr>
          <w:sz w:val="24"/>
          <w:szCs w:val="24"/>
        </w:rPr>
        <w:t>2</w:t>
      </w:r>
      <w:r w:rsidR="007520E7" w:rsidRPr="009070BD">
        <w:rPr>
          <w:sz w:val="24"/>
          <w:szCs w:val="24"/>
        </w:rPr>
        <w:t>. Методы исчисления общей (абсолютной) и сравнительной (относительной) эффективности</w:t>
      </w:r>
      <w:bookmarkEnd w:id="0"/>
    </w:p>
    <w:p w:rsidR="007520E7" w:rsidRDefault="007520E7" w:rsidP="00752AAA">
      <w:pPr>
        <w:spacing w:line="276" w:lineRule="auto"/>
        <w:ind w:firstLine="900"/>
        <w:jc w:val="both"/>
      </w:pPr>
      <w:r>
        <w:t>Сущность проблемы повышения экономической эффективности производства состоит в увеличении экономических результатов  на каждую единицу затрат в процессе использования  имеющихся ресурсов.</w:t>
      </w:r>
    </w:p>
    <w:p w:rsidR="007520E7" w:rsidRDefault="007520E7" w:rsidP="00752AAA">
      <w:pPr>
        <w:spacing w:line="276" w:lineRule="auto"/>
        <w:ind w:firstLine="900"/>
        <w:jc w:val="both"/>
      </w:pPr>
      <w:r>
        <w:t>Повышение эффективности производства может достигаться как за счет экономии, текущих затрат (потребляемых ресурсов), так и путем лучшего использования действующего капитала и новых вложений  в капитал (применяемых  ресурсов).</w:t>
      </w:r>
    </w:p>
    <w:p w:rsidR="007520E7" w:rsidRDefault="007520E7" w:rsidP="00752AAA">
      <w:pPr>
        <w:spacing w:line="276" w:lineRule="auto"/>
        <w:ind w:firstLine="900"/>
        <w:jc w:val="both"/>
      </w:pPr>
      <w:r>
        <w:t>Различают абсолютную и сравнительную экономическую эффективность. Абсолютная  характеризует фактическую эффективность уже произведенных затрат, а сравнительная  вычисляется на стадиях проектирования и планирования, когда из нескольких возможных вариантов выбирается один – наиболее экономичный.</w:t>
      </w:r>
    </w:p>
    <w:p w:rsidR="007520E7" w:rsidRDefault="007520E7" w:rsidP="00752AAA">
      <w:pPr>
        <w:spacing w:line="276" w:lineRule="auto"/>
        <w:ind w:firstLine="900"/>
        <w:jc w:val="both"/>
      </w:pPr>
      <w:r>
        <w:t>Сравнительная эффективность представляет  частный случай приростной эффективности (приростная эффективность характеризуется отношением прироста эффекта за расчетный период к приросту вызвавших их затрат), когда базой для расчета эффекта и затрат являются не показатели прошлой деятельности, а один из сравниваемых вариантов. В качестве эффекта здесь чаще всего выступает рост прибыли в результате снижения себестоимости при реализации одного варианта по сравнению с другим  ( или просто разность себестоимости), а в качестве затрат – дополнительные капитальные вложения, обеспечивающие снижение себестоимости по лучшему варианту. Сравнительная эффективность отражает лишь эффективность совершенствования (реконструкции, развития, улучшения и т.п.) варианта, но не эффективности функционирования усовершенствованного варианта, последняя может оказаться и ниже нормативной.</w:t>
      </w:r>
    </w:p>
    <w:p w:rsidR="007520E7" w:rsidRDefault="007520E7" w:rsidP="00752AAA">
      <w:pPr>
        <w:spacing w:line="276" w:lineRule="auto"/>
        <w:ind w:firstLine="900"/>
        <w:jc w:val="both"/>
      </w:pPr>
      <w:r>
        <w:t xml:space="preserve">Кроме того, сравнительная эффективность позволяет судить о преимуществах отдельных вариантов совершенствования производства и отобрать наилучший из них, не предопределяя конечного решения о целесообразности его реализации. Это решение может быть принято только на основе расчета абсолютной эффективности и сопоставления ее с нормативной. </w:t>
      </w:r>
    </w:p>
    <w:p w:rsidR="007520E7" w:rsidRDefault="007520E7" w:rsidP="00752AAA">
      <w:pPr>
        <w:spacing w:line="276" w:lineRule="auto"/>
        <w:ind w:firstLine="900"/>
        <w:jc w:val="both"/>
      </w:pPr>
      <w:r>
        <w:t xml:space="preserve">Важнейшим экономическим результатом рыночной деятельности предприятия с учетом долговременной перспективы его развития  является получение максимальной прибыли на вложенный капитал. Соотношение прибыли и единовременных затрат становится исходной основой для реального повышения эффективности производства. Отсюда  в качестве исходного количественного критерия эффективности производства должна выступать годовая норма прибыли на вложенный каптал (Е) </w:t>
      </w:r>
    </w:p>
    <w:p w:rsidR="007520E7" w:rsidRDefault="007520E7" w:rsidP="00752AAA">
      <w:pPr>
        <w:spacing w:line="276" w:lineRule="auto"/>
        <w:ind w:left="3348" w:firstLine="900"/>
        <w:jc w:val="both"/>
      </w:pPr>
      <w:r w:rsidRPr="00602113">
        <w:rPr>
          <w:position w:val="-24"/>
        </w:rPr>
        <w:object w:dxaOrig="740" w:dyaOrig="620">
          <v:shape id="_x0000_i1039" type="#_x0000_t75" style="width:36.75pt;height:30.75pt" o:ole="">
            <v:imagedata r:id="rId37" o:title=""/>
          </v:shape>
          <o:OLEObject Type="Embed" ProgID="Equation.3" ShapeID="_x0000_i1039" DrawAspect="Content" ObjectID="_1071375381" r:id="rId38"/>
        </w:object>
      </w:r>
      <w:r>
        <w:t xml:space="preserve">, </w:t>
      </w:r>
      <w:r>
        <w:tab/>
      </w:r>
      <w:r>
        <w:tab/>
      </w:r>
      <w:r>
        <w:tab/>
      </w:r>
      <w:r>
        <w:tab/>
        <w:t>(57)</w:t>
      </w:r>
    </w:p>
    <w:p w:rsidR="007520E7" w:rsidRDefault="007520E7" w:rsidP="00752AAA">
      <w:pPr>
        <w:spacing w:line="276" w:lineRule="auto"/>
        <w:ind w:firstLine="900"/>
        <w:jc w:val="both"/>
      </w:pPr>
      <w:r>
        <w:t xml:space="preserve">где </w:t>
      </w:r>
      <w:r>
        <w:rPr>
          <w:i/>
        </w:rPr>
        <w:t>К</w:t>
      </w:r>
      <w:r>
        <w:t xml:space="preserve"> – вложения в капитал,  обеспечивающие получение прибыли, руб.;</w:t>
      </w:r>
    </w:p>
    <w:p w:rsidR="007520E7" w:rsidRDefault="007520E7" w:rsidP="00752AAA">
      <w:pPr>
        <w:spacing w:line="276" w:lineRule="auto"/>
        <w:ind w:firstLine="900"/>
        <w:jc w:val="both"/>
      </w:pPr>
      <w:r>
        <w:rPr>
          <w:i/>
        </w:rPr>
        <w:t>П</w:t>
      </w:r>
      <w:r>
        <w:t xml:space="preserve"> – чистая прибыль (годовая) за вычетом налогов, руб.</w:t>
      </w:r>
    </w:p>
    <w:p w:rsidR="007520E7" w:rsidRDefault="007520E7" w:rsidP="00752AAA">
      <w:pPr>
        <w:spacing w:line="276" w:lineRule="auto"/>
        <w:ind w:firstLine="900"/>
        <w:jc w:val="both"/>
      </w:pPr>
      <w:r>
        <w:t>Расчетные значения нормы прибыли могут изменяться в зависимости от структуры каптала, уровня прогнозируемых цен на продукцию, объема спроса и других факторов. Выбранный критерий эффективности производства в виде нормы прибыли на капитал применяется как для сравнения различных вариантов развития предприятия, так и  для оценки единственного варианта рынком. В соответствии с принятым критерием определяются конкретные показатели эффективности производства, отражающие основные характеристика затрат и результатов.</w:t>
      </w:r>
    </w:p>
    <w:p w:rsidR="007520E7" w:rsidRDefault="007520E7" w:rsidP="00752AAA">
      <w:pPr>
        <w:spacing w:line="276" w:lineRule="auto"/>
        <w:ind w:firstLine="900"/>
        <w:jc w:val="both"/>
      </w:pPr>
      <w:r>
        <w:lastRenderedPageBreak/>
        <w:t>В международной практике обоснования эффективности инвестиционных проектов используются следующие обобщающие показатели эффективности производства: чистый приведенный доход (чистая текущая стоимость), срок окупаемости, внутренняя норма доходности, индекс рентабельности, рентабельность и др.</w:t>
      </w:r>
    </w:p>
    <w:p w:rsidR="007520E7" w:rsidRDefault="007520E7" w:rsidP="00752AAA">
      <w:pPr>
        <w:spacing w:line="276" w:lineRule="auto"/>
        <w:ind w:firstLine="900"/>
        <w:jc w:val="both"/>
      </w:pPr>
      <w:r>
        <w:t>Чистая текущая стоимость (</w:t>
      </w:r>
      <w:r>
        <w:rPr>
          <w:i/>
          <w:lang w:val="en-US"/>
        </w:rPr>
        <w:t>NPV</w:t>
      </w:r>
      <w:r>
        <w:t>) определяется как разность между поступлением и расходом денежных средств за весь период предполагаемого функционирования предприятия с учетом фактора времени, представляет собой ожидаемый чистый доход, приведенный к начальному моменту времени</w:t>
      </w:r>
    </w:p>
    <w:p w:rsidR="007520E7" w:rsidRDefault="007520E7" w:rsidP="00752AAA">
      <w:pPr>
        <w:spacing w:line="276" w:lineRule="auto"/>
        <w:ind w:left="2640" w:firstLine="900"/>
        <w:jc w:val="both"/>
      </w:pPr>
      <w:r w:rsidRPr="00602113">
        <w:rPr>
          <w:position w:val="-30"/>
        </w:rPr>
        <w:object w:dxaOrig="2820" w:dyaOrig="720">
          <v:shape id="_x0000_i1040" type="#_x0000_t75" style="width:141pt;height:36pt" o:ole="">
            <v:imagedata r:id="rId39" o:title=""/>
          </v:shape>
          <o:OLEObject Type="Embed" ProgID="Equation.3" ShapeID="_x0000_i1040" DrawAspect="Content" ObjectID="_1071375382" r:id="rId40"/>
        </w:object>
      </w:r>
      <w:r>
        <w:t xml:space="preserve">, </w:t>
      </w:r>
      <w:r>
        <w:tab/>
      </w:r>
      <w:r>
        <w:tab/>
      </w:r>
      <w:r>
        <w:tab/>
        <w:t>(58)</w:t>
      </w:r>
    </w:p>
    <w:p w:rsidR="007520E7" w:rsidRDefault="007520E7" w:rsidP="00752AAA">
      <w:pPr>
        <w:spacing w:line="276" w:lineRule="auto"/>
        <w:ind w:firstLine="900"/>
        <w:jc w:val="both"/>
      </w:pPr>
      <w:r>
        <w:t xml:space="preserve">где </w:t>
      </w:r>
      <w:r w:rsidRPr="00602113">
        <w:rPr>
          <w:position w:val="-12"/>
        </w:rPr>
        <w:object w:dxaOrig="320" w:dyaOrig="360">
          <v:shape id="_x0000_i1041" type="#_x0000_t75" style="width:15.75pt;height:18pt" o:ole="">
            <v:imagedata r:id="rId41" o:title=""/>
          </v:shape>
          <o:OLEObject Type="Embed" ProgID="Equation.3" ShapeID="_x0000_i1041" DrawAspect="Content" ObjectID="_1071375383" r:id="rId42"/>
        </w:object>
      </w:r>
      <w:r>
        <w:t xml:space="preserve"> - инвестиционные расходы в периоде </w:t>
      </w:r>
      <w:r>
        <w:rPr>
          <w:i/>
          <w:lang w:val="en-US"/>
        </w:rPr>
        <w:t>t</w:t>
      </w:r>
      <w:r>
        <w:t>;</w:t>
      </w:r>
      <w:r>
        <w:rPr>
          <w:i/>
        </w:rPr>
        <w:t xml:space="preserve">     </w:t>
      </w:r>
      <w:r>
        <w:rPr>
          <w:i/>
          <w:lang w:val="en-US"/>
        </w:rPr>
        <w:t>t</w:t>
      </w:r>
      <w:r>
        <w:rPr>
          <w:i/>
        </w:rPr>
        <w:t xml:space="preserve"> = 1,2,…,</w:t>
      </w:r>
      <w:r>
        <w:rPr>
          <w:i/>
          <w:lang w:val="en-US"/>
        </w:rPr>
        <w:t>n</w:t>
      </w:r>
      <w:r>
        <w:rPr>
          <w:i/>
          <w:vertAlign w:val="superscript"/>
        </w:rPr>
        <w:t>2</w:t>
      </w:r>
      <w:r>
        <w:t>.</w:t>
      </w:r>
    </w:p>
    <w:p w:rsidR="007520E7" w:rsidRDefault="007520E7" w:rsidP="00752AAA">
      <w:pPr>
        <w:spacing w:line="276" w:lineRule="auto"/>
        <w:ind w:firstLine="900"/>
        <w:jc w:val="both"/>
      </w:pPr>
      <w:r>
        <w:rPr>
          <w:i/>
          <w:lang w:val="en-US"/>
        </w:rPr>
        <w:t>n</w:t>
      </w:r>
      <w:r>
        <w:rPr>
          <w:i/>
          <w:vertAlign w:val="subscript"/>
        </w:rPr>
        <w:t>1</w:t>
      </w:r>
      <w:r>
        <w:t xml:space="preserve"> -  - продолжительность процесса инвестиций;</w:t>
      </w:r>
    </w:p>
    <w:p w:rsidR="007520E7" w:rsidRDefault="007520E7" w:rsidP="00752AAA">
      <w:pPr>
        <w:spacing w:line="276" w:lineRule="auto"/>
        <w:ind w:firstLine="900"/>
        <w:jc w:val="both"/>
      </w:pPr>
      <w:r>
        <w:rPr>
          <w:i/>
          <w:lang w:val="en-US"/>
        </w:rPr>
        <w:t>n</w:t>
      </w:r>
      <w:r>
        <w:rPr>
          <w:i/>
          <w:vertAlign w:val="subscript"/>
        </w:rPr>
        <w:t>2</w:t>
      </w:r>
      <w:r>
        <w:t xml:space="preserve">   - продолжительность периода отдачи от инвестиций;</w:t>
      </w:r>
    </w:p>
    <w:p w:rsidR="007520E7" w:rsidRDefault="007520E7" w:rsidP="00752AAA">
      <w:pPr>
        <w:spacing w:line="276" w:lineRule="auto"/>
        <w:ind w:firstLine="900"/>
        <w:jc w:val="both"/>
      </w:pPr>
      <w:r w:rsidRPr="00602113">
        <w:rPr>
          <w:position w:val="-32"/>
        </w:rPr>
        <w:object w:dxaOrig="1080" w:dyaOrig="740">
          <v:shape id="_x0000_i1042" type="#_x0000_t75" style="width:54pt;height:36.75pt" o:ole="">
            <v:imagedata r:id="rId43" o:title=""/>
          </v:shape>
          <o:OLEObject Type="Embed" ProgID="Equation.3" ShapeID="_x0000_i1042" DrawAspect="Content" ObjectID="_1071375384" r:id="rId44"/>
        </w:object>
      </w:r>
      <w:r>
        <w:t xml:space="preserve"> - дисконтированная сумма  денежных доходов;</w:t>
      </w:r>
    </w:p>
    <w:p w:rsidR="007520E7" w:rsidRDefault="007520E7" w:rsidP="00752AAA">
      <w:pPr>
        <w:spacing w:line="276" w:lineRule="auto"/>
        <w:ind w:firstLine="900"/>
        <w:jc w:val="both"/>
      </w:pPr>
      <w:r w:rsidRPr="00602113">
        <w:rPr>
          <w:position w:val="-32"/>
        </w:rPr>
        <w:object w:dxaOrig="820" w:dyaOrig="740">
          <v:shape id="_x0000_i1043" type="#_x0000_t75" style="width:41.25pt;height:36.75pt" o:ole="">
            <v:imagedata r:id="rId45" o:title=""/>
          </v:shape>
          <o:OLEObject Type="Embed" ProgID="Equation.3" ShapeID="_x0000_i1043" DrawAspect="Content" ObjectID="_1071375385" r:id="rId46"/>
        </w:object>
      </w:r>
      <w:r>
        <w:t xml:space="preserve"> - дисконтированная сумма денежных доходов;</w:t>
      </w:r>
    </w:p>
    <w:p w:rsidR="007520E7" w:rsidRDefault="007520E7" w:rsidP="00752AAA">
      <w:pPr>
        <w:spacing w:line="276" w:lineRule="auto"/>
        <w:ind w:firstLine="900"/>
        <w:jc w:val="both"/>
      </w:pPr>
      <w:r w:rsidRPr="00602113">
        <w:rPr>
          <w:position w:val="-28"/>
        </w:rPr>
        <w:object w:dxaOrig="900" w:dyaOrig="660">
          <v:shape id="_x0000_i1044" type="#_x0000_t75" style="width:45pt;height:33pt" o:ole="">
            <v:imagedata r:id="rId47" o:title=""/>
          </v:shape>
          <o:OLEObject Type="Embed" ProgID="Equation.3" ShapeID="_x0000_i1044" DrawAspect="Content" ObjectID="_1071375386" r:id="rId48"/>
        </w:object>
      </w:r>
      <w:r>
        <w:t xml:space="preserve"> - коэффициент приведения (дисконтирования);</w:t>
      </w:r>
    </w:p>
    <w:p w:rsidR="007520E7" w:rsidRDefault="007520E7" w:rsidP="00752AAA">
      <w:pPr>
        <w:spacing w:line="276" w:lineRule="auto"/>
        <w:ind w:firstLine="900"/>
        <w:jc w:val="both"/>
      </w:pPr>
      <w:r>
        <w:rPr>
          <w:i/>
          <w:lang w:val="en-US"/>
        </w:rPr>
        <w:t>q</w:t>
      </w:r>
      <w:r>
        <w:t xml:space="preserve"> -  ставка сравнения . (При ее выборе ориентируются на существующий или ожидаемый усредненный уровень ссудного процента. Практически выбирают  конкретные ориентиры, например,  ставку банковского процента за кредитные ресурсы, доходность определенных видов ценных бумаг и др.)</w:t>
      </w:r>
    </w:p>
    <w:p w:rsidR="007520E7" w:rsidRDefault="007520E7" w:rsidP="00752AAA">
      <w:pPr>
        <w:spacing w:line="276" w:lineRule="auto"/>
        <w:ind w:firstLine="900"/>
        <w:jc w:val="both"/>
      </w:pPr>
      <w:r>
        <w:t xml:space="preserve"> Если </w:t>
      </w:r>
      <w:r>
        <w:rPr>
          <w:i/>
          <w:lang w:val="en-US"/>
        </w:rPr>
        <w:t>NPV</w:t>
      </w:r>
      <w:r>
        <w:t>&gt;0 , то проект следует принять,</w:t>
      </w:r>
    </w:p>
    <w:p w:rsidR="007520E7" w:rsidRDefault="007520E7" w:rsidP="00752AAA">
      <w:pPr>
        <w:spacing w:line="276" w:lineRule="auto"/>
        <w:ind w:firstLine="900"/>
        <w:jc w:val="both"/>
      </w:pPr>
      <w:r>
        <w:t xml:space="preserve">           </w:t>
      </w:r>
      <w:r>
        <w:rPr>
          <w:i/>
          <w:lang w:val="en-US"/>
        </w:rPr>
        <w:t>NPV</w:t>
      </w:r>
      <w:r>
        <w:rPr>
          <w:i/>
        </w:rPr>
        <w:t>&lt;0</w:t>
      </w:r>
      <w:r>
        <w:t>, то проект следует отвергнуть;</w:t>
      </w:r>
    </w:p>
    <w:p w:rsidR="007520E7" w:rsidRDefault="007520E7" w:rsidP="00752AAA">
      <w:pPr>
        <w:spacing w:line="276" w:lineRule="auto"/>
        <w:ind w:firstLine="900"/>
        <w:jc w:val="both"/>
      </w:pPr>
      <w:r>
        <w:t xml:space="preserve">            </w:t>
      </w:r>
      <w:r>
        <w:rPr>
          <w:i/>
          <w:lang w:val="en-US"/>
        </w:rPr>
        <w:t>NPV</w:t>
      </w:r>
      <w:r>
        <w:rPr>
          <w:i/>
        </w:rPr>
        <w:t>=0</w:t>
      </w:r>
      <w:r>
        <w:t xml:space="preserve"> , то проект  ни прибыльный , ни  убыточный.</w:t>
      </w:r>
    </w:p>
    <w:p w:rsidR="007520E7" w:rsidRDefault="007520E7" w:rsidP="00752AAA">
      <w:pPr>
        <w:spacing w:line="276" w:lineRule="auto"/>
        <w:ind w:firstLine="900"/>
        <w:jc w:val="both"/>
      </w:pPr>
      <w:r>
        <w:t>Предполагается, что процесс отдачи  идет сразу после окончания инвестиций.</w:t>
      </w:r>
    </w:p>
    <w:p w:rsidR="007520E7" w:rsidRDefault="007520E7" w:rsidP="00752AAA">
      <w:pPr>
        <w:spacing w:line="276" w:lineRule="auto"/>
        <w:ind w:firstLine="900"/>
        <w:jc w:val="both"/>
      </w:pPr>
      <w:r>
        <w:rPr>
          <w:b/>
        </w:rPr>
        <w:t>Пример1.</w:t>
      </w:r>
      <w:r>
        <w:t xml:space="preserve"> Имеются варианты, характеризующиеся  следующими потоками платежей в тыс. руб.  для упрощения отнесем соответствующие показатели к концу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1172"/>
        <w:gridCol w:w="1172"/>
        <w:gridCol w:w="1172"/>
        <w:gridCol w:w="1172"/>
        <w:gridCol w:w="1172"/>
        <w:gridCol w:w="1172"/>
        <w:gridCol w:w="1173"/>
      </w:tblGrid>
      <w:tr w:rsidR="007520E7" w:rsidTr="008C3ACB">
        <w:trPr>
          <w:cantSplit/>
        </w:trPr>
        <w:tc>
          <w:tcPr>
            <w:tcW w:w="1366" w:type="dxa"/>
            <w:vMerge w:val="restart"/>
          </w:tcPr>
          <w:p w:rsidR="007520E7" w:rsidRDefault="007520E7" w:rsidP="00752AAA">
            <w:pPr>
              <w:spacing w:line="276" w:lineRule="auto"/>
              <w:jc w:val="both"/>
            </w:pPr>
          </w:p>
        </w:tc>
        <w:tc>
          <w:tcPr>
            <w:tcW w:w="8205" w:type="dxa"/>
            <w:gridSpan w:val="7"/>
          </w:tcPr>
          <w:p w:rsidR="007520E7" w:rsidRDefault="007520E7" w:rsidP="00752AAA">
            <w:pPr>
              <w:spacing w:line="276" w:lineRule="auto"/>
              <w:jc w:val="both"/>
            </w:pPr>
            <w:r>
              <w:t>Годы</w:t>
            </w:r>
          </w:p>
        </w:tc>
      </w:tr>
      <w:tr w:rsidR="007520E7" w:rsidTr="008C3ACB">
        <w:trPr>
          <w:cantSplit/>
        </w:trPr>
        <w:tc>
          <w:tcPr>
            <w:tcW w:w="1366" w:type="dxa"/>
            <w:vMerge/>
          </w:tcPr>
          <w:p w:rsidR="007520E7" w:rsidRDefault="007520E7" w:rsidP="00752AAA">
            <w:pPr>
              <w:spacing w:line="276" w:lineRule="auto"/>
              <w:jc w:val="both"/>
            </w:pPr>
          </w:p>
        </w:tc>
        <w:tc>
          <w:tcPr>
            <w:tcW w:w="1172" w:type="dxa"/>
          </w:tcPr>
          <w:p w:rsidR="007520E7" w:rsidRDefault="007520E7" w:rsidP="00752AAA">
            <w:pPr>
              <w:spacing w:line="276" w:lineRule="auto"/>
              <w:jc w:val="both"/>
            </w:pPr>
            <w:r>
              <w:t>1</w:t>
            </w:r>
          </w:p>
        </w:tc>
        <w:tc>
          <w:tcPr>
            <w:tcW w:w="1172" w:type="dxa"/>
          </w:tcPr>
          <w:p w:rsidR="007520E7" w:rsidRDefault="007520E7" w:rsidP="00752AAA">
            <w:pPr>
              <w:spacing w:line="276" w:lineRule="auto"/>
              <w:jc w:val="both"/>
            </w:pPr>
            <w:r>
              <w:t>2</w:t>
            </w:r>
          </w:p>
        </w:tc>
        <w:tc>
          <w:tcPr>
            <w:tcW w:w="1172" w:type="dxa"/>
          </w:tcPr>
          <w:p w:rsidR="007520E7" w:rsidRDefault="007520E7" w:rsidP="00752AAA">
            <w:pPr>
              <w:spacing w:line="276" w:lineRule="auto"/>
              <w:jc w:val="both"/>
            </w:pPr>
            <w:r>
              <w:t>3</w:t>
            </w:r>
          </w:p>
        </w:tc>
        <w:tc>
          <w:tcPr>
            <w:tcW w:w="1172" w:type="dxa"/>
          </w:tcPr>
          <w:p w:rsidR="007520E7" w:rsidRDefault="007520E7" w:rsidP="00752AAA">
            <w:pPr>
              <w:spacing w:line="276" w:lineRule="auto"/>
              <w:jc w:val="both"/>
            </w:pPr>
            <w:r>
              <w:t>4</w:t>
            </w:r>
          </w:p>
        </w:tc>
        <w:tc>
          <w:tcPr>
            <w:tcW w:w="1172" w:type="dxa"/>
          </w:tcPr>
          <w:p w:rsidR="007520E7" w:rsidRDefault="007520E7" w:rsidP="00752AAA">
            <w:pPr>
              <w:spacing w:line="276" w:lineRule="auto"/>
              <w:jc w:val="both"/>
            </w:pPr>
            <w:r>
              <w:t>5</w:t>
            </w:r>
          </w:p>
        </w:tc>
        <w:tc>
          <w:tcPr>
            <w:tcW w:w="1172" w:type="dxa"/>
          </w:tcPr>
          <w:p w:rsidR="007520E7" w:rsidRDefault="007520E7" w:rsidP="00752AAA">
            <w:pPr>
              <w:spacing w:line="276" w:lineRule="auto"/>
              <w:jc w:val="both"/>
            </w:pPr>
            <w:r>
              <w:t>6</w:t>
            </w:r>
          </w:p>
        </w:tc>
        <w:tc>
          <w:tcPr>
            <w:tcW w:w="1173" w:type="dxa"/>
          </w:tcPr>
          <w:p w:rsidR="007520E7" w:rsidRDefault="007520E7" w:rsidP="00752AAA">
            <w:pPr>
              <w:spacing w:line="276" w:lineRule="auto"/>
              <w:jc w:val="both"/>
            </w:pPr>
            <w:r>
              <w:t>7</w:t>
            </w:r>
          </w:p>
        </w:tc>
      </w:tr>
      <w:tr w:rsidR="007520E7" w:rsidTr="008C3ACB">
        <w:tc>
          <w:tcPr>
            <w:tcW w:w="1366" w:type="dxa"/>
          </w:tcPr>
          <w:p w:rsidR="007520E7" w:rsidRDefault="007520E7" w:rsidP="00752AAA">
            <w:pPr>
              <w:spacing w:line="276" w:lineRule="auto"/>
              <w:jc w:val="both"/>
            </w:pPr>
            <w:r>
              <w:t>А</w:t>
            </w:r>
          </w:p>
        </w:tc>
        <w:tc>
          <w:tcPr>
            <w:tcW w:w="1172" w:type="dxa"/>
          </w:tcPr>
          <w:p w:rsidR="007520E7" w:rsidRDefault="007520E7" w:rsidP="00752AAA">
            <w:pPr>
              <w:spacing w:line="276" w:lineRule="auto"/>
              <w:jc w:val="both"/>
            </w:pPr>
            <w:r>
              <w:t>-100</w:t>
            </w:r>
          </w:p>
        </w:tc>
        <w:tc>
          <w:tcPr>
            <w:tcW w:w="1172" w:type="dxa"/>
          </w:tcPr>
          <w:p w:rsidR="007520E7" w:rsidRDefault="007520E7" w:rsidP="00752AAA">
            <w:pPr>
              <w:spacing w:line="276" w:lineRule="auto"/>
              <w:jc w:val="both"/>
            </w:pPr>
            <w:r>
              <w:t>-150</w:t>
            </w:r>
          </w:p>
        </w:tc>
        <w:tc>
          <w:tcPr>
            <w:tcW w:w="1172" w:type="dxa"/>
          </w:tcPr>
          <w:p w:rsidR="007520E7" w:rsidRDefault="007520E7" w:rsidP="00752AAA">
            <w:pPr>
              <w:spacing w:line="276" w:lineRule="auto"/>
              <w:jc w:val="both"/>
            </w:pPr>
            <w:r>
              <w:t>50</w:t>
            </w:r>
          </w:p>
        </w:tc>
        <w:tc>
          <w:tcPr>
            <w:tcW w:w="1172" w:type="dxa"/>
          </w:tcPr>
          <w:p w:rsidR="007520E7" w:rsidRDefault="007520E7" w:rsidP="00752AAA">
            <w:pPr>
              <w:spacing w:line="276" w:lineRule="auto"/>
              <w:jc w:val="both"/>
            </w:pPr>
            <w:r>
              <w:t>150</w:t>
            </w:r>
          </w:p>
        </w:tc>
        <w:tc>
          <w:tcPr>
            <w:tcW w:w="1172" w:type="dxa"/>
          </w:tcPr>
          <w:p w:rsidR="007520E7" w:rsidRDefault="007520E7" w:rsidP="00752AAA">
            <w:pPr>
              <w:spacing w:line="276" w:lineRule="auto"/>
              <w:jc w:val="both"/>
            </w:pPr>
            <w:r>
              <w:t>200</w:t>
            </w:r>
          </w:p>
        </w:tc>
        <w:tc>
          <w:tcPr>
            <w:tcW w:w="1172" w:type="dxa"/>
          </w:tcPr>
          <w:p w:rsidR="007520E7" w:rsidRDefault="007520E7" w:rsidP="00752AAA">
            <w:pPr>
              <w:spacing w:line="276" w:lineRule="auto"/>
              <w:jc w:val="both"/>
            </w:pPr>
            <w:r>
              <w:t>200</w:t>
            </w:r>
          </w:p>
        </w:tc>
        <w:tc>
          <w:tcPr>
            <w:tcW w:w="1173" w:type="dxa"/>
          </w:tcPr>
          <w:p w:rsidR="007520E7" w:rsidRDefault="007520E7" w:rsidP="00752AAA">
            <w:pPr>
              <w:spacing w:line="276" w:lineRule="auto"/>
              <w:jc w:val="both"/>
            </w:pPr>
            <w:r>
              <w:t>-</w:t>
            </w:r>
          </w:p>
        </w:tc>
      </w:tr>
      <w:tr w:rsidR="007520E7" w:rsidTr="008C3ACB">
        <w:tc>
          <w:tcPr>
            <w:tcW w:w="1366" w:type="dxa"/>
          </w:tcPr>
          <w:p w:rsidR="007520E7" w:rsidRDefault="007520E7" w:rsidP="00752AAA">
            <w:pPr>
              <w:spacing w:line="276" w:lineRule="auto"/>
              <w:jc w:val="both"/>
            </w:pPr>
            <w:r>
              <w:t>В</w:t>
            </w:r>
          </w:p>
        </w:tc>
        <w:tc>
          <w:tcPr>
            <w:tcW w:w="1172" w:type="dxa"/>
          </w:tcPr>
          <w:p w:rsidR="007520E7" w:rsidRDefault="007520E7" w:rsidP="00752AAA">
            <w:pPr>
              <w:spacing w:line="276" w:lineRule="auto"/>
              <w:jc w:val="both"/>
            </w:pPr>
            <w:r>
              <w:t>-200</w:t>
            </w:r>
          </w:p>
        </w:tc>
        <w:tc>
          <w:tcPr>
            <w:tcW w:w="1172" w:type="dxa"/>
          </w:tcPr>
          <w:p w:rsidR="007520E7" w:rsidRDefault="007520E7" w:rsidP="00752AAA">
            <w:pPr>
              <w:spacing w:line="276" w:lineRule="auto"/>
              <w:jc w:val="both"/>
            </w:pPr>
            <w:r>
              <w:t>-50</w:t>
            </w:r>
          </w:p>
        </w:tc>
        <w:tc>
          <w:tcPr>
            <w:tcW w:w="1172" w:type="dxa"/>
          </w:tcPr>
          <w:p w:rsidR="007520E7" w:rsidRDefault="007520E7" w:rsidP="00752AAA">
            <w:pPr>
              <w:spacing w:line="276" w:lineRule="auto"/>
              <w:jc w:val="both"/>
            </w:pPr>
            <w:r>
              <w:t>50</w:t>
            </w:r>
          </w:p>
        </w:tc>
        <w:tc>
          <w:tcPr>
            <w:tcW w:w="1172" w:type="dxa"/>
          </w:tcPr>
          <w:p w:rsidR="007520E7" w:rsidRDefault="007520E7" w:rsidP="00752AAA">
            <w:pPr>
              <w:spacing w:line="276" w:lineRule="auto"/>
              <w:jc w:val="both"/>
            </w:pPr>
            <w:r>
              <w:t>50</w:t>
            </w:r>
          </w:p>
        </w:tc>
        <w:tc>
          <w:tcPr>
            <w:tcW w:w="1172" w:type="dxa"/>
          </w:tcPr>
          <w:p w:rsidR="007520E7" w:rsidRDefault="007520E7" w:rsidP="00752AAA">
            <w:pPr>
              <w:spacing w:line="276" w:lineRule="auto"/>
              <w:jc w:val="both"/>
            </w:pPr>
            <w:r>
              <w:t>100</w:t>
            </w:r>
          </w:p>
        </w:tc>
        <w:tc>
          <w:tcPr>
            <w:tcW w:w="1172" w:type="dxa"/>
          </w:tcPr>
          <w:p w:rsidR="007520E7" w:rsidRDefault="007520E7" w:rsidP="00752AAA">
            <w:pPr>
              <w:spacing w:line="276" w:lineRule="auto"/>
              <w:jc w:val="both"/>
            </w:pPr>
            <w:r>
              <w:t>200</w:t>
            </w:r>
          </w:p>
        </w:tc>
        <w:tc>
          <w:tcPr>
            <w:tcW w:w="1173" w:type="dxa"/>
          </w:tcPr>
          <w:p w:rsidR="007520E7" w:rsidRDefault="007520E7" w:rsidP="00752AAA">
            <w:pPr>
              <w:spacing w:line="276" w:lineRule="auto"/>
              <w:jc w:val="both"/>
            </w:pPr>
            <w:r>
              <w:t>200</w:t>
            </w:r>
          </w:p>
        </w:tc>
      </w:tr>
    </w:tbl>
    <w:p w:rsidR="007520E7" w:rsidRDefault="007520E7" w:rsidP="00752AAA">
      <w:pPr>
        <w:spacing w:line="276" w:lineRule="auto"/>
        <w:ind w:firstLine="900"/>
        <w:jc w:val="both"/>
      </w:pPr>
    </w:p>
    <w:p w:rsidR="007520E7" w:rsidRDefault="007520E7" w:rsidP="00752AAA">
      <w:pPr>
        <w:spacing w:line="276" w:lineRule="auto"/>
        <w:ind w:firstLine="900"/>
        <w:jc w:val="both"/>
      </w:pPr>
      <w:r>
        <w:t xml:space="preserve"> При нормативе рентабельности (ставке сравнения) </w:t>
      </w:r>
      <w:r>
        <w:rPr>
          <w:lang w:val="en-US"/>
        </w:rPr>
        <w:t>q</w:t>
      </w:r>
      <w:r>
        <w:t>= 10% определить чистый приведенный доход по каждому варианту и сравнить их.</w:t>
      </w:r>
    </w:p>
    <w:p w:rsidR="007520E7" w:rsidRDefault="007520E7" w:rsidP="00752AAA">
      <w:pPr>
        <w:spacing w:line="276" w:lineRule="auto"/>
        <w:ind w:firstLine="900"/>
        <w:jc w:val="both"/>
      </w:pPr>
      <w:r>
        <w:rPr>
          <w:b/>
        </w:rPr>
        <w:t>Решение</w:t>
      </w:r>
      <w:r>
        <w:t>.</w:t>
      </w:r>
    </w:p>
    <w:p w:rsidR="007520E7" w:rsidRDefault="007520E7" w:rsidP="00752AAA">
      <w:pPr>
        <w:spacing w:line="276" w:lineRule="auto"/>
        <w:ind w:firstLine="900"/>
        <w:jc w:val="both"/>
      </w:pPr>
      <w:r w:rsidRPr="00602113">
        <w:rPr>
          <w:position w:val="-30"/>
        </w:rPr>
        <w:object w:dxaOrig="4320" w:dyaOrig="680">
          <v:shape id="_x0000_i1045" type="#_x0000_t75" style="width:3in;height:33.75pt" o:ole="">
            <v:imagedata r:id="rId49" o:title=""/>
          </v:shape>
          <o:OLEObject Type="Embed" ProgID="Equation.3" ShapeID="_x0000_i1045" DrawAspect="Content" ObjectID="_1071375387" r:id="rId50"/>
        </w:object>
      </w:r>
    </w:p>
    <w:p w:rsidR="007520E7" w:rsidRDefault="007520E7" w:rsidP="00752AAA">
      <w:pPr>
        <w:spacing w:line="276" w:lineRule="auto"/>
        <w:ind w:firstLine="900"/>
        <w:jc w:val="both"/>
      </w:pPr>
      <w:r w:rsidRPr="00602113">
        <w:rPr>
          <w:position w:val="-46"/>
        </w:rPr>
        <w:object w:dxaOrig="7560" w:dyaOrig="1040">
          <v:shape id="_x0000_i1046" type="#_x0000_t75" style="width:378pt;height:51.75pt" o:ole="">
            <v:imagedata r:id="rId51" o:title=""/>
          </v:shape>
          <o:OLEObject Type="Embed" ProgID="Equation.3" ShapeID="_x0000_i1046" DrawAspect="Content" ObjectID="_1071375388" r:id="rId52"/>
        </w:object>
      </w:r>
    </w:p>
    <w:p w:rsidR="007520E7" w:rsidRDefault="007520E7" w:rsidP="00752AAA">
      <w:pPr>
        <w:spacing w:line="276" w:lineRule="auto"/>
      </w:pPr>
    </w:p>
    <w:p w:rsidR="007520E7" w:rsidRDefault="007520E7" w:rsidP="00752AAA">
      <w:pPr>
        <w:spacing w:line="276" w:lineRule="auto"/>
        <w:ind w:firstLine="900"/>
      </w:pPr>
      <w:r w:rsidRPr="00602113">
        <w:rPr>
          <w:position w:val="-46"/>
        </w:rPr>
        <w:object w:dxaOrig="8300" w:dyaOrig="1040">
          <v:shape id="_x0000_i1047" type="#_x0000_t75" style="width:414.75pt;height:51.75pt" o:ole="">
            <v:imagedata r:id="rId53" o:title=""/>
          </v:shape>
          <o:OLEObject Type="Embed" ProgID="Equation.3" ShapeID="_x0000_i1047" DrawAspect="Content" ObjectID="_1071375389" r:id="rId54"/>
        </w:object>
      </w:r>
    </w:p>
    <w:p w:rsidR="007520E7" w:rsidRDefault="007520E7" w:rsidP="00752AAA">
      <w:pPr>
        <w:spacing w:line="276" w:lineRule="auto"/>
        <w:ind w:firstLine="900"/>
      </w:pPr>
    </w:p>
    <w:p w:rsidR="007520E7" w:rsidRDefault="007520E7" w:rsidP="00752AAA">
      <w:pPr>
        <w:spacing w:line="276" w:lineRule="auto"/>
        <w:ind w:firstLine="900"/>
        <w:jc w:val="both"/>
      </w:pPr>
      <w:r>
        <w:t>Таким образом, если исходить из величины чистой текущей стоимости, при принятой процентной ставке сравниваемые варианты в финансовом отношении практически равноценны.</w:t>
      </w:r>
    </w:p>
    <w:p w:rsidR="007520E7" w:rsidRDefault="007520E7" w:rsidP="00752AAA">
      <w:pPr>
        <w:spacing w:line="276" w:lineRule="auto"/>
        <w:ind w:firstLine="900"/>
        <w:jc w:val="both"/>
      </w:pPr>
      <w:r>
        <w:t xml:space="preserve">Необходимо отметить, что показатель  </w:t>
      </w:r>
      <w:r>
        <w:rPr>
          <w:i/>
          <w:lang w:val="en-US"/>
        </w:rPr>
        <w:t>NPV</w:t>
      </w:r>
      <w:r>
        <w:t xml:space="preserve">  отражает прогнозную оценку изменения  экономического  </w:t>
      </w:r>
      <w:r w:rsidR="00E72FEF">
        <w:t>потенциала</w:t>
      </w:r>
      <w:r>
        <w:t xml:space="preserve"> предприятия в случае принятия рассматриваемого проекта. Этот показатель аддитивен во временном аспекте, т.е. </w:t>
      </w:r>
      <w:r>
        <w:rPr>
          <w:i/>
          <w:lang w:val="en-US"/>
        </w:rPr>
        <w:t>NPV</w:t>
      </w:r>
      <w:r>
        <w:t xml:space="preserve"> различных проектов можно суммировать. Это очень важное свойство, выделяющее этот критерий из всех остальных и позволяющее использовать его в качестве основного при анализе оптимального инвестиционного портфеля.</w:t>
      </w:r>
    </w:p>
    <w:p w:rsidR="007520E7" w:rsidRDefault="007520E7" w:rsidP="00752AAA">
      <w:pPr>
        <w:spacing w:line="276" w:lineRule="auto"/>
        <w:ind w:firstLine="900"/>
        <w:jc w:val="both"/>
      </w:pPr>
      <w:r>
        <w:rPr>
          <w:b/>
        </w:rPr>
        <w:t>Внутренняя норма доходности</w:t>
      </w:r>
      <w:r>
        <w:t xml:space="preserve"> (</w:t>
      </w:r>
      <w:r>
        <w:rPr>
          <w:i/>
          <w:lang w:val="en-US"/>
        </w:rPr>
        <w:t>IRR</w:t>
      </w:r>
      <w:r>
        <w:t xml:space="preserve">) является ставкой процентов, при которой чистая текущая стоимость </w:t>
      </w:r>
      <w:r>
        <w:rPr>
          <w:i/>
          <w:lang w:val="en-US"/>
        </w:rPr>
        <w:t>NPV</w:t>
      </w:r>
      <w:r>
        <w:t xml:space="preserve"> равна 0.</w:t>
      </w:r>
    </w:p>
    <w:p w:rsidR="007520E7" w:rsidRDefault="007520E7" w:rsidP="00752AAA">
      <w:pPr>
        <w:spacing w:line="276" w:lineRule="auto"/>
        <w:ind w:firstLine="900"/>
        <w:jc w:val="both"/>
      </w:pPr>
      <w:r>
        <w:t>Чем меньше ставка по кредитам или уровень дивидендов по сравнению с нормой доходности, тем прибыльнее инвестиционный проект.</w:t>
      </w:r>
    </w:p>
    <w:p w:rsidR="007520E7" w:rsidRDefault="007520E7" w:rsidP="00752AAA">
      <w:pPr>
        <w:spacing w:line="276" w:lineRule="auto"/>
        <w:ind w:firstLine="900"/>
        <w:jc w:val="both"/>
      </w:pPr>
      <w:r>
        <w:t>При сравнении инвестиционных проектов отбирается наилучший проект с большей нормой доходности.</w:t>
      </w:r>
    </w:p>
    <w:p w:rsidR="007520E7" w:rsidRDefault="007520E7" w:rsidP="00752AAA">
      <w:pPr>
        <w:spacing w:line="276" w:lineRule="auto"/>
        <w:ind w:firstLine="900"/>
        <w:jc w:val="both"/>
      </w:pPr>
      <w:r>
        <w:rPr>
          <w:b/>
        </w:rPr>
        <w:t>Индекс рентабельности</w:t>
      </w:r>
      <w:r>
        <w:t xml:space="preserve"> (</w:t>
      </w:r>
      <w:r>
        <w:rPr>
          <w:i/>
        </w:rPr>
        <w:t>Р</w:t>
      </w:r>
      <w:r>
        <w:rPr>
          <w:i/>
          <w:lang w:val="en-US"/>
        </w:rPr>
        <w:t>I</w:t>
      </w:r>
      <w:r>
        <w:t xml:space="preserve">) рассчитывается по формуле </w:t>
      </w:r>
    </w:p>
    <w:p w:rsidR="007520E7" w:rsidRDefault="007520E7" w:rsidP="00752AAA">
      <w:pPr>
        <w:spacing w:line="276" w:lineRule="auto"/>
        <w:ind w:firstLine="900"/>
        <w:jc w:val="both"/>
      </w:pPr>
    </w:p>
    <w:p w:rsidR="007520E7" w:rsidRDefault="007520E7" w:rsidP="00752AAA">
      <w:pPr>
        <w:spacing w:line="276" w:lineRule="auto"/>
        <w:ind w:left="2832" w:firstLine="708"/>
      </w:pPr>
      <w:r w:rsidRPr="00602113">
        <w:rPr>
          <w:position w:val="-66"/>
        </w:rPr>
        <w:object w:dxaOrig="1600" w:dyaOrig="1440">
          <v:shape id="_x0000_i1048" type="#_x0000_t75" style="width:80.25pt;height:1in" o:ole="">
            <v:imagedata r:id="rId55" o:title=""/>
          </v:shape>
          <o:OLEObject Type="Embed" ProgID="Equation.3" ShapeID="_x0000_i1048" DrawAspect="Content" ObjectID="_1071375390" r:id="rId56"/>
        </w:object>
      </w:r>
      <w:r>
        <w:t>.</w:t>
      </w:r>
      <w:r>
        <w:tab/>
      </w:r>
      <w:r>
        <w:tab/>
      </w:r>
      <w:r>
        <w:tab/>
        <w:t>(59)</w:t>
      </w:r>
    </w:p>
    <w:p w:rsidR="007520E7" w:rsidRDefault="007520E7" w:rsidP="00752AAA">
      <w:pPr>
        <w:spacing w:line="276" w:lineRule="auto"/>
      </w:pPr>
    </w:p>
    <w:p w:rsidR="007520E7" w:rsidRDefault="007520E7" w:rsidP="00752AAA">
      <w:pPr>
        <w:spacing w:line="276" w:lineRule="auto"/>
        <w:ind w:firstLine="900"/>
        <w:jc w:val="both"/>
      </w:pPr>
      <w:r>
        <w:t xml:space="preserve">Если </w:t>
      </w:r>
      <w:r>
        <w:rPr>
          <w:i/>
        </w:rPr>
        <w:t>Р</w:t>
      </w:r>
      <w:r>
        <w:rPr>
          <w:i/>
          <w:lang w:val="en-US"/>
        </w:rPr>
        <w:t>I</w:t>
      </w:r>
      <w:r>
        <w:t>&gt;1 , то проект следует принять,</w:t>
      </w:r>
    </w:p>
    <w:p w:rsidR="007520E7" w:rsidRDefault="007520E7" w:rsidP="00752AAA">
      <w:pPr>
        <w:spacing w:line="276" w:lineRule="auto"/>
        <w:ind w:firstLine="900"/>
        <w:jc w:val="both"/>
      </w:pPr>
      <w:r>
        <w:t xml:space="preserve">         </w:t>
      </w:r>
      <w:r>
        <w:rPr>
          <w:i/>
          <w:lang w:val="en-US"/>
        </w:rPr>
        <w:t>PI</w:t>
      </w:r>
      <w:r>
        <w:rPr>
          <w:i/>
        </w:rPr>
        <w:t>&lt;1</w:t>
      </w:r>
      <w:r>
        <w:t>, то проект следует отвергнуть;</w:t>
      </w:r>
    </w:p>
    <w:p w:rsidR="007520E7" w:rsidRDefault="007520E7" w:rsidP="00752AAA">
      <w:pPr>
        <w:spacing w:line="276" w:lineRule="auto"/>
        <w:ind w:firstLine="900"/>
        <w:jc w:val="both"/>
      </w:pPr>
      <w:r>
        <w:t xml:space="preserve">         </w:t>
      </w:r>
      <w:r>
        <w:rPr>
          <w:i/>
          <w:lang w:val="en-US"/>
        </w:rPr>
        <w:t>PI</w:t>
      </w:r>
      <w:r>
        <w:rPr>
          <w:i/>
        </w:rPr>
        <w:t>=1</w:t>
      </w:r>
      <w:r>
        <w:t xml:space="preserve"> , то проект  ни прибыльный , ни  убыточный.</w:t>
      </w:r>
    </w:p>
    <w:p w:rsidR="007520E7" w:rsidRDefault="007520E7" w:rsidP="00752AAA">
      <w:pPr>
        <w:spacing w:line="276" w:lineRule="auto"/>
        <w:ind w:firstLine="720"/>
        <w:jc w:val="both"/>
      </w:pPr>
      <w:r>
        <w:t xml:space="preserve">В отличие от чистой текущей стоимости индекс рентабельности является относительным показателем.  Благодаря этому он очень удобен при выборе одного проекта из ряда альтернативных, имеющих примерно одинаковое значение </w:t>
      </w:r>
      <w:r>
        <w:rPr>
          <w:i/>
          <w:lang w:val="en-US"/>
        </w:rPr>
        <w:t>NPV</w:t>
      </w:r>
      <w:r>
        <w:t xml:space="preserve">,  либо при комплектовании портфеля инвестиций с максимальным суммарным значением </w:t>
      </w:r>
      <w:r>
        <w:rPr>
          <w:i/>
          <w:lang w:val="en-US"/>
        </w:rPr>
        <w:t>NPV</w:t>
      </w:r>
      <w:r>
        <w:t>.</w:t>
      </w:r>
    </w:p>
    <w:p w:rsidR="007520E7" w:rsidRDefault="007520E7" w:rsidP="00752AAA">
      <w:pPr>
        <w:spacing w:line="276" w:lineRule="auto"/>
        <w:jc w:val="both"/>
      </w:pPr>
      <w:r>
        <w:rPr>
          <w:b/>
        </w:rPr>
        <w:t>Пример 2.</w:t>
      </w:r>
      <w:r>
        <w:t xml:space="preserve"> Показатели дисконтированных сумм, денежных доходов и расходов по данным примера  1 имеют следующие значения. Вариант А – 377,1 и 214,9 тыс. руб. Вариант В – 386,2 и 223,1 тыс. руб. Подсчитаем </w:t>
      </w:r>
      <w:r>
        <w:rPr>
          <w:i/>
        </w:rPr>
        <w:t>Р</w:t>
      </w:r>
      <w:r>
        <w:rPr>
          <w:i/>
          <w:lang w:val="en-US"/>
        </w:rPr>
        <w:t>I</w:t>
      </w:r>
      <w:r>
        <w:t xml:space="preserve"> .</w:t>
      </w:r>
    </w:p>
    <w:p w:rsidR="007520E7" w:rsidRDefault="007520E7" w:rsidP="00752AAA">
      <w:pPr>
        <w:spacing w:line="276" w:lineRule="auto"/>
        <w:ind w:firstLine="900"/>
        <w:jc w:val="both"/>
      </w:pPr>
      <w:r w:rsidRPr="00602113">
        <w:rPr>
          <w:position w:val="-28"/>
        </w:rPr>
        <w:object w:dxaOrig="1900" w:dyaOrig="660">
          <v:shape id="_x0000_i1049" type="#_x0000_t75" style="width:95.25pt;height:33pt" o:ole="">
            <v:imagedata r:id="rId57" o:title=""/>
          </v:shape>
          <o:OLEObject Type="Embed" ProgID="Equation.3" ShapeID="_x0000_i1049" DrawAspect="Content" ObjectID="_1071375391" r:id="rId58"/>
        </w:object>
      </w:r>
      <w:r>
        <w:t xml:space="preserve">                   </w:t>
      </w:r>
      <w:r w:rsidRPr="00602113">
        <w:rPr>
          <w:position w:val="-28"/>
        </w:rPr>
        <w:object w:dxaOrig="1900" w:dyaOrig="660">
          <v:shape id="_x0000_i1050" type="#_x0000_t75" style="width:95.25pt;height:33pt" o:ole="">
            <v:imagedata r:id="rId59" o:title=""/>
          </v:shape>
          <o:OLEObject Type="Embed" ProgID="Equation.3" ShapeID="_x0000_i1050" DrawAspect="Content" ObjectID="_1071375392" r:id="rId60"/>
        </w:object>
      </w:r>
      <w:r>
        <w:t xml:space="preserve">             т.е. 75 и 73%</w:t>
      </w:r>
    </w:p>
    <w:p w:rsidR="007520E7" w:rsidRDefault="007520E7" w:rsidP="00752AAA">
      <w:pPr>
        <w:spacing w:line="276" w:lineRule="auto"/>
        <w:ind w:firstLine="900"/>
        <w:jc w:val="both"/>
      </w:pPr>
      <w:r>
        <w:t xml:space="preserve">Индекс рентабельности инвестиций  характеризует некоторую дополнительную рентабельность, так  как при ее расчете доходы и расходы уже дисконтированы по ставке сравнения  </w:t>
      </w:r>
      <w:r>
        <w:rPr>
          <w:i/>
          <w:lang w:val="en-US"/>
        </w:rPr>
        <w:t>q</w:t>
      </w:r>
      <w:r>
        <w:t>. Если показатель</w:t>
      </w:r>
      <w:r>
        <w:rPr>
          <w:i/>
        </w:rPr>
        <w:t xml:space="preserve"> Р</w:t>
      </w:r>
      <w:r>
        <w:rPr>
          <w:i/>
          <w:lang w:val="en-US"/>
        </w:rPr>
        <w:t>I</w:t>
      </w:r>
      <w:r>
        <w:t xml:space="preserve"> равен единице, то это означает, что доходность капиталовложений точно соответствует нормативу рентабельности </w:t>
      </w:r>
      <w:r>
        <w:rPr>
          <w:i/>
          <w:lang w:val="en-US"/>
        </w:rPr>
        <w:t>q</w:t>
      </w:r>
      <w:r>
        <w:t xml:space="preserve">. При </w:t>
      </w:r>
      <w:r>
        <w:rPr>
          <w:i/>
        </w:rPr>
        <w:t>Р</w:t>
      </w:r>
      <w:r>
        <w:rPr>
          <w:i/>
          <w:lang w:val="en-US"/>
        </w:rPr>
        <w:t>I</w:t>
      </w:r>
      <w:r>
        <w:t xml:space="preserve"> &lt;1 инвестиции не рентабельны, так как не обеспечивают этот норматив.</w:t>
      </w:r>
    </w:p>
    <w:p w:rsidR="007520E7" w:rsidRDefault="007520E7" w:rsidP="00752AAA">
      <w:pPr>
        <w:spacing w:line="276" w:lineRule="auto"/>
        <w:ind w:firstLine="900"/>
        <w:jc w:val="both"/>
      </w:pPr>
      <w:r>
        <w:t>Рентабельность капитала  (</w:t>
      </w:r>
      <w:r>
        <w:rPr>
          <w:i/>
        </w:rPr>
        <w:t>Р</w:t>
      </w:r>
      <w:r>
        <w:rPr>
          <w:i/>
          <w:vertAlign w:val="subscript"/>
        </w:rPr>
        <w:t>к</w:t>
      </w:r>
      <w:r>
        <w:t>) – соотношение чистой прибыли (</w:t>
      </w:r>
      <w:r>
        <w:rPr>
          <w:i/>
        </w:rPr>
        <w:t>ЧП</w:t>
      </w:r>
      <w:r>
        <w:t>)  ( за вычетом налогов) к собственному капиталу (</w:t>
      </w:r>
      <w:r>
        <w:rPr>
          <w:i/>
        </w:rPr>
        <w:t>К</w:t>
      </w:r>
      <w:r>
        <w:t xml:space="preserve">). В условиях рынка рентабельность капитала </w:t>
      </w:r>
      <w:r>
        <w:lastRenderedPageBreak/>
        <w:t xml:space="preserve">характеризует минимальную норму прибыльности капитальных вложений и является более стабильным показателем, чем рентабельность продукции. </w:t>
      </w:r>
    </w:p>
    <w:p w:rsidR="007520E7" w:rsidRDefault="007520E7" w:rsidP="00752AAA">
      <w:pPr>
        <w:spacing w:line="276" w:lineRule="auto"/>
        <w:ind w:left="4056" w:firstLine="192"/>
        <w:jc w:val="both"/>
      </w:pPr>
      <w:r w:rsidRPr="00602113">
        <w:rPr>
          <w:position w:val="-24"/>
        </w:rPr>
        <w:object w:dxaOrig="980" w:dyaOrig="620">
          <v:shape id="_x0000_i1051" type="#_x0000_t75" style="width:48.75pt;height:30.75pt" o:ole="">
            <v:imagedata r:id="rId61" o:title=""/>
          </v:shape>
          <o:OLEObject Type="Embed" ProgID="Equation.3" ShapeID="_x0000_i1051" DrawAspect="Content" ObjectID="_1071375393" r:id="rId62"/>
        </w:object>
      </w:r>
      <w:r>
        <w:t>.</w:t>
      </w:r>
      <w:r>
        <w:tab/>
      </w:r>
      <w:r>
        <w:tab/>
      </w:r>
      <w:r>
        <w:tab/>
      </w:r>
      <w:r>
        <w:tab/>
      </w:r>
      <w:r>
        <w:tab/>
        <w:t>(60)</w:t>
      </w:r>
    </w:p>
    <w:p w:rsidR="007520E7" w:rsidRDefault="007520E7" w:rsidP="00752AAA">
      <w:pPr>
        <w:spacing w:line="276" w:lineRule="auto"/>
        <w:ind w:firstLine="900"/>
        <w:jc w:val="both"/>
      </w:pPr>
      <w:r>
        <w:t>Срок окупаемости (</w:t>
      </w:r>
      <w:r>
        <w:rPr>
          <w:i/>
        </w:rPr>
        <w:t>Т</w:t>
      </w:r>
      <w:r>
        <w:rPr>
          <w:i/>
          <w:vertAlign w:val="subscript"/>
        </w:rPr>
        <w:t>ок</w:t>
      </w:r>
      <w:r>
        <w:t>) – это период времени, который  необходим для того, чтобы будущая прибыль (</w:t>
      </w:r>
      <w:r>
        <w:rPr>
          <w:i/>
        </w:rPr>
        <w:t>П</w:t>
      </w:r>
      <w:r>
        <w:t>) предприятия достигла величины осуществленных  капитальных вложений (</w:t>
      </w:r>
      <w:r>
        <w:rPr>
          <w:i/>
        </w:rPr>
        <w:t>К</w:t>
      </w:r>
      <w:r>
        <w:t>). Показатель срока окупаемости характеризует интенсивность возврата затраченных средств на определенном интервале времени  после их вложения . Определяется без учета фактора времени по формуле</w:t>
      </w:r>
    </w:p>
    <w:p w:rsidR="007520E7" w:rsidRDefault="007520E7" w:rsidP="00752AAA">
      <w:pPr>
        <w:spacing w:line="276" w:lineRule="auto"/>
        <w:ind w:left="3540" w:firstLine="708"/>
        <w:jc w:val="both"/>
      </w:pPr>
      <w:r w:rsidRPr="00602113">
        <w:rPr>
          <w:position w:val="-24"/>
        </w:rPr>
        <w:object w:dxaOrig="880" w:dyaOrig="620">
          <v:shape id="_x0000_i1052" type="#_x0000_t75" style="width:43.5pt;height:30.75pt" o:ole="">
            <v:imagedata r:id="rId63" o:title=""/>
          </v:shape>
          <o:OLEObject Type="Embed" ProgID="Equation.3" ShapeID="_x0000_i1052" DrawAspect="Content" ObjectID="_1071375394" r:id="rId64"/>
        </w:object>
      </w:r>
      <w:r>
        <w:t xml:space="preserve">. </w:t>
      </w:r>
      <w:r>
        <w:tab/>
      </w:r>
      <w:r>
        <w:tab/>
      </w:r>
      <w:r>
        <w:tab/>
      </w:r>
      <w:r>
        <w:tab/>
      </w:r>
      <w:r>
        <w:tab/>
        <w:t>(61)</w:t>
      </w:r>
    </w:p>
    <w:p w:rsidR="007520E7" w:rsidRDefault="007520E7" w:rsidP="00752AAA">
      <w:pPr>
        <w:spacing w:line="276" w:lineRule="auto"/>
        <w:ind w:firstLine="720"/>
        <w:jc w:val="both"/>
      </w:pPr>
      <w:r>
        <w:t>Абсолютная эффективность характеризует отношение эффекта (результата в виде объема  продукции или прибыли или снижения затрат живого труда, себестоимости, материальных ресурсов, капитальных вложений и оборотных средств, приводящего к росту продукции, прибыли) к затратам на реализацию  варианта, отобранного по критериям. Расчет абсолютной эффективности завершает цикл выбора наиболее эффективного варианта хозяйственного развития. Абсолютная эффективность в отличие от сравнительной, всегда рассчитывается по фактическим или ожидаемым показателям реализации варианта без приведения их в условный сопоставимый вид.</w:t>
      </w:r>
    </w:p>
    <w:p w:rsidR="007520E7" w:rsidRDefault="007520E7" w:rsidP="00752AAA">
      <w:pPr>
        <w:spacing w:line="276" w:lineRule="auto"/>
        <w:ind w:firstLine="720"/>
        <w:jc w:val="both"/>
      </w:pPr>
      <w:r>
        <w:t>В рыночной практике хозяйствования встречаются  самые различные формы проявления экономической эффективности. Технические и экономические аспекты эффективности характеризуют развитие основных факторов производства и результативность их использования. Социальная эффективность отражает решение конкретных социальных задач (например, улучшение условий труда, охрану окружающей среды и т.д.). Обычно социальные результаты точно связаны с экономическими .</w:t>
      </w:r>
    </w:p>
    <w:p w:rsidR="007520E7" w:rsidRDefault="007520E7" w:rsidP="00752AAA">
      <w:pPr>
        <w:spacing w:line="276" w:lineRule="auto"/>
        <w:ind w:firstLine="720"/>
        <w:jc w:val="both"/>
      </w:pPr>
      <w:r>
        <w:t xml:space="preserve"> В условиях  рынка каждое предприятие, будучи экономически самостоятельным товаропроизводителем, вправе использовать любые оценки эффективности развития собственного производства в рамках установленных государством налоговых отчислений и социальных ограничений. Особенности функционирования рынка (субъективность интересов различных участников рыночного процесса, неопределенность достижения конечных результатов, подвижность параметров производства и сбыта продукции, множественность критериев оценки и пр.) отторгают деление эффективности на общую и сравнительную, характерную для отечественной теории и практики, поскольку возможности способа развития производства и выбор наилучшего варианта зависят от рыночной конъюнктуры. Рыночная же конъюнктура весьма сложна, и переход к рынку обуславливает важность разработки единых подходов к измерению затрат и результатов для отбора и реализации подлинно эффективных решений на всех уровнях управления производством, которые превращают расчет экономической эффективности из формальной хозяйственной процедуры в жизненную необходимость. [8, 553]</w:t>
      </w:r>
    </w:p>
    <w:p w:rsidR="007520E7" w:rsidRDefault="007520E7" w:rsidP="00752AAA">
      <w:pPr>
        <w:spacing w:line="276" w:lineRule="auto"/>
        <w:jc w:val="both"/>
      </w:pPr>
    </w:p>
    <w:p w:rsidR="00E72FEF" w:rsidRDefault="00E72FEF" w:rsidP="00752AAA">
      <w:pPr>
        <w:spacing w:line="276" w:lineRule="auto"/>
        <w:jc w:val="both"/>
      </w:pPr>
    </w:p>
    <w:p w:rsidR="00E72FEF" w:rsidRDefault="00E72FEF" w:rsidP="00752AAA">
      <w:pPr>
        <w:spacing w:line="276" w:lineRule="auto"/>
        <w:jc w:val="both"/>
      </w:pPr>
    </w:p>
    <w:p w:rsidR="009070BD" w:rsidRPr="009070BD" w:rsidRDefault="00585AE9" w:rsidP="00585AE9">
      <w:pPr>
        <w:pStyle w:val="2"/>
        <w:spacing w:line="276" w:lineRule="auto"/>
        <w:ind w:left="1440"/>
      </w:pPr>
      <w:bookmarkStart w:id="1" w:name="_Toc91360257"/>
      <w:r>
        <w:rPr>
          <w:sz w:val="24"/>
          <w:szCs w:val="24"/>
        </w:rPr>
        <w:lastRenderedPageBreak/>
        <w:t>1.3.</w:t>
      </w:r>
      <w:r w:rsidR="007520E7" w:rsidRPr="00752AAA">
        <w:rPr>
          <w:sz w:val="24"/>
          <w:szCs w:val="24"/>
        </w:rPr>
        <w:t xml:space="preserve">Применение индексного метода </w:t>
      </w:r>
      <w:bookmarkEnd w:id="1"/>
    </w:p>
    <w:p w:rsidR="007520E7" w:rsidRPr="009070BD" w:rsidRDefault="007520E7" w:rsidP="009070BD">
      <w:pPr>
        <w:pStyle w:val="2"/>
        <w:spacing w:line="276" w:lineRule="auto"/>
        <w:ind w:firstLine="720"/>
        <w:jc w:val="both"/>
        <w:rPr>
          <w:rFonts w:ascii="Times New Roman" w:hAnsi="Times New Roman" w:cs="Times New Roman"/>
          <w:b w:val="0"/>
          <w:i w:val="0"/>
          <w:sz w:val="24"/>
          <w:szCs w:val="24"/>
        </w:rPr>
      </w:pPr>
      <w:r w:rsidRPr="009070BD">
        <w:rPr>
          <w:rFonts w:ascii="Times New Roman" w:hAnsi="Times New Roman" w:cs="Times New Roman"/>
          <w:b w:val="0"/>
          <w:i w:val="0"/>
          <w:sz w:val="24"/>
          <w:szCs w:val="24"/>
        </w:rPr>
        <w:t>Необходимость повышения эффективности производства как основного фактора успешного функционирования  экономики предопределяется растущей конкуренцией со стороны отечественных и зарубежных производителей, ограниченностью природных ресурсов и приобретает особо важное значение в условиях рыночной экономики.</w:t>
      </w:r>
    </w:p>
    <w:p w:rsidR="007520E7" w:rsidRDefault="007520E7" w:rsidP="00752AAA">
      <w:pPr>
        <w:spacing w:line="276" w:lineRule="auto"/>
        <w:ind w:firstLine="900"/>
        <w:jc w:val="both"/>
      </w:pPr>
      <w:r>
        <w:t>Характеризуется  экономическая эффективность общественного производства    соотношением результатов экономической деятельности с затратами факторов производства, связанных с достижением этих результатов. Результатом производственной деятельности на уровне отдельного предприятия служат валовой выпуск, валовая добавленная стоимость.</w:t>
      </w:r>
    </w:p>
    <w:p w:rsidR="007520E7" w:rsidRDefault="007520E7" w:rsidP="00752AAA">
      <w:pPr>
        <w:spacing w:line="276" w:lineRule="auto"/>
        <w:ind w:firstLine="900"/>
        <w:jc w:val="both"/>
      </w:pPr>
      <w:r>
        <w:t>Наиболее общим показателем повышения эффективности и интенсификации общественного производства является рост производительности общественного труда, увеличение доли прироста объема продукции, полученной за счет фактора, в общем его приросте. Исходя из  этого, особой задачей статистики является определение влияния отдельных  факторов на рост объема произведенной продукции.</w:t>
      </w:r>
    </w:p>
    <w:p w:rsidR="007520E7" w:rsidRDefault="007520E7" w:rsidP="00752AAA">
      <w:pPr>
        <w:spacing w:line="276" w:lineRule="auto"/>
        <w:ind w:firstLine="900"/>
        <w:jc w:val="both"/>
      </w:pPr>
      <w:r>
        <w:t>Использование индексного факторного анализа позволяет дать статистическую оценку влияния различных факторов на динамику объема произведенной продукции.</w:t>
      </w:r>
    </w:p>
    <w:p w:rsidR="007520E7" w:rsidRDefault="007520E7" w:rsidP="00752AAA">
      <w:pPr>
        <w:spacing w:line="276" w:lineRule="auto"/>
        <w:ind w:firstLine="900"/>
        <w:jc w:val="both"/>
      </w:pPr>
      <w:r>
        <w:t>Объем продукции является результативным показателем, зависящим от затрат рабочего времени ( чел-часы, средняя списочная численность работников или численность занятых в экономике) и общественной производительности труда:</w:t>
      </w:r>
    </w:p>
    <w:p w:rsidR="007520E7" w:rsidRDefault="007520E7" w:rsidP="00752AAA">
      <w:pPr>
        <w:spacing w:line="276" w:lineRule="auto"/>
        <w:ind w:left="3540" w:firstLine="708"/>
        <w:jc w:val="both"/>
      </w:pPr>
      <w:r w:rsidRPr="00602113">
        <w:rPr>
          <w:position w:val="-10"/>
        </w:rPr>
        <w:object w:dxaOrig="980" w:dyaOrig="320">
          <v:shape id="_x0000_i1053" type="#_x0000_t75" style="width:48.75pt;height:15.75pt" o:ole="">
            <v:imagedata r:id="rId65" o:title=""/>
          </v:shape>
          <o:OLEObject Type="Embed" ProgID="Equation.3" ShapeID="_x0000_i1053" DrawAspect="Content" ObjectID="_1071375395" r:id="rId66"/>
        </w:object>
      </w:r>
      <w:r>
        <w:tab/>
      </w:r>
      <w:r>
        <w:tab/>
      </w:r>
      <w:r>
        <w:tab/>
      </w:r>
      <w:r>
        <w:tab/>
      </w:r>
      <w:r>
        <w:tab/>
        <w:t>(62)</w:t>
      </w:r>
    </w:p>
    <w:p w:rsidR="007520E7" w:rsidRDefault="007520E7" w:rsidP="00752AAA">
      <w:pPr>
        <w:spacing w:line="276" w:lineRule="auto"/>
        <w:ind w:firstLine="900"/>
        <w:jc w:val="both"/>
      </w:pPr>
      <w:r>
        <w:rPr>
          <w:i/>
        </w:rPr>
        <w:t>Т</w:t>
      </w:r>
      <w:r>
        <w:t xml:space="preserve"> – затраты рабочего времени;</w:t>
      </w:r>
    </w:p>
    <w:p w:rsidR="007520E7" w:rsidRDefault="007520E7" w:rsidP="00752AAA">
      <w:pPr>
        <w:spacing w:line="276" w:lineRule="auto"/>
        <w:ind w:firstLine="900"/>
        <w:jc w:val="both"/>
      </w:pPr>
      <w:r>
        <w:rPr>
          <w:i/>
          <w:lang w:val="en-US"/>
        </w:rPr>
        <w:t>W</w:t>
      </w:r>
      <w:r>
        <w:t xml:space="preserve"> – общественная производительность труда.</w:t>
      </w:r>
    </w:p>
    <w:p w:rsidR="007520E7" w:rsidRDefault="007520E7" w:rsidP="00752AAA">
      <w:pPr>
        <w:spacing w:line="276" w:lineRule="auto"/>
        <w:ind w:firstLine="900"/>
        <w:jc w:val="both"/>
      </w:pPr>
      <w:r>
        <w:t>В этом соотношении (двухфакторной мультипликативной модели) затраты рабочего времени являются экстенсивным фактором, а производительность труда – интенсивным фактором.</w:t>
      </w:r>
    </w:p>
    <w:p w:rsidR="007520E7" w:rsidRDefault="007520E7" w:rsidP="00752AAA">
      <w:pPr>
        <w:spacing w:line="276" w:lineRule="auto"/>
        <w:ind w:firstLine="900"/>
        <w:jc w:val="both"/>
      </w:pPr>
      <w:r>
        <w:t>Динамика объема продукции определяется изменением этих факторов. Влияние всех прочих факторов (изменение фондоемкости продукции, улучшение организации производства, сокращение потерь рабочего времени и т.п.) в конечном счете отражается на изменении либо затрат труда, либо производительности труда.</w:t>
      </w:r>
    </w:p>
    <w:p w:rsidR="007520E7" w:rsidRDefault="007520E7" w:rsidP="00752AAA">
      <w:pPr>
        <w:spacing w:line="276" w:lineRule="auto"/>
        <w:ind w:firstLine="900"/>
        <w:jc w:val="both"/>
      </w:pPr>
      <w:r>
        <w:t>Изменение объема продукции от изменения указанных факторов можно исчислить так:</w:t>
      </w:r>
    </w:p>
    <w:p w:rsidR="007520E7" w:rsidRDefault="007520E7" w:rsidP="00752AAA">
      <w:pPr>
        <w:spacing w:line="276" w:lineRule="auto"/>
        <w:ind w:firstLine="900"/>
        <w:jc w:val="both"/>
      </w:pPr>
      <w:r>
        <w:t>- в относительных величинах</w:t>
      </w:r>
    </w:p>
    <w:p w:rsidR="007520E7" w:rsidRDefault="007520E7" w:rsidP="00752AAA">
      <w:pPr>
        <w:spacing w:line="276" w:lineRule="auto"/>
        <w:ind w:firstLine="900"/>
        <w:jc w:val="center"/>
      </w:pPr>
      <w:r>
        <w:rPr>
          <w:noProof/>
          <w:position w:val="-30"/>
        </w:rPr>
        <w:drawing>
          <wp:inline distT="0" distB="0" distL="0" distR="0">
            <wp:extent cx="1485900" cy="4857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7"/>
                    <a:srcRect/>
                    <a:stretch>
                      <a:fillRect/>
                    </a:stretch>
                  </pic:blipFill>
                  <pic:spPr bwMode="auto">
                    <a:xfrm>
                      <a:off x="0" y="0"/>
                      <a:ext cx="1485900" cy="485775"/>
                    </a:xfrm>
                    <a:prstGeom prst="rect">
                      <a:avLst/>
                    </a:prstGeom>
                    <a:noFill/>
                    <a:ln w="9525">
                      <a:noFill/>
                      <a:miter lim="800000"/>
                      <a:headEnd/>
                      <a:tailEnd/>
                    </a:ln>
                  </pic:spPr>
                </pic:pic>
              </a:graphicData>
            </a:graphic>
          </wp:inline>
        </w:drawing>
      </w:r>
      <w:r>
        <w:t xml:space="preserve">;     </w:t>
      </w:r>
      <w:r>
        <w:tab/>
      </w:r>
      <w:r>
        <w:tab/>
      </w:r>
      <w:r>
        <w:tab/>
        <w:t xml:space="preserve">                (63)</w:t>
      </w:r>
    </w:p>
    <w:p w:rsidR="007520E7" w:rsidRDefault="007520E7" w:rsidP="00752AAA">
      <w:pPr>
        <w:spacing w:line="276" w:lineRule="auto"/>
        <w:ind w:firstLine="900"/>
        <w:jc w:val="both"/>
      </w:pPr>
      <w:r>
        <w:t>в абсолютных величинах:</w:t>
      </w:r>
    </w:p>
    <w:p w:rsidR="007520E7" w:rsidRDefault="007520E7" w:rsidP="00752AAA">
      <w:pPr>
        <w:spacing w:line="276" w:lineRule="auto"/>
        <w:ind w:left="1932" w:firstLine="900"/>
        <w:jc w:val="both"/>
      </w:pPr>
      <w:r>
        <w:rPr>
          <w:noProof/>
          <w:position w:val="-12"/>
        </w:rPr>
        <w:drawing>
          <wp:inline distT="0" distB="0" distL="0" distR="0">
            <wp:extent cx="1028700" cy="228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8"/>
                    <a:srcRect/>
                    <a:stretch>
                      <a:fillRect/>
                    </a:stretch>
                  </pic:blipFill>
                  <pic:spPr bwMode="auto">
                    <a:xfrm>
                      <a:off x="0" y="0"/>
                      <a:ext cx="1028700" cy="228600"/>
                    </a:xfrm>
                    <a:prstGeom prst="rect">
                      <a:avLst/>
                    </a:prstGeom>
                    <a:noFill/>
                    <a:ln w="9525">
                      <a:noFill/>
                      <a:miter lim="800000"/>
                      <a:headEnd/>
                      <a:tailEnd/>
                    </a:ln>
                  </pic:spPr>
                </pic:pic>
              </a:graphicData>
            </a:graphic>
          </wp:inline>
        </w:drawing>
      </w:r>
      <w:r>
        <w:t xml:space="preserve">,  </w:t>
      </w:r>
      <w:r>
        <w:tab/>
      </w:r>
      <w:r>
        <w:tab/>
      </w:r>
      <w:r>
        <w:tab/>
      </w:r>
      <w:r>
        <w:tab/>
      </w:r>
      <w:r>
        <w:tab/>
        <w:t>(64)</w:t>
      </w:r>
    </w:p>
    <w:p w:rsidR="007520E7" w:rsidRDefault="007520E7" w:rsidP="00752AAA">
      <w:pPr>
        <w:spacing w:line="276" w:lineRule="auto"/>
        <w:ind w:firstLine="900"/>
        <w:jc w:val="both"/>
      </w:pPr>
      <w:r>
        <w:t>Рассчитывают абсолютные приросты объема продукции по следующим формулам:</w:t>
      </w:r>
    </w:p>
    <w:p w:rsidR="007520E7" w:rsidRDefault="007520E7" w:rsidP="00752AAA">
      <w:pPr>
        <w:numPr>
          <w:ilvl w:val="0"/>
          <w:numId w:val="7"/>
        </w:numPr>
        <w:spacing w:line="276" w:lineRule="auto"/>
        <w:jc w:val="both"/>
      </w:pPr>
      <w:r>
        <w:t>за счет изменения численности работников:</w:t>
      </w:r>
    </w:p>
    <w:p w:rsidR="007520E7" w:rsidRDefault="007520E7" w:rsidP="00752AAA">
      <w:pPr>
        <w:spacing w:line="276" w:lineRule="auto"/>
        <w:ind w:left="3732" w:firstLine="516"/>
      </w:pPr>
      <w:r w:rsidRPr="00602113">
        <w:rPr>
          <w:position w:val="-12"/>
        </w:rPr>
        <w:object w:dxaOrig="1840" w:dyaOrig="360">
          <v:shape id="_x0000_i1054" type="#_x0000_t75" style="width:92.25pt;height:18pt" o:ole="">
            <v:imagedata r:id="rId69" o:title=""/>
          </v:shape>
          <o:OLEObject Type="Embed" ProgID="Equation.3" ShapeID="_x0000_i1054" DrawAspect="Content" ObjectID="_1071375396" r:id="rId70"/>
        </w:object>
      </w:r>
      <w:r>
        <w:tab/>
      </w:r>
      <w:r>
        <w:tab/>
      </w:r>
      <w:r>
        <w:tab/>
        <w:t xml:space="preserve"> (65)</w:t>
      </w:r>
    </w:p>
    <w:p w:rsidR="007520E7" w:rsidRDefault="007520E7" w:rsidP="00752AAA">
      <w:pPr>
        <w:numPr>
          <w:ilvl w:val="0"/>
          <w:numId w:val="7"/>
        </w:numPr>
        <w:spacing w:line="276" w:lineRule="auto"/>
        <w:jc w:val="both"/>
      </w:pPr>
      <w:r>
        <w:t>за счет изменения производительности труда:</w:t>
      </w:r>
    </w:p>
    <w:p w:rsidR="007520E7" w:rsidRDefault="007520E7" w:rsidP="00752AAA">
      <w:pPr>
        <w:spacing w:line="276" w:lineRule="auto"/>
        <w:ind w:left="3732" w:firstLine="516"/>
        <w:jc w:val="both"/>
      </w:pPr>
      <w:r>
        <w:rPr>
          <w:noProof/>
          <w:position w:val="-12"/>
        </w:rPr>
        <w:drawing>
          <wp:inline distT="0" distB="0" distL="0" distR="0">
            <wp:extent cx="119062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a:srcRect/>
                    <a:stretch>
                      <a:fillRect/>
                    </a:stretch>
                  </pic:blipFill>
                  <pic:spPr bwMode="auto">
                    <a:xfrm>
                      <a:off x="0" y="0"/>
                      <a:ext cx="1190625" cy="228600"/>
                    </a:xfrm>
                    <a:prstGeom prst="rect">
                      <a:avLst/>
                    </a:prstGeom>
                    <a:noFill/>
                    <a:ln w="9525">
                      <a:noFill/>
                      <a:miter lim="800000"/>
                      <a:headEnd/>
                      <a:tailEnd/>
                    </a:ln>
                  </pic:spPr>
                </pic:pic>
              </a:graphicData>
            </a:graphic>
          </wp:inline>
        </w:drawing>
      </w:r>
      <w:r>
        <w:rPr>
          <w:position w:val="-12"/>
        </w:rPr>
        <w:tab/>
      </w:r>
      <w:r>
        <w:rPr>
          <w:position w:val="-12"/>
        </w:rPr>
        <w:tab/>
      </w:r>
      <w:r>
        <w:rPr>
          <w:position w:val="-12"/>
        </w:rPr>
        <w:tab/>
        <w:t>(66)</w:t>
      </w:r>
    </w:p>
    <w:p w:rsidR="007520E7" w:rsidRDefault="007520E7" w:rsidP="00752AAA">
      <w:pPr>
        <w:numPr>
          <w:ilvl w:val="0"/>
          <w:numId w:val="7"/>
        </w:numPr>
        <w:spacing w:line="276" w:lineRule="auto"/>
        <w:jc w:val="both"/>
      </w:pPr>
      <w:r>
        <w:lastRenderedPageBreak/>
        <w:t>за счет изменения двух факторов вместе:</w:t>
      </w:r>
      <w:r w:rsidR="00121F49" w:rsidRPr="00121F49">
        <w:t xml:space="preserve"> </w:t>
      </w:r>
      <w:r w:rsidR="00121F49">
        <w:t xml:space="preserve">     </w:t>
      </w:r>
      <w:r w:rsidR="00121F49" w:rsidRPr="00602113">
        <w:rPr>
          <w:position w:val="-12"/>
        </w:rPr>
        <w:object w:dxaOrig="1359" w:dyaOrig="360">
          <v:shape id="_x0000_i1055" type="#_x0000_t75" style="width:68.25pt;height:18pt" o:ole="">
            <v:imagedata r:id="rId72" o:title=""/>
          </v:shape>
          <o:OLEObject Type="Embed" ProgID="Equation.3" ShapeID="_x0000_i1055" DrawAspect="Content" ObjectID="_1071375397" r:id="rId73"/>
        </w:object>
      </w:r>
      <w:r w:rsidR="00121F49">
        <w:t xml:space="preserve">              (67)</w:t>
      </w:r>
    </w:p>
    <w:p w:rsidR="007520E7" w:rsidRDefault="00121F49" w:rsidP="00121F49">
      <w:pPr>
        <w:spacing w:line="276" w:lineRule="auto"/>
        <w:ind w:firstLine="426"/>
        <w:jc w:val="both"/>
      </w:pPr>
      <w:r>
        <w:t>Д</w:t>
      </w:r>
      <w:r w:rsidR="007520E7">
        <w:t xml:space="preserve">ля практических расчетов эти формулы преобразовывают, используя относительные показатели роста объема продукции - </w:t>
      </w:r>
      <w:r w:rsidR="007520E7" w:rsidRPr="00602113">
        <w:rPr>
          <w:position w:val="-14"/>
        </w:rPr>
        <w:object w:dxaOrig="300" w:dyaOrig="380">
          <v:shape id="_x0000_i1056" type="#_x0000_t75" style="width:15pt;height:18.75pt" o:ole="">
            <v:imagedata r:id="rId74" o:title=""/>
          </v:shape>
          <o:OLEObject Type="Embed" ProgID="Equation.3" ShapeID="_x0000_i1056" DrawAspect="Content" ObjectID="_1071375398" r:id="rId75"/>
        </w:object>
      </w:r>
      <w:r w:rsidR="007520E7">
        <w:t xml:space="preserve">, затрат рабочего времени - </w:t>
      </w:r>
      <w:r w:rsidR="007520E7" w:rsidRPr="00602113">
        <w:rPr>
          <w:position w:val="-10"/>
        </w:rPr>
        <w:object w:dxaOrig="279" w:dyaOrig="340">
          <v:shape id="_x0000_i1057" type="#_x0000_t75" style="width:14.25pt;height:17.25pt" o:ole="">
            <v:imagedata r:id="rId76" o:title=""/>
          </v:shape>
          <o:OLEObject Type="Embed" ProgID="Equation.3" ShapeID="_x0000_i1057" DrawAspect="Content" ObjectID="_1071375399" r:id="rId77"/>
        </w:object>
      </w:r>
      <w:r w:rsidR="007520E7">
        <w:t xml:space="preserve"> и производительности труда - </w:t>
      </w:r>
      <w:r w:rsidR="007520E7" w:rsidRPr="00602113">
        <w:rPr>
          <w:position w:val="-12"/>
        </w:rPr>
        <w:object w:dxaOrig="320" w:dyaOrig="360">
          <v:shape id="_x0000_i1058" type="#_x0000_t75" style="width:15.75pt;height:18pt" o:ole="">
            <v:imagedata r:id="rId78" o:title=""/>
          </v:shape>
          <o:OLEObject Type="Embed" ProgID="Equation.3" ShapeID="_x0000_i1058" DrawAspect="Content" ObjectID="_1071375400" r:id="rId79"/>
        </w:object>
      </w:r>
      <w:r w:rsidR="007520E7">
        <w:t xml:space="preserve">. Так как </w:t>
      </w:r>
      <w:r w:rsidR="007520E7" w:rsidRPr="00602113">
        <w:rPr>
          <w:position w:val="-14"/>
        </w:rPr>
        <w:object w:dxaOrig="1440" w:dyaOrig="380">
          <v:shape id="_x0000_i1059" type="#_x0000_t75" style="width:1in;height:18.75pt" o:ole="">
            <v:imagedata r:id="rId80" o:title=""/>
          </v:shape>
          <o:OLEObject Type="Embed" ProgID="Equation.3" ShapeID="_x0000_i1059" DrawAspect="Content" ObjectID="_1071375401" r:id="rId81"/>
        </w:object>
      </w:r>
      <w:r w:rsidR="007520E7">
        <w:t xml:space="preserve">,    </w:t>
      </w:r>
      <w:r w:rsidR="007520E7" w:rsidRPr="00602113">
        <w:rPr>
          <w:position w:val="-12"/>
        </w:rPr>
        <w:object w:dxaOrig="1080" w:dyaOrig="360">
          <v:shape id="_x0000_i1060" type="#_x0000_t75" style="width:54pt;height:18pt" o:ole="">
            <v:imagedata r:id="rId82" o:title=""/>
          </v:shape>
          <o:OLEObject Type="Embed" ProgID="Equation.3" ShapeID="_x0000_i1060" DrawAspect="Content" ObjectID="_1071375402" r:id="rId83"/>
        </w:object>
      </w:r>
      <w:r w:rsidR="007520E7">
        <w:t xml:space="preserve"> и    </w:t>
      </w:r>
      <w:r w:rsidR="007520E7" w:rsidRPr="00602113">
        <w:rPr>
          <w:position w:val="-12"/>
        </w:rPr>
        <w:object w:dxaOrig="1060" w:dyaOrig="360">
          <v:shape id="_x0000_i1061" type="#_x0000_t75" style="width:53.25pt;height:18pt" o:ole="">
            <v:imagedata r:id="rId84" o:title=""/>
          </v:shape>
          <o:OLEObject Type="Embed" ProgID="Equation.3" ShapeID="_x0000_i1061" DrawAspect="Content" ObjectID="_1071375403" r:id="rId85"/>
        </w:object>
      </w:r>
      <w:r w:rsidR="007520E7">
        <w:t>, после элементарных преобразований исходных формул получим:</w:t>
      </w:r>
    </w:p>
    <w:p w:rsidR="007520E7" w:rsidRDefault="007520E7" w:rsidP="00121F49">
      <w:pPr>
        <w:spacing w:line="276" w:lineRule="auto"/>
        <w:ind w:firstLine="426"/>
        <w:jc w:val="center"/>
      </w:pPr>
      <w:r w:rsidRPr="00602113">
        <w:rPr>
          <w:position w:val="-12"/>
        </w:rPr>
        <w:object w:dxaOrig="6100" w:dyaOrig="380">
          <v:shape id="_x0000_i1062" type="#_x0000_t75" style="width:305.25pt;height:18.75pt" o:ole="">
            <v:imagedata r:id="rId86" o:title=""/>
          </v:shape>
          <o:OLEObject Type="Embed" ProgID="Equation.3" ShapeID="_x0000_i1062" DrawAspect="Content" ObjectID="_1071375404" r:id="rId87"/>
        </w:object>
      </w:r>
      <w:r>
        <w:t xml:space="preserve">  (68)</w:t>
      </w:r>
    </w:p>
    <w:p w:rsidR="007520E7" w:rsidRDefault="00121F49" w:rsidP="00121F49">
      <w:pPr>
        <w:spacing w:line="276" w:lineRule="auto"/>
        <w:ind w:left="900" w:firstLine="426"/>
        <w:jc w:val="both"/>
      </w:pPr>
      <w:r w:rsidRPr="00602113">
        <w:rPr>
          <w:position w:val="-14"/>
        </w:rPr>
        <w:object w:dxaOrig="8460" w:dyaOrig="400">
          <v:shape id="_x0000_i1063" type="#_x0000_t75" style="width:423pt;height:20.25pt" o:ole="">
            <v:imagedata r:id="rId88" o:title=""/>
          </v:shape>
          <o:OLEObject Type="Embed" ProgID="Equation.3" ShapeID="_x0000_i1063" DrawAspect="Content" ObjectID="_1071375405" r:id="rId89"/>
        </w:object>
      </w:r>
      <w:r>
        <w:t xml:space="preserve">                                                                                                                                   </w:t>
      </w:r>
      <w:r w:rsidR="007520E7">
        <w:t xml:space="preserve">   (69)</w:t>
      </w:r>
    </w:p>
    <w:p w:rsidR="007520E7" w:rsidRDefault="007520E7" w:rsidP="00121F49">
      <w:pPr>
        <w:spacing w:line="276" w:lineRule="auto"/>
        <w:ind w:firstLine="426"/>
        <w:jc w:val="center"/>
      </w:pPr>
      <w:r w:rsidRPr="00602113">
        <w:rPr>
          <w:position w:val="-14"/>
        </w:rPr>
        <w:object w:dxaOrig="3800" w:dyaOrig="380">
          <v:shape id="_x0000_i1064" type="#_x0000_t75" style="width:189.75pt;height:18.75pt" o:ole="">
            <v:imagedata r:id="rId90" o:title=""/>
          </v:shape>
          <o:OLEObject Type="Embed" ProgID="Equation.3" ShapeID="_x0000_i1064" DrawAspect="Content" ObjectID="_1071375406" r:id="rId91"/>
        </w:object>
      </w:r>
      <w:r>
        <w:t>.   (70)</w:t>
      </w:r>
    </w:p>
    <w:p w:rsidR="007520E7" w:rsidRDefault="007520E7" w:rsidP="00121F49">
      <w:pPr>
        <w:spacing w:line="276" w:lineRule="auto"/>
        <w:ind w:firstLine="426"/>
        <w:jc w:val="both"/>
      </w:pPr>
      <w:r>
        <w:t>Доля каждого фактора в общем изменении объема продукции может быть исчислена следующим образом</w:t>
      </w:r>
    </w:p>
    <w:p w:rsidR="007520E7" w:rsidRDefault="007520E7" w:rsidP="00121F49">
      <w:pPr>
        <w:spacing w:line="276" w:lineRule="auto"/>
        <w:ind w:firstLine="426"/>
        <w:jc w:val="both"/>
      </w:pPr>
      <w:r>
        <w:t>- доля прироста продукции за счет изменения затрат труда (</w:t>
      </w:r>
      <w:r>
        <w:rPr>
          <w:i/>
          <w:lang w:val="en-US"/>
        </w:rPr>
        <w:t>d</w:t>
      </w:r>
      <w:r>
        <w:rPr>
          <w:i/>
          <w:vertAlign w:val="subscript"/>
          <w:lang w:val="en-US"/>
        </w:rPr>
        <w:t>T</w:t>
      </w:r>
      <w:r>
        <w:t>)</w:t>
      </w:r>
    </w:p>
    <w:p w:rsidR="007520E7" w:rsidRDefault="007520E7" w:rsidP="00121F49">
      <w:pPr>
        <w:spacing w:line="276" w:lineRule="auto"/>
        <w:ind w:left="2640" w:firstLine="426"/>
        <w:jc w:val="both"/>
      </w:pPr>
      <w:r w:rsidRPr="00602113">
        <w:rPr>
          <w:position w:val="-32"/>
        </w:rPr>
        <w:object w:dxaOrig="3240" w:dyaOrig="720">
          <v:shape id="_x0000_i1065" type="#_x0000_t75" style="width:162pt;height:36pt" o:ole="">
            <v:imagedata r:id="rId92" o:title=""/>
          </v:shape>
          <o:OLEObject Type="Embed" ProgID="Equation.3" ShapeID="_x0000_i1065" DrawAspect="Content" ObjectID="_1071375407" r:id="rId93"/>
        </w:object>
      </w:r>
      <w:r>
        <w:t xml:space="preserve">; </w:t>
      </w:r>
      <w:r>
        <w:tab/>
      </w:r>
      <w:r>
        <w:tab/>
      </w:r>
      <w:r>
        <w:tab/>
        <w:t>(71)</w:t>
      </w:r>
    </w:p>
    <w:p w:rsidR="007520E7" w:rsidRDefault="007520E7" w:rsidP="00121F49">
      <w:pPr>
        <w:spacing w:line="276" w:lineRule="auto"/>
        <w:ind w:firstLine="426"/>
        <w:jc w:val="both"/>
      </w:pPr>
      <w:r>
        <w:t>доля прироста продукции за счет изменения производительности труда (</w:t>
      </w:r>
      <w:r>
        <w:rPr>
          <w:i/>
          <w:lang w:val="en-US"/>
        </w:rPr>
        <w:t>d</w:t>
      </w:r>
      <w:r>
        <w:rPr>
          <w:i/>
          <w:vertAlign w:val="subscript"/>
          <w:lang w:val="en-US"/>
        </w:rPr>
        <w:t>W</w:t>
      </w:r>
      <w:r>
        <w:t>)</w:t>
      </w:r>
    </w:p>
    <w:p w:rsidR="007520E7" w:rsidRDefault="007520E7" w:rsidP="00121F49">
      <w:pPr>
        <w:spacing w:line="276" w:lineRule="auto"/>
        <w:ind w:firstLine="426"/>
        <w:jc w:val="both"/>
      </w:pPr>
      <w:r w:rsidRPr="00602113">
        <w:rPr>
          <w:position w:val="-32"/>
        </w:rPr>
        <w:object w:dxaOrig="7220" w:dyaOrig="740">
          <v:shape id="_x0000_i1066" type="#_x0000_t75" style="width:360.75pt;height:36.75pt" o:ole="">
            <v:imagedata r:id="rId94" o:title=""/>
          </v:shape>
          <o:OLEObject Type="Embed" ProgID="Equation.3" ShapeID="_x0000_i1066" DrawAspect="Content" ObjectID="_1071375408" r:id="rId95"/>
        </w:object>
      </w:r>
      <w:r>
        <w:t xml:space="preserve">  (72)</w:t>
      </w:r>
    </w:p>
    <w:p w:rsidR="007520E7" w:rsidRDefault="007520E7" w:rsidP="00121F49">
      <w:pPr>
        <w:spacing w:line="276" w:lineRule="auto"/>
        <w:ind w:firstLine="426"/>
        <w:jc w:val="center"/>
        <w:rPr>
          <w:i/>
        </w:rPr>
      </w:pPr>
      <w:r>
        <w:rPr>
          <w:i/>
          <w:lang w:val="en-US"/>
        </w:rPr>
        <w:t>d</w:t>
      </w:r>
      <w:r>
        <w:rPr>
          <w:i/>
          <w:vertAlign w:val="subscript"/>
          <w:lang w:val="en-US"/>
        </w:rPr>
        <w:t>T</w:t>
      </w:r>
      <w:r>
        <w:rPr>
          <w:i/>
          <w:vertAlign w:val="subscript"/>
        </w:rPr>
        <w:t xml:space="preserve"> +</w:t>
      </w:r>
      <w:r>
        <w:rPr>
          <w:i/>
        </w:rPr>
        <w:t xml:space="preserve"> </w:t>
      </w:r>
      <w:r>
        <w:rPr>
          <w:i/>
          <w:lang w:val="en-US"/>
        </w:rPr>
        <w:t>d</w:t>
      </w:r>
      <w:r>
        <w:rPr>
          <w:i/>
          <w:vertAlign w:val="subscript"/>
          <w:lang w:val="en-US"/>
        </w:rPr>
        <w:t>W</w:t>
      </w:r>
      <w:r>
        <w:t xml:space="preserve"> = </w:t>
      </w:r>
      <w:r>
        <w:rPr>
          <w:i/>
        </w:rPr>
        <w:t>1</w:t>
      </w:r>
    </w:p>
    <w:p w:rsidR="00121F49" w:rsidRDefault="007520E7" w:rsidP="00121F49">
      <w:pPr>
        <w:spacing w:line="276" w:lineRule="auto"/>
        <w:ind w:firstLine="426"/>
        <w:jc w:val="both"/>
        <w:rPr>
          <w:i/>
        </w:rPr>
      </w:pPr>
      <w:r>
        <w:t>Объем продукции может быть представлен также трехфакторной мультипликативной моделью, так  как фондовооруженность (</w:t>
      </w:r>
      <w:r>
        <w:rPr>
          <w:i/>
        </w:rPr>
        <w:t>ФВ</w:t>
      </w:r>
      <w:r>
        <w:t>) и фондоотдача (</w:t>
      </w:r>
      <w:r>
        <w:rPr>
          <w:i/>
        </w:rPr>
        <w:t>ФО</w:t>
      </w:r>
      <w:r>
        <w:t xml:space="preserve">) являются факторами роста производительности труда </w:t>
      </w:r>
      <w:r w:rsidR="00121F49" w:rsidRPr="00602113">
        <w:rPr>
          <w:position w:val="-6"/>
        </w:rPr>
        <w:object w:dxaOrig="1359" w:dyaOrig="279">
          <v:shape id="_x0000_i1067" type="#_x0000_t75" style="width:68.25pt;height:14.25pt" o:ole="">
            <v:imagedata r:id="rId96" o:title=""/>
          </v:shape>
          <o:OLEObject Type="Embed" ProgID="Equation.3" ShapeID="_x0000_i1067" DrawAspect="Content" ObjectID="_1071375409" r:id="rId97"/>
        </w:object>
      </w:r>
      <w:r w:rsidR="00121F49">
        <w:t xml:space="preserve">. </w:t>
      </w:r>
      <w:r w:rsidR="00121F49">
        <w:tab/>
      </w:r>
      <w:r w:rsidR="00121F49">
        <w:tab/>
      </w:r>
      <w:r w:rsidR="00121F49">
        <w:tab/>
      </w:r>
      <w:r w:rsidR="00121F49">
        <w:tab/>
        <w:t>(73)</w:t>
      </w:r>
    </w:p>
    <w:p w:rsidR="007520E7" w:rsidRDefault="007520E7" w:rsidP="00121F49">
      <w:pPr>
        <w:spacing w:line="276" w:lineRule="auto"/>
        <w:ind w:firstLine="426"/>
        <w:jc w:val="both"/>
      </w:pPr>
      <w:r>
        <w:t>Эта трехфакторная мультипликативная модель имеет вид:</w:t>
      </w:r>
    </w:p>
    <w:p w:rsidR="007520E7" w:rsidRDefault="007520E7" w:rsidP="00121F49">
      <w:pPr>
        <w:spacing w:line="276" w:lineRule="auto"/>
        <w:ind w:left="3348" w:firstLine="426"/>
        <w:jc w:val="both"/>
      </w:pPr>
      <w:r w:rsidRPr="00602113">
        <w:rPr>
          <w:position w:val="-10"/>
        </w:rPr>
        <w:object w:dxaOrig="1600" w:dyaOrig="320">
          <v:shape id="_x0000_i1068" type="#_x0000_t75" style="width:80.25pt;height:15.75pt" o:ole="">
            <v:imagedata r:id="rId98" o:title=""/>
          </v:shape>
          <o:OLEObject Type="Embed" ProgID="Equation.3" ShapeID="_x0000_i1068" DrawAspect="Content" ObjectID="_1071375410" r:id="rId99"/>
        </w:object>
      </w:r>
      <w:r>
        <w:t xml:space="preserve">. </w:t>
      </w:r>
      <w:r>
        <w:tab/>
      </w:r>
      <w:r>
        <w:tab/>
      </w:r>
      <w:r>
        <w:tab/>
      </w:r>
      <w:r>
        <w:tab/>
        <w:t>(74)</w:t>
      </w:r>
      <w:r>
        <w:tab/>
      </w:r>
    </w:p>
    <w:p w:rsidR="007520E7" w:rsidRDefault="007520E7" w:rsidP="00121F49">
      <w:pPr>
        <w:spacing w:line="276" w:lineRule="auto"/>
        <w:ind w:firstLine="426"/>
        <w:jc w:val="both"/>
      </w:pPr>
      <w:r>
        <w:t>Количественную оценку изменения объема продукции под влиянием этих трех факторов можно дать так:</w:t>
      </w:r>
    </w:p>
    <w:p w:rsidR="007520E7" w:rsidRDefault="007520E7" w:rsidP="00121F49">
      <w:pPr>
        <w:spacing w:line="276" w:lineRule="auto"/>
        <w:ind w:firstLine="426"/>
        <w:jc w:val="both"/>
      </w:pPr>
      <w:r>
        <w:t>-  в относительных величинах</w:t>
      </w:r>
    </w:p>
    <w:p w:rsidR="007520E7" w:rsidRDefault="007520E7" w:rsidP="00121F49">
      <w:pPr>
        <w:spacing w:line="276" w:lineRule="auto"/>
        <w:ind w:left="2640" w:firstLine="426"/>
        <w:jc w:val="both"/>
      </w:pPr>
      <w:r w:rsidRPr="00602113">
        <w:rPr>
          <w:position w:val="-30"/>
        </w:rPr>
        <w:object w:dxaOrig="3600" w:dyaOrig="700">
          <v:shape id="_x0000_i1069" type="#_x0000_t75" style="width:180pt;height:35.25pt" o:ole="">
            <v:imagedata r:id="rId100" o:title=""/>
          </v:shape>
          <o:OLEObject Type="Embed" ProgID="Equation.3" ShapeID="_x0000_i1069" DrawAspect="Content" ObjectID="_1071375411" r:id="rId101"/>
        </w:object>
      </w:r>
      <w:r>
        <w:t xml:space="preserve">, </w:t>
      </w:r>
      <w:r>
        <w:tab/>
      </w:r>
      <w:r>
        <w:tab/>
        <w:t>(75)</w:t>
      </w:r>
    </w:p>
    <w:p w:rsidR="007520E7" w:rsidRDefault="007520E7" w:rsidP="00121F49">
      <w:pPr>
        <w:spacing w:line="276" w:lineRule="auto"/>
        <w:ind w:firstLine="426"/>
        <w:jc w:val="both"/>
      </w:pPr>
      <w:r>
        <w:t xml:space="preserve">где  </w:t>
      </w:r>
      <w:r w:rsidRPr="00602113">
        <w:rPr>
          <w:position w:val="-12"/>
        </w:rPr>
        <w:object w:dxaOrig="480" w:dyaOrig="360">
          <v:shape id="_x0000_i1070" type="#_x0000_t75" style="width:24pt;height:18pt" o:ole="">
            <v:imagedata r:id="rId102" o:title=""/>
          </v:shape>
          <o:OLEObject Type="Embed" ProgID="Equation.3" ShapeID="_x0000_i1070" DrawAspect="Content" ObjectID="_1071375412" r:id="rId103"/>
        </w:object>
      </w:r>
      <w:r>
        <w:t xml:space="preserve">, </w:t>
      </w:r>
      <w:r w:rsidRPr="00602113">
        <w:rPr>
          <w:position w:val="-10"/>
        </w:rPr>
        <w:object w:dxaOrig="440" w:dyaOrig="340">
          <v:shape id="_x0000_i1071" type="#_x0000_t75" style="width:21.75pt;height:17.25pt" o:ole="">
            <v:imagedata r:id="rId104" o:title=""/>
          </v:shape>
          <o:OLEObject Type="Embed" ProgID="Equation.3" ShapeID="_x0000_i1071" DrawAspect="Content" ObjectID="_1071375413" r:id="rId105"/>
        </w:object>
      </w:r>
      <w:r>
        <w:t xml:space="preserve"> - фондовооруженность в базисном и отчетном периодах соответственно;</w:t>
      </w:r>
    </w:p>
    <w:p w:rsidR="007520E7" w:rsidRDefault="007520E7" w:rsidP="00121F49">
      <w:pPr>
        <w:spacing w:line="276" w:lineRule="auto"/>
        <w:ind w:firstLine="426"/>
        <w:jc w:val="both"/>
      </w:pPr>
      <w:r w:rsidRPr="00602113">
        <w:rPr>
          <w:position w:val="-12"/>
        </w:rPr>
        <w:object w:dxaOrig="499" w:dyaOrig="360">
          <v:shape id="_x0000_i1072" type="#_x0000_t75" style="width:24.75pt;height:18pt" o:ole="">
            <v:imagedata r:id="rId106" o:title=""/>
          </v:shape>
          <o:OLEObject Type="Embed" ProgID="Equation.3" ShapeID="_x0000_i1072" DrawAspect="Content" ObjectID="_1071375414" r:id="rId107"/>
        </w:object>
      </w:r>
      <w:r>
        <w:t xml:space="preserve">, </w:t>
      </w:r>
      <w:r w:rsidRPr="00602113">
        <w:rPr>
          <w:position w:val="-10"/>
        </w:rPr>
        <w:object w:dxaOrig="480" w:dyaOrig="340">
          <v:shape id="_x0000_i1073" type="#_x0000_t75" style="width:24pt;height:17.25pt" o:ole="">
            <v:imagedata r:id="rId108" o:title=""/>
          </v:shape>
          <o:OLEObject Type="Embed" ProgID="Equation.3" ShapeID="_x0000_i1073" DrawAspect="Content" ObjectID="_1071375415" r:id="rId109"/>
        </w:object>
      </w:r>
      <w:r>
        <w:t xml:space="preserve"> - фондоотдача в базисном и отчетном периодах соответственно.</w:t>
      </w:r>
    </w:p>
    <w:p w:rsidR="007520E7" w:rsidRDefault="007520E7" w:rsidP="00121F49">
      <w:pPr>
        <w:spacing w:line="276" w:lineRule="auto"/>
        <w:ind w:firstLine="426"/>
        <w:jc w:val="both"/>
      </w:pPr>
      <w:r>
        <w:t>- в абсолютных  величинах:</w:t>
      </w:r>
    </w:p>
    <w:p w:rsidR="007520E7" w:rsidRDefault="007520E7" w:rsidP="00121F49">
      <w:pPr>
        <w:spacing w:line="276" w:lineRule="auto"/>
        <w:ind w:left="2640" w:firstLine="426"/>
        <w:jc w:val="both"/>
      </w:pPr>
      <w:r w:rsidRPr="00602113">
        <w:rPr>
          <w:position w:val="-10"/>
        </w:rPr>
        <w:object w:dxaOrig="180" w:dyaOrig="340">
          <v:shape id="_x0000_i1074" type="#_x0000_t75" style="width:9pt;height:17.25pt" o:ole="">
            <v:imagedata r:id="rId110" o:title=""/>
          </v:shape>
          <o:OLEObject Type="Embed" ProgID="Equation.3" ShapeID="_x0000_i1074" DrawAspect="Content" ObjectID="_1071375416" r:id="rId111"/>
        </w:object>
      </w:r>
      <w:r w:rsidRPr="00602113">
        <w:rPr>
          <w:position w:val="-12"/>
        </w:rPr>
        <w:object w:dxaOrig="2640" w:dyaOrig="360">
          <v:shape id="_x0000_i1075" type="#_x0000_t75" style="width:132pt;height:18pt" o:ole="">
            <v:imagedata r:id="rId112" o:title=""/>
          </v:shape>
          <o:OLEObject Type="Embed" ProgID="Equation.3" ShapeID="_x0000_i1075" DrawAspect="Content" ObjectID="_1071375417" r:id="rId113"/>
        </w:object>
      </w:r>
      <w:r>
        <w:t xml:space="preserve"> где  </w:t>
      </w:r>
      <w:r>
        <w:tab/>
      </w:r>
      <w:r>
        <w:tab/>
      </w:r>
      <w:r>
        <w:tab/>
        <w:t>(76)</w:t>
      </w:r>
    </w:p>
    <w:p w:rsidR="007520E7" w:rsidRDefault="007520E7" w:rsidP="00121F49">
      <w:pPr>
        <w:spacing w:line="276" w:lineRule="auto"/>
        <w:ind w:firstLine="426"/>
        <w:jc w:val="both"/>
      </w:pPr>
      <w:r w:rsidRPr="00602113">
        <w:rPr>
          <w:position w:val="-12"/>
        </w:rPr>
        <w:object w:dxaOrig="1780" w:dyaOrig="360">
          <v:shape id="_x0000_i1076" type="#_x0000_t75" style="width:89.25pt;height:18pt" o:ole="">
            <v:imagedata r:id="rId114" o:title=""/>
          </v:shape>
          <o:OLEObject Type="Embed" ProgID="Equation.3" ShapeID="_x0000_i1076" DrawAspect="Content" ObjectID="_1071375418" r:id="rId115"/>
        </w:object>
      </w:r>
      <w:r>
        <w:t xml:space="preserve"> прирост объема продукции за счет изменения численности работников, фондовооруженности и фондоотдачи соответственно.</w:t>
      </w:r>
    </w:p>
    <w:p w:rsidR="007520E7" w:rsidRDefault="007520E7" w:rsidP="00121F49">
      <w:pPr>
        <w:spacing w:line="276" w:lineRule="auto"/>
        <w:ind w:firstLine="426"/>
        <w:jc w:val="both"/>
      </w:pPr>
      <w:r>
        <w:t>Прирост объема продукции за счет изменения  численности работников равен:</w:t>
      </w:r>
    </w:p>
    <w:p w:rsidR="007520E7" w:rsidRDefault="007520E7" w:rsidP="00121F49">
      <w:pPr>
        <w:spacing w:line="276" w:lineRule="auto"/>
        <w:ind w:left="1932" w:firstLine="426"/>
        <w:jc w:val="both"/>
      </w:pPr>
      <w:r w:rsidRPr="00602113">
        <w:rPr>
          <w:position w:val="-12"/>
        </w:rPr>
        <w:object w:dxaOrig="3600" w:dyaOrig="360">
          <v:shape id="_x0000_i1077" type="#_x0000_t75" style="width:180pt;height:18pt" o:ole="">
            <v:imagedata r:id="rId116" o:title=""/>
          </v:shape>
          <o:OLEObject Type="Embed" ProgID="Equation.3" ShapeID="_x0000_i1077" DrawAspect="Content" ObjectID="_1071375419" r:id="rId117"/>
        </w:object>
      </w:r>
      <w:r>
        <w:t>.</w:t>
      </w:r>
      <w:r>
        <w:tab/>
      </w:r>
      <w:r>
        <w:tab/>
      </w:r>
      <w:r>
        <w:tab/>
        <w:t>(77)</w:t>
      </w:r>
    </w:p>
    <w:p w:rsidR="007520E7" w:rsidRDefault="007520E7" w:rsidP="00121F49">
      <w:pPr>
        <w:spacing w:line="276" w:lineRule="auto"/>
        <w:ind w:firstLine="426"/>
        <w:jc w:val="both"/>
      </w:pPr>
      <w:r>
        <w:t>Прирост объема  продукции за счет изменения фондовооруженности равен:</w:t>
      </w:r>
    </w:p>
    <w:p w:rsidR="007520E7" w:rsidRDefault="007520E7" w:rsidP="00121F49">
      <w:pPr>
        <w:spacing w:line="276" w:lineRule="auto"/>
        <w:ind w:left="1932" w:firstLine="426"/>
        <w:jc w:val="both"/>
      </w:pPr>
      <w:r w:rsidRPr="00602113">
        <w:rPr>
          <w:position w:val="-12"/>
        </w:rPr>
        <w:object w:dxaOrig="4220" w:dyaOrig="360">
          <v:shape id="_x0000_i1078" type="#_x0000_t75" style="width:210.75pt;height:18pt" o:ole="">
            <v:imagedata r:id="rId118" o:title=""/>
          </v:shape>
          <o:OLEObject Type="Embed" ProgID="Equation.3" ShapeID="_x0000_i1078" DrawAspect="Content" ObjectID="_1071375420" r:id="rId119"/>
        </w:object>
      </w:r>
      <w:r>
        <w:t>.</w:t>
      </w:r>
      <w:r>
        <w:tab/>
      </w:r>
      <w:r>
        <w:tab/>
        <w:t>(78)</w:t>
      </w:r>
    </w:p>
    <w:p w:rsidR="007520E7" w:rsidRDefault="007520E7" w:rsidP="00121F49">
      <w:pPr>
        <w:spacing w:line="276" w:lineRule="auto"/>
        <w:ind w:firstLine="426"/>
        <w:jc w:val="both"/>
      </w:pPr>
      <w:r>
        <w:t>Прирост объема продукции за счет изменения фондоотдачи равен:</w:t>
      </w:r>
    </w:p>
    <w:p w:rsidR="007520E7" w:rsidRDefault="007520E7" w:rsidP="00121F49">
      <w:pPr>
        <w:spacing w:line="276" w:lineRule="auto"/>
        <w:ind w:firstLine="284"/>
        <w:jc w:val="both"/>
      </w:pPr>
      <w:r w:rsidRPr="00602113">
        <w:rPr>
          <w:position w:val="-14"/>
        </w:rPr>
        <w:object w:dxaOrig="6039" w:dyaOrig="380">
          <v:shape id="_x0000_i1079" type="#_x0000_t75" style="width:302.25pt;height:18.75pt" o:ole="">
            <v:imagedata r:id="rId120" o:title=""/>
          </v:shape>
          <o:OLEObject Type="Embed" ProgID="Equation.3" ShapeID="_x0000_i1079" DrawAspect="Content" ObjectID="_1071375421" r:id="rId121"/>
        </w:object>
      </w:r>
      <w:r>
        <w:t>.</w:t>
      </w:r>
      <w:r>
        <w:tab/>
      </w:r>
      <w:r>
        <w:tab/>
        <w:t xml:space="preserve"> (79)</w:t>
      </w:r>
    </w:p>
    <w:p w:rsidR="007520E7" w:rsidRDefault="007520E7" w:rsidP="00121F49">
      <w:pPr>
        <w:spacing w:line="276" w:lineRule="auto"/>
        <w:ind w:firstLine="284"/>
        <w:jc w:val="both"/>
      </w:pPr>
      <w:r>
        <w:lastRenderedPageBreak/>
        <w:t>Анализ можно углубить. До сих пор анализ строился на характеристике использования всех производственных основных фондов, но в процессе производства продукции наибольшую роль играет активная их часть. Вычислив фондоотдачу, исходя из активных фондов, получим четырехфакторную мультипликативную модель:</w:t>
      </w:r>
    </w:p>
    <w:p w:rsidR="007520E7" w:rsidRDefault="007520E7" w:rsidP="00121F49">
      <w:pPr>
        <w:spacing w:line="276" w:lineRule="auto"/>
        <w:ind w:left="2640" w:firstLine="284"/>
        <w:jc w:val="both"/>
      </w:pPr>
      <w:r w:rsidRPr="00602113">
        <w:rPr>
          <w:position w:val="-12"/>
        </w:rPr>
        <w:object w:dxaOrig="2060" w:dyaOrig="360">
          <v:shape id="_x0000_i1080" type="#_x0000_t75" style="width:102.75pt;height:18pt" o:ole="">
            <v:imagedata r:id="rId122" o:title=""/>
          </v:shape>
          <o:OLEObject Type="Embed" ProgID="Equation.3" ShapeID="_x0000_i1080" DrawAspect="Content" ObjectID="_1071375422" r:id="rId123"/>
        </w:object>
      </w:r>
      <w:r>
        <w:t xml:space="preserve">. </w:t>
      </w:r>
      <w:r>
        <w:tab/>
      </w:r>
      <w:r>
        <w:tab/>
      </w:r>
      <w:r>
        <w:tab/>
      </w:r>
      <w:r>
        <w:tab/>
        <w:t>(80)</w:t>
      </w:r>
    </w:p>
    <w:p w:rsidR="007520E7" w:rsidRDefault="007520E7" w:rsidP="00121F49">
      <w:pPr>
        <w:spacing w:line="276" w:lineRule="auto"/>
        <w:ind w:firstLine="284"/>
        <w:jc w:val="both"/>
      </w:pPr>
      <w:r>
        <w:t xml:space="preserve">  где</w:t>
      </w:r>
      <w:r w:rsidRPr="00602113">
        <w:rPr>
          <w:position w:val="-12"/>
        </w:rPr>
        <w:object w:dxaOrig="1359" w:dyaOrig="360">
          <v:shape id="_x0000_i1081" type="#_x0000_t75" style="width:68.25pt;height:18pt" o:ole="">
            <v:imagedata r:id="rId124" o:title=""/>
          </v:shape>
          <o:OLEObject Type="Embed" ProgID="Equation.3" ShapeID="_x0000_i1081" DrawAspect="Content" ObjectID="_1071375423" r:id="rId125"/>
        </w:object>
      </w:r>
      <w:r>
        <w:t xml:space="preserve"> - фондоотдача;</w:t>
      </w:r>
    </w:p>
    <w:p w:rsidR="007520E7" w:rsidRDefault="007520E7" w:rsidP="00121F49">
      <w:pPr>
        <w:spacing w:line="276" w:lineRule="auto"/>
        <w:ind w:firstLine="284"/>
        <w:jc w:val="both"/>
      </w:pPr>
      <w:r w:rsidRPr="00602113">
        <w:rPr>
          <w:position w:val="-12"/>
        </w:rPr>
        <w:object w:dxaOrig="1820" w:dyaOrig="360">
          <v:shape id="_x0000_i1082" type="#_x0000_t75" style="width:90.75pt;height:18pt" o:ole="">
            <v:imagedata r:id="rId126" o:title=""/>
          </v:shape>
          <o:OLEObject Type="Embed" ProgID="Equation.3" ShapeID="_x0000_i1082" DrawAspect="Content" ObjectID="_1071375424" r:id="rId127"/>
        </w:object>
      </w:r>
      <w:r>
        <w:t>- производительность общественного труда;</w:t>
      </w:r>
    </w:p>
    <w:p w:rsidR="007520E7" w:rsidRDefault="007520E7" w:rsidP="00121F49">
      <w:pPr>
        <w:spacing w:line="276" w:lineRule="auto"/>
        <w:ind w:firstLine="284"/>
        <w:jc w:val="both"/>
      </w:pPr>
      <w:r w:rsidRPr="00602113">
        <w:rPr>
          <w:position w:val="-24"/>
        </w:rPr>
        <w:object w:dxaOrig="900" w:dyaOrig="639">
          <v:shape id="_x0000_i1083" type="#_x0000_t75" style="width:45pt;height:32.25pt" o:ole="">
            <v:imagedata r:id="rId128" o:title=""/>
          </v:shape>
          <o:OLEObject Type="Embed" ProgID="Equation.3" ShapeID="_x0000_i1083" DrawAspect="Content" ObjectID="_1071375425" r:id="rId129"/>
        </w:object>
      </w:r>
      <w:r>
        <w:t xml:space="preserve"> - доля  активной части основных фондов в общей стоимости основных фондов;</w:t>
      </w:r>
    </w:p>
    <w:p w:rsidR="007520E7" w:rsidRDefault="007520E7" w:rsidP="00121F49">
      <w:pPr>
        <w:spacing w:line="276" w:lineRule="auto"/>
        <w:ind w:firstLine="284"/>
        <w:jc w:val="both"/>
      </w:pPr>
      <w:r w:rsidRPr="00602113">
        <w:rPr>
          <w:position w:val="-30"/>
        </w:rPr>
        <w:object w:dxaOrig="1120" w:dyaOrig="680">
          <v:shape id="_x0000_i1084" type="#_x0000_t75" style="width:56.25pt;height:33.75pt" o:ole="">
            <v:imagedata r:id="rId130" o:title=""/>
          </v:shape>
          <o:OLEObject Type="Embed" ProgID="Equation.3" ShapeID="_x0000_i1084" DrawAspect="Content" ObjectID="_1071375426" r:id="rId131"/>
        </w:object>
      </w:r>
      <w:r>
        <w:t xml:space="preserve"> - фондоотдача активной части основных фондов в общей стоимости основных фондов.</w:t>
      </w:r>
    </w:p>
    <w:p w:rsidR="007520E7" w:rsidRDefault="007520E7" w:rsidP="00121F49">
      <w:pPr>
        <w:spacing w:line="276" w:lineRule="auto"/>
        <w:ind w:firstLine="284"/>
        <w:jc w:val="both"/>
      </w:pPr>
      <w:r>
        <w:t>Количественную оценку изменения объема продукции под влиянием уже четырех факторов можно будет дать следующим образом.</w:t>
      </w:r>
    </w:p>
    <w:p w:rsidR="007520E7" w:rsidRDefault="007520E7" w:rsidP="00121F49">
      <w:pPr>
        <w:spacing w:line="276" w:lineRule="auto"/>
        <w:ind w:firstLine="284"/>
        <w:jc w:val="both"/>
      </w:pPr>
      <w:r>
        <w:t>-  в относительных величинах</w:t>
      </w:r>
    </w:p>
    <w:p w:rsidR="007520E7" w:rsidRDefault="007520E7" w:rsidP="00121F49">
      <w:pPr>
        <w:spacing w:line="276" w:lineRule="auto"/>
        <w:ind w:left="1932" w:firstLine="284"/>
        <w:jc w:val="both"/>
      </w:pPr>
      <w:r w:rsidRPr="00602113">
        <w:rPr>
          <w:position w:val="-34"/>
        </w:rPr>
        <w:object w:dxaOrig="4560" w:dyaOrig="760">
          <v:shape id="_x0000_i1085" type="#_x0000_t75" style="width:228pt;height:38.25pt" o:ole="">
            <v:imagedata r:id="rId132" o:title=""/>
          </v:shape>
          <o:OLEObject Type="Embed" ProgID="Equation.3" ShapeID="_x0000_i1085" DrawAspect="Content" ObjectID="_1071375427" r:id="rId133"/>
        </w:object>
      </w:r>
      <w:r>
        <w:t xml:space="preserve"> </w:t>
      </w:r>
      <w:r>
        <w:tab/>
      </w:r>
      <w:r>
        <w:tab/>
        <w:t>(81)</w:t>
      </w:r>
    </w:p>
    <w:p w:rsidR="007520E7" w:rsidRDefault="007520E7" w:rsidP="00121F49">
      <w:pPr>
        <w:spacing w:line="276" w:lineRule="auto"/>
        <w:ind w:firstLine="284"/>
        <w:jc w:val="both"/>
      </w:pPr>
      <w:r>
        <w:t>где</w:t>
      </w:r>
      <w:r w:rsidRPr="00602113">
        <w:rPr>
          <w:position w:val="-14"/>
        </w:rPr>
        <w:object w:dxaOrig="360" w:dyaOrig="380">
          <v:shape id="_x0000_i1086" type="#_x0000_t75" style="width:18pt;height:18.75pt" o:ole="">
            <v:imagedata r:id="rId134" o:title=""/>
          </v:shape>
          <o:OLEObject Type="Embed" ProgID="Equation.3" ShapeID="_x0000_i1086" DrawAspect="Content" ObjectID="_1071375428" r:id="rId135"/>
        </w:object>
      </w:r>
      <w:r>
        <w:t xml:space="preserve"> </w:t>
      </w:r>
      <w:r w:rsidRPr="00602113">
        <w:rPr>
          <w:position w:val="-14"/>
        </w:rPr>
        <w:object w:dxaOrig="340" w:dyaOrig="380">
          <v:shape id="_x0000_i1087" type="#_x0000_t75" style="width:17.25pt;height:18.75pt" o:ole="">
            <v:imagedata r:id="rId136" o:title=""/>
          </v:shape>
          <o:OLEObject Type="Embed" ProgID="Equation.3" ShapeID="_x0000_i1087" DrawAspect="Content" ObjectID="_1071375429" r:id="rId137"/>
        </w:object>
      </w:r>
      <w:r>
        <w:t>-  доля активной части основных фондов в базисном и отчетном периодах соответственно;</w:t>
      </w:r>
    </w:p>
    <w:p w:rsidR="007520E7" w:rsidRDefault="007520E7" w:rsidP="00121F49">
      <w:pPr>
        <w:spacing w:line="276" w:lineRule="auto"/>
        <w:ind w:firstLine="284"/>
        <w:jc w:val="both"/>
      </w:pPr>
      <w:r w:rsidRPr="00602113">
        <w:rPr>
          <w:position w:val="-14"/>
        </w:rPr>
        <w:object w:dxaOrig="580" w:dyaOrig="380">
          <v:shape id="_x0000_i1088" type="#_x0000_t75" style="width:29.25pt;height:18.75pt" o:ole="">
            <v:imagedata r:id="rId138" o:title=""/>
          </v:shape>
          <o:OLEObject Type="Embed" ProgID="Equation.3" ShapeID="_x0000_i1088" DrawAspect="Content" ObjectID="_1071375430" r:id="rId139"/>
        </w:object>
      </w:r>
      <w:r>
        <w:t xml:space="preserve">, </w:t>
      </w:r>
      <w:r w:rsidRPr="00602113">
        <w:rPr>
          <w:position w:val="-14"/>
        </w:rPr>
        <w:object w:dxaOrig="540" w:dyaOrig="380">
          <v:shape id="_x0000_i1089" type="#_x0000_t75" style="width:27pt;height:18.75pt" o:ole="">
            <v:imagedata r:id="rId140" o:title=""/>
          </v:shape>
          <o:OLEObject Type="Embed" ProgID="Equation.3" ShapeID="_x0000_i1089" DrawAspect="Content" ObjectID="_1071375431" r:id="rId141"/>
        </w:object>
      </w:r>
      <w:r>
        <w:t xml:space="preserve"> - фондоотдача в базисном и отчетном периодах соответственно.</w:t>
      </w:r>
    </w:p>
    <w:p w:rsidR="007520E7" w:rsidRDefault="007520E7" w:rsidP="00121F49">
      <w:pPr>
        <w:spacing w:line="276" w:lineRule="auto"/>
        <w:ind w:firstLine="284"/>
        <w:jc w:val="both"/>
      </w:pPr>
      <w:r>
        <w:t>- в абсолютных  величинах:</w:t>
      </w:r>
    </w:p>
    <w:p w:rsidR="007520E7" w:rsidRDefault="007520E7" w:rsidP="00121F49">
      <w:pPr>
        <w:spacing w:line="276" w:lineRule="auto"/>
        <w:ind w:firstLine="284"/>
        <w:jc w:val="both"/>
      </w:pPr>
      <w:r w:rsidRPr="00602113">
        <w:rPr>
          <w:position w:val="-10"/>
        </w:rPr>
        <w:object w:dxaOrig="180" w:dyaOrig="340">
          <v:shape id="_x0000_i1090" type="#_x0000_t75" style="width:9pt;height:17.25pt" o:ole="">
            <v:imagedata r:id="rId110" o:title=""/>
          </v:shape>
          <o:OLEObject Type="Embed" ProgID="Equation.3" ShapeID="_x0000_i1090" DrawAspect="Content" ObjectID="_1071375432" r:id="rId142"/>
        </w:object>
      </w:r>
      <w:r>
        <w:tab/>
      </w:r>
      <w:r>
        <w:tab/>
      </w:r>
      <w:r>
        <w:tab/>
      </w:r>
      <w:r w:rsidRPr="00602113">
        <w:rPr>
          <w:position w:val="-14"/>
        </w:rPr>
        <w:object w:dxaOrig="3440" w:dyaOrig="380">
          <v:shape id="_x0000_i1091" type="#_x0000_t75" style="width:171.75pt;height:18.75pt" o:ole="">
            <v:imagedata r:id="rId143" o:title=""/>
          </v:shape>
          <o:OLEObject Type="Embed" ProgID="Equation.3" ShapeID="_x0000_i1091" DrawAspect="Content" ObjectID="_1071375433" r:id="rId144"/>
        </w:object>
      </w:r>
      <w:r>
        <w:t xml:space="preserve"> (82)</w:t>
      </w:r>
      <w:r>
        <w:tab/>
      </w:r>
      <w:r>
        <w:tab/>
        <w:t xml:space="preserve"> где</w:t>
      </w:r>
    </w:p>
    <w:p w:rsidR="007520E7" w:rsidRDefault="007520E7" w:rsidP="00121F49">
      <w:pPr>
        <w:spacing w:line="276" w:lineRule="auto"/>
        <w:ind w:firstLine="284"/>
        <w:jc w:val="both"/>
      </w:pPr>
      <w:r w:rsidRPr="00602113">
        <w:rPr>
          <w:position w:val="-14"/>
        </w:rPr>
        <w:object w:dxaOrig="1260" w:dyaOrig="380">
          <v:shape id="_x0000_i1092" type="#_x0000_t75" style="width:63pt;height:18.75pt" o:ole="">
            <v:imagedata r:id="rId145" o:title=""/>
          </v:shape>
          <o:OLEObject Type="Embed" ProgID="Equation.3" ShapeID="_x0000_i1092" DrawAspect="Content" ObjectID="_1071375434" r:id="rId146"/>
        </w:object>
      </w:r>
      <w:r>
        <w:t xml:space="preserve"> прирост объема продукции за счет изменения доли активной части основных фондов и фондоотдачи соответственно.</w:t>
      </w:r>
    </w:p>
    <w:p w:rsidR="007520E7" w:rsidRDefault="007520E7" w:rsidP="00121F49">
      <w:pPr>
        <w:spacing w:line="276" w:lineRule="auto"/>
        <w:ind w:firstLine="284"/>
        <w:jc w:val="both"/>
      </w:pPr>
      <w:r>
        <w:t>Прирост объема продукции за счет изменения  численности работников равен:</w:t>
      </w:r>
    </w:p>
    <w:p w:rsidR="007520E7" w:rsidRDefault="007520E7" w:rsidP="00121F49">
      <w:pPr>
        <w:spacing w:line="276" w:lineRule="auto"/>
        <w:ind w:left="1932" w:firstLine="284"/>
        <w:jc w:val="both"/>
      </w:pPr>
      <w:r w:rsidRPr="00602113">
        <w:rPr>
          <w:position w:val="-14"/>
        </w:rPr>
        <w:object w:dxaOrig="3960" w:dyaOrig="380">
          <v:shape id="_x0000_i1093" type="#_x0000_t75" style="width:198pt;height:18.75pt" o:ole="">
            <v:imagedata r:id="rId147" o:title=""/>
          </v:shape>
          <o:OLEObject Type="Embed" ProgID="Equation.3" ShapeID="_x0000_i1093" DrawAspect="Content" ObjectID="_1071375435" r:id="rId148"/>
        </w:object>
      </w:r>
      <w:r>
        <w:tab/>
      </w:r>
      <w:r>
        <w:tab/>
        <w:t>(83).</w:t>
      </w:r>
    </w:p>
    <w:p w:rsidR="007520E7" w:rsidRDefault="007520E7" w:rsidP="00121F49">
      <w:pPr>
        <w:spacing w:line="276" w:lineRule="auto"/>
        <w:ind w:firstLine="284"/>
        <w:jc w:val="both"/>
      </w:pPr>
      <w:r>
        <w:t>Прирост объема  продукции за счет изменения фондовооруженности равен:</w:t>
      </w:r>
    </w:p>
    <w:p w:rsidR="007520E7" w:rsidRDefault="007520E7" w:rsidP="00121F49">
      <w:pPr>
        <w:spacing w:line="276" w:lineRule="auto"/>
        <w:ind w:left="2640" w:firstLine="284"/>
        <w:jc w:val="both"/>
      </w:pPr>
      <w:r w:rsidRPr="00602113">
        <w:rPr>
          <w:position w:val="-14"/>
        </w:rPr>
        <w:object w:dxaOrig="4580" w:dyaOrig="380">
          <v:shape id="_x0000_i1094" type="#_x0000_t75" style="width:228.75pt;height:18.75pt" o:ole="">
            <v:imagedata r:id="rId149" o:title=""/>
          </v:shape>
          <o:OLEObject Type="Embed" ProgID="Equation.3" ShapeID="_x0000_i1094" DrawAspect="Content" ObjectID="_1071375436" r:id="rId150"/>
        </w:object>
      </w:r>
      <w:r>
        <w:t>.</w:t>
      </w:r>
      <w:r>
        <w:tab/>
        <w:t>(84)</w:t>
      </w:r>
    </w:p>
    <w:p w:rsidR="007520E7" w:rsidRDefault="007520E7" w:rsidP="00121F49">
      <w:pPr>
        <w:spacing w:line="276" w:lineRule="auto"/>
        <w:ind w:firstLine="284"/>
        <w:jc w:val="both"/>
      </w:pPr>
      <w:r>
        <w:t>Прирост объема продукции за счет изменения доли активной части основных фондов равен:</w:t>
      </w:r>
    </w:p>
    <w:p w:rsidR="007520E7" w:rsidRDefault="007520E7" w:rsidP="00121F49">
      <w:pPr>
        <w:spacing w:line="276" w:lineRule="auto"/>
        <w:ind w:left="1932" w:firstLine="284"/>
        <w:jc w:val="both"/>
      </w:pPr>
      <w:r w:rsidRPr="00602113">
        <w:rPr>
          <w:position w:val="-14"/>
        </w:rPr>
        <w:object w:dxaOrig="4760" w:dyaOrig="380">
          <v:shape id="_x0000_i1095" type="#_x0000_t75" style="width:237.75pt;height:18.75pt" o:ole="">
            <v:imagedata r:id="rId151" o:title=""/>
          </v:shape>
          <o:OLEObject Type="Embed" ProgID="Equation.3" ShapeID="_x0000_i1095" DrawAspect="Content" ObjectID="_1071375437" r:id="rId152"/>
        </w:object>
      </w:r>
      <w:r>
        <w:t>.            (85)</w:t>
      </w:r>
    </w:p>
    <w:p w:rsidR="007520E7" w:rsidRDefault="007520E7" w:rsidP="00121F49">
      <w:pPr>
        <w:spacing w:line="276" w:lineRule="auto"/>
        <w:ind w:firstLine="284"/>
        <w:jc w:val="both"/>
      </w:pPr>
      <w:r>
        <w:t>Прирост объема продукции за счет изменения фондоотдачи активной части основных фондов равен:</w:t>
      </w:r>
    </w:p>
    <w:p w:rsidR="007520E7" w:rsidRDefault="007520E7" w:rsidP="00121F49">
      <w:pPr>
        <w:spacing w:line="276" w:lineRule="auto"/>
        <w:ind w:firstLine="284"/>
        <w:jc w:val="both"/>
      </w:pPr>
      <w:r w:rsidRPr="00602113">
        <w:rPr>
          <w:position w:val="-14"/>
        </w:rPr>
        <w:object w:dxaOrig="7339" w:dyaOrig="380">
          <v:shape id="_x0000_i1096" type="#_x0000_t75" style="width:366.75pt;height:18.75pt" o:ole="">
            <v:imagedata r:id="rId153" o:title=""/>
          </v:shape>
          <o:OLEObject Type="Embed" ProgID="Equation.3" ShapeID="_x0000_i1096" DrawAspect="Content" ObjectID="_1071375438" r:id="rId154"/>
        </w:object>
      </w:r>
      <w:r>
        <w:t xml:space="preserve"> (86)</w:t>
      </w:r>
    </w:p>
    <w:p w:rsidR="007520E7" w:rsidRDefault="007520E7" w:rsidP="00121F49">
      <w:pPr>
        <w:spacing w:line="276" w:lineRule="auto"/>
        <w:ind w:firstLine="284"/>
        <w:jc w:val="both"/>
      </w:pPr>
      <w:r>
        <w:t>Более углубленный анализ может показать, например, что использование активной части основных фондов не улучшилось, как это  может быть видно из трехфакторной модели, когда исходили из характеристики использования  производственных основных фондов, а ухудшилось, и, следовательно, нужно предпринимать такие управленческие решения, которые выправили бы положение.</w:t>
      </w:r>
    </w:p>
    <w:p w:rsidR="007520E7" w:rsidRDefault="007520E7" w:rsidP="00121F49">
      <w:pPr>
        <w:spacing w:line="360" w:lineRule="auto"/>
        <w:ind w:firstLine="284"/>
        <w:jc w:val="both"/>
      </w:pPr>
    </w:p>
    <w:p w:rsidR="007520E7" w:rsidRPr="00585AE9" w:rsidRDefault="00585AE9" w:rsidP="00585AE9">
      <w:pPr>
        <w:spacing w:line="360" w:lineRule="auto"/>
        <w:ind w:left="720"/>
        <w:jc w:val="both"/>
        <w:rPr>
          <w:rFonts w:ascii="Arial" w:hAnsi="Arial" w:cs="Arial"/>
          <w:b/>
          <w:i/>
        </w:rPr>
      </w:pPr>
      <w:r>
        <w:rPr>
          <w:rFonts w:ascii="Arial" w:hAnsi="Arial" w:cs="Arial"/>
          <w:b/>
          <w:i/>
        </w:rPr>
        <w:lastRenderedPageBreak/>
        <w:t>1.4.</w:t>
      </w:r>
      <w:r w:rsidR="009070BD" w:rsidRPr="00585AE9">
        <w:rPr>
          <w:rFonts w:ascii="Arial" w:hAnsi="Arial" w:cs="Arial"/>
          <w:b/>
          <w:i/>
        </w:rPr>
        <w:t>Применение б</w:t>
      </w:r>
      <w:r w:rsidR="00752AAA" w:rsidRPr="00585AE9">
        <w:rPr>
          <w:rFonts w:ascii="Arial" w:hAnsi="Arial" w:cs="Arial"/>
          <w:b/>
          <w:i/>
        </w:rPr>
        <w:t>алансов</w:t>
      </w:r>
      <w:r w:rsidR="009070BD" w:rsidRPr="00585AE9">
        <w:rPr>
          <w:rFonts w:ascii="Arial" w:hAnsi="Arial" w:cs="Arial"/>
          <w:b/>
          <w:i/>
        </w:rPr>
        <w:t>ого</w:t>
      </w:r>
      <w:r w:rsidR="00752AAA" w:rsidRPr="00585AE9">
        <w:rPr>
          <w:rFonts w:ascii="Arial" w:hAnsi="Arial" w:cs="Arial"/>
          <w:b/>
          <w:i/>
        </w:rPr>
        <w:t xml:space="preserve"> метод</w:t>
      </w:r>
      <w:r w:rsidR="009070BD" w:rsidRPr="00585AE9">
        <w:rPr>
          <w:rFonts w:ascii="Arial" w:hAnsi="Arial" w:cs="Arial"/>
          <w:b/>
          <w:i/>
        </w:rPr>
        <w:t>а</w:t>
      </w:r>
    </w:p>
    <w:p w:rsidR="007520E7" w:rsidRPr="00752AAA" w:rsidRDefault="007520E7" w:rsidP="00752AAA">
      <w:pPr>
        <w:spacing w:line="276" w:lineRule="auto"/>
        <w:ind w:firstLine="567"/>
        <w:jc w:val="both"/>
      </w:pPr>
      <w:r w:rsidRPr="00752AAA">
        <w:t>В статистике соотношение спроса и предложения (с некоторой степенью точности)  устанавливается с помощью баланса спроса-предложения. Однако такой расчет можно осуществить только в границах всего товарного рынка в целом.</w:t>
      </w:r>
    </w:p>
    <w:p w:rsidR="007520E7" w:rsidRPr="00752AAA" w:rsidRDefault="007520E7" w:rsidP="00752AAA">
      <w:pPr>
        <w:spacing w:line="276" w:lineRule="auto"/>
        <w:ind w:firstLine="567"/>
        <w:jc w:val="both"/>
      </w:pPr>
      <w:r w:rsidRPr="00752AAA">
        <w:t>Суть расче</w:t>
      </w:r>
      <w:r w:rsidR="00752AAA">
        <w:t>та в следующем: определяется объ</w:t>
      </w:r>
      <w:r w:rsidRPr="00752AAA">
        <w:t>ем товарного предложения (по данным о поступлении или фактической продаже с необходимыми дорасчетами) и покупательные фонды населения (доходы с корректировкой на прирост сбережений минус обязательные платежи, представляющие совокупный спрос населения) (таблица 1):</w:t>
      </w:r>
    </w:p>
    <w:p w:rsidR="007520E7" w:rsidRPr="00752AAA" w:rsidRDefault="007520E7" w:rsidP="00752AAA">
      <w:pPr>
        <w:spacing w:line="276" w:lineRule="auto"/>
        <w:jc w:val="center"/>
      </w:pPr>
      <w:r w:rsidRPr="00752AAA">
        <w:t>Баланс спроса и предложения.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8"/>
        <w:gridCol w:w="5068"/>
      </w:tblGrid>
      <w:tr w:rsidR="007520E7" w:rsidRPr="00752AAA" w:rsidTr="008C3ACB">
        <w:tc>
          <w:tcPr>
            <w:tcW w:w="5068" w:type="dxa"/>
          </w:tcPr>
          <w:p w:rsidR="007520E7" w:rsidRPr="00752AAA" w:rsidRDefault="007520E7" w:rsidP="00752AAA">
            <w:pPr>
              <w:spacing w:line="276" w:lineRule="auto"/>
              <w:jc w:val="center"/>
            </w:pPr>
            <w:r w:rsidRPr="00752AAA">
              <w:t>Предложение</w:t>
            </w:r>
          </w:p>
        </w:tc>
        <w:tc>
          <w:tcPr>
            <w:tcW w:w="5068" w:type="dxa"/>
          </w:tcPr>
          <w:p w:rsidR="007520E7" w:rsidRPr="00752AAA" w:rsidRDefault="007520E7" w:rsidP="00752AAA">
            <w:pPr>
              <w:spacing w:line="276" w:lineRule="auto"/>
              <w:jc w:val="center"/>
            </w:pPr>
            <w:r w:rsidRPr="00752AAA">
              <w:t>Спрос</w:t>
            </w:r>
          </w:p>
        </w:tc>
      </w:tr>
      <w:tr w:rsidR="007520E7" w:rsidRPr="00752AAA" w:rsidTr="008C3ACB">
        <w:tc>
          <w:tcPr>
            <w:tcW w:w="5068" w:type="dxa"/>
          </w:tcPr>
          <w:p w:rsidR="007520E7" w:rsidRPr="00752AAA" w:rsidRDefault="007520E7" w:rsidP="00752AAA">
            <w:pPr>
              <w:numPr>
                <w:ilvl w:val="0"/>
                <w:numId w:val="3"/>
              </w:numPr>
              <w:spacing w:line="276" w:lineRule="auto"/>
            </w:pPr>
            <w:r w:rsidRPr="00752AAA">
              <w:t>об</w:t>
            </w:r>
            <w:r w:rsidR="00E72FEF">
              <w:t>ъ</w:t>
            </w:r>
            <w:r w:rsidRPr="00752AAA">
              <w:t>ем отечественного производства товаров потребительского назначения</w:t>
            </w:r>
          </w:p>
          <w:p w:rsidR="007520E7" w:rsidRPr="00752AAA" w:rsidRDefault="007520E7" w:rsidP="00752AAA">
            <w:pPr>
              <w:numPr>
                <w:ilvl w:val="0"/>
                <w:numId w:val="3"/>
              </w:numPr>
              <w:spacing w:line="276" w:lineRule="auto"/>
            </w:pPr>
            <w:r w:rsidRPr="00752AAA">
              <w:t>об</w:t>
            </w:r>
            <w:r w:rsidR="00E72FEF">
              <w:t>ъ</w:t>
            </w:r>
            <w:r w:rsidRPr="00752AAA">
              <w:t>ем импорта</w:t>
            </w:r>
          </w:p>
          <w:p w:rsidR="007520E7" w:rsidRPr="00752AAA" w:rsidRDefault="007520E7" w:rsidP="00752AAA">
            <w:pPr>
              <w:numPr>
                <w:ilvl w:val="0"/>
                <w:numId w:val="3"/>
              </w:numPr>
              <w:spacing w:line="276" w:lineRule="auto"/>
            </w:pPr>
            <w:r w:rsidRPr="00752AAA">
              <w:t>изменение стоимости товарного поступления за счет роста цен</w:t>
            </w:r>
          </w:p>
        </w:tc>
        <w:tc>
          <w:tcPr>
            <w:tcW w:w="5068" w:type="dxa"/>
          </w:tcPr>
          <w:p w:rsidR="007520E7" w:rsidRPr="00752AAA" w:rsidRDefault="007520E7" w:rsidP="00752AAA">
            <w:pPr>
              <w:numPr>
                <w:ilvl w:val="0"/>
                <w:numId w:val="4"/>
              </w:numPr>
              <w:spacing w:line="276" w:lineRule="auto"/>
            </w:pPr>
            <w:r w:rsidRPr="00752AAA">
              <w:t>Денежные доходы населения (за вычетом прироста сбережения, инвестиций в покупку ценных бумаг и недвижимости,</w:t>
            </w:r>
            <w:r w:rsidR="00752AAA">
              <w:t xml:space="preserve"> </w:t>
            </w:r>
            <w:r w:rsidRPr="00752AAA">
              <w:t>а также обязательных платежей)</w:t>
            </w:r>
          </w:p>
          <w:p w:rsidR="007520E7" w:rsidRPr="00752AAA" w:rsidRDefault="007520E7" w:rsidP="00752AAA">
            <w:pPr>
              <w:numPr>
                <w:ilvl w:val="0"/>
                <w:numId w:val="4"/>
              </w:numPr>
              <w:spacing w:line="276" w:lineRule="auto"/>
            </w:pPr>
            <w:r w:rsidRPr="00752AAA">
              <w:t>Покупка производственными предприятиями товаров для производственного потребления и промышленной переработки</w:t>
            </w:r>
          </w:p>
          <w:p w:rsidR="007520E7" w:rsidRPr="00752AAA" w:rsidRDefault="007520E7" w:rsidP="00752AAA">
            <w:pPr>
              <w:numPr>
                <w:ilvl w:val="0"/>
                <w:numId w:val="4"/>
              </w:numPr>
              <w:spacing w:line="276" w:lineRule="auto"/>
            </w:pPr>
            <w:r w:rsidRPr="00752AAA">
              <w:t>Покупка товаров учреждениями и предприятиями</w:t>
            </w:r>
          </w:p>
          <w:p w:rsidR="007520E7" w:rsidRPr="00752AAA" w:rsidRDefault="007520E7" w:rsidP="00752AAA">
            <w:pPr>
              <w:numPr>
                <w:ilvl w:val="0"/>
                <w:numId w:val="4"/>
              </w:numPr>
              <w:spacing w:line="276" w:lineRule="auto"/>
            </w:pPr>
            <w:r w:rsidRPr="00752AAA">
              <w:t>Изменение стоимости купленных товаров за счет снижения цен</w:t>
            </w:r>
          </w:p>
        </w:tc>
      </w:tr>
      <w:tr w:rsidR="007520E7" w:rsidRPr="00752AAA" w:rsidTr="008C3ACB">
        <w:tc>
          <w:tcPr>
            <w:tcW w:w="5068" w:type="dxa"/>
          </w:tcPr>
          <w:p w:rsidR="007520E7" w:rsidRPr="00752AAA" w:rsidRDefault="007520E7" w:rsidP="00752AAA">
            <w:pPr>
              <w:spacing w:line="276" w:lineRule="auto"/>
              <w:jc w:val="center"/>
            </w:pPr>
            <w:r w:rsidRPr="00752AAA">
              <w:t>Итого</w:t>
            </w:r>
          </w:p>
        </w:tc>
        <w:tc>
          <w:tcPr>
            <w:tcW w:w="5068" w:type="dxa"/>
          </w:tcPr>
          <w:p w:rsidR="007520E7" w:rsidRPr="00752AAA" w:rsidRDefault="007520E7" w:rsidP="00752AAA">
            <w:pPr>
              <w:spacing w:line="276" w:lineRule="auto"/>
              <w:jc w:val="center"/>
            </w:pPr>
            <w:r w:rsidRPr="00752AAA">
              <w:t>Итого</w:t>
            </w:r>
          </w:p>
        </w:tc>
      </w:tr>
      <w:tr w:rsidR="007520E7" w:rsidRPr="00752AAA" w:rsidTr="008C3ACB">
        <w:tc>
          <w:tcPr>
            <w:tcW w:w="5068" w:type="dxa"/>
          </w:tcPr>
          <w:p w:rsidR="007520E7" w:rsidRPr="00752AAA" w:rsidRDefault="007520E7" w:rsidP="00752AAA">
            <w:pPr>
              <w:spacing w:line="276" w:lineRule="auto"/>
              <w:jc w:val="center"/>
            </w:pPr>
            <w:r w:rsidRPr="00752AAA">
              <w:t>Сокращение товарных запасов</w:t>
            </w:r>
          </w:p>
        </w:tc>
        <w:tc>
          <w:tcPr>
            <w:tcW w:w="5068" w:type="dxa"/>
          </w:tcPr>
          <w:p w:rsidR="007520E7" w:rsidRPr="00752AAA" w:rsidRDefault="007520E7" w:rsidP="00752AAA">
            <w:pPr>
              <w:spacing w:line="276" w:lineRule="auto"/>
              <w:jc w:val="center"/>
            </w:pPr>
            <w:r w:rsidRPr="00752AAA">
              <w:t>Рост товарных запасов</w:t>
            </w:r>
          </w:p>
        </w:tc>
      </w:tr>
      <w:tr w:rsidR="007520E7" w:rsidRPr="00752AAA" w:rsidTr="008C3ACB">
        <w:tc>
          <w:tcPr>
            <w:tcW w:w="5068" w:type="dxa"/>
          </w:tcPr>
          <w:p w:rsidR="007520E7" w:rsidRPr="00752AAA" w:rsidRDefault="007520E7" w:rsidP="00752AAA">
            <w:pPr>
              <w:spacing w:line="276" w:lineRule="auto"/>
              <w:jc w:val="center"/>
            </w:pPr>
            <w:r w:rsidRPr="00752AAA">
              <w:t>Баланс</w:t>
            </w:r>
          </w:p>
        </w:tc>
        <w:tc>
          <w:tcPr>
            <w:tcW w:w="5068" w:type="dxa"/>
          </w:tcPr>
          <w:p w:rsidR="007520E7" w:rsidRPr="00752AAA" w:rsidRDefault="007520E7" w:rsidP="00752AAA">
            <w:pPr>
              <w:spacing w:line="276" w:lineRule="auto"/>
              <w:jc w:val="center"/>
            </w:pPr>
            <w:r w:rsidRPr="00752AAA">
              <w:t>Баланс</w:t>
            </w:r>
          </w:p>
        </w:tc>
      </w:tr>
      <w:tr w:rsidR="007520E7" w:rsidRPr="00752AAA" w:rsidTr="008C3ACB">
        <w:tc>
          <w:tcPr>
            <w:tcW w:w="5068" w:type="dxa"/>
          </w:tcPr>
          <w:p w:rsidR="007520E7" w:rsidRPr="00752AAA" w:rsidRDefault="007520E7" w:rsidP="00752AAA">
            <w:pPr>
              <w:spacing w:line="276" w:lineRule="auto"/>
              <w:jc w:val="center"/>
            </w:pPr>
            <w:r w:rsidRPr="00752AAA">
              <w:t>Дефицит (П</w:t>
            </w:r>
            <w:r w:rsidRPr="00752AAA">
              <w:rPr>
                <w:lang w:val="en-US"/>
              </w:rPr>
              <w:t>&lt;</w:t>
            </w:r>
            <w:r w:rsidRPr="00752AAA">
              <w:t>С)</w:t>
            </w:r>
          </w:p>
        </w:tc>
        <w:tc>
          <w:tcPr>
            <w:tcW w:w="5068" w:type="dxa"/>
          </w:tcPr>
          <w:p w:rsidR="007520E7" w:rsidRPr="00752AAA" w:rsidRDefault="007520E7" w:rsidP="00752AAA">
            <w:pPr>
              <w:spacing w:line="276" w:lineRule="auto"/>
              <w:jc w:val="center"/>
            </w:pPr>
            <w:r w:rsidRPr="00752AAA">
              <w:t>Дефицит (П</w:t>
            </w:r>
            <w:r w:rsidRPr="00752AAA">
              <w:rPr>
                <w:lang w:val="en-US"/>
              </w:rPr>
              <w:t>&gt;</w:t>
            </w:r>
            <w:r w:rsidRPr="00752AAA">
              <w:t>С)</w:t>
            </w:r>
          </w:p>
        </w:tc>
      </w:tr>
    </w:tbl>
    <w:p w:rsidR="007520E7" w:rsidRPr="00752AAA" w:rsidRDefault="007520E7" w:rsidP="00752AAA">
      <w:pPr>
        <w:spacing w:line="276" w:lineRule="auto"/>
        <w:ind w:firstLine="567"/>
        <w:jc w:val="both"/>
      </w:pPr>
      <w:r w:rsidRPr="00752AAA">
        <w:t>Итоговая строка отражает степень сбалансированности спроса и предложения. Превышение предложения над спросом проявляется в росте товарных запасом, а превышение спроса над предложением - в из сокращении. Этот факт используют для косвенной оценки  пропорциональности рынка. Дело в том, что количественно оценить покупательский спрос на локальном рынке какого-то товара практически не представляется возможным. Исключение составляют биржевые рынки, где предложение и спрос регистрируются.</w:t>
      </w:r>
    </w:p>
    <w:p w:rsidR="007520E7" w:rsidRPr="00752AAA" w:rsidRDefault="007520E7" w:rsidP="00752AAA">
      <w:pPr>
        <w:spacing w:line="276" w:lineRule="auto"/>
        <w:ind w:firstLine="567"/>
        <w:jc w:val="both"/>
      </w:pPr>
      <w:r w:rsidRPr="00752AAA">
        <w:t xml:space="preserve">Сбалансированность спроса и предложения обусловливает стабильность товарных запасов. Товарные запасы могут выполнять функцию индикатора конъюнктуры рынка. В этом случае можно использовать абсолютный показатель </w:t>
      </w:r>
      <w:r w:rsidR="00752AAA" w:rsidRPr="00752AAA">
        <w:t>объема</w:t>
      </w:r>
      <w:r w:rsidRPr="00752AAA">
        <w:t xml:space="preserve"> товарных запасов, но более  точным будет относительный показатель запасов товарооборота (в днях):</w:t>
      </w:r>
    </w:p>
    <w:p w:rsidR="007520E7" w:rsidRPr="00752AAA" w:rsidRDefault="007520E7" w:rsidP="00752AAA">
      <w:pPr>
        <w:spacing w:line="276" w:lineRule="auto"/>
        <w:ind w:firstLine="567"/>
        <w:jc w:val="both"/>
      </w:pPr>
      <w:r w:rsidRPr="00752AAA">
        <w:rPr>
          <w:lang w:val="en-US"/>
        </w:rPr>
        <w:t>I</w:t>
      </w:r>
      <w:r w:rsidRPr="00752AAA">
        <w:rPr>
          <w:vertAlign w:val="subscript"/>
          <w:lang w:val="en-US"/>
        </w:rPr>
        <w:t>s</w:t>
      </w:r>
      <w:r w:rsidRPr="00752AAA">
        <w:t xml:space="preserve"> = 1 &gt; П = С  (рынок  - сбалансирован)                </w:t>
      </w:r>
    </w:p>
    <w:p w:rsidR="007520E7" w:rsidRPr="00752AAA" w:rsidRDefault="007520E7" w:rsidP="00752AAA">
      <w:pPr>
        <w:spacing w:line="276" w:lineRule="auto"/>
        <w:ind w:firstLine="567"/>
        <w:jc w:val="both"/>
      </w:pPr>
      <w:r w:rsidRPr="00752AAA">
        <w:rPr>
          <w:lang w:val="en-US"/>
        </w:rPr>
        <w:t>I</w:t>
      </w:r>
      <w:r w:rsidRPr="00752AAA">
        <w:rPr>
          <w:vertAlign w:val="subscript"/>
          <w:lang w:val="en-US"/>
        </w:rPr>
        <w:t>s</w:t>
      </w:r>
      <w:r w:rsidRPr="00752AAA">
        <w:t xml:space="preserve"> &gt; 1 &gt; П &gt; С (диспропорция: предложение превышает спрос);</w:t>
      </w:r>
    </w:p>
    <w:p w:rsidR="007520E7" w:rsidRPr="00752AAA" w:rsidRDefault="007520E7" w:rsidP="00752AAA">
      <w:pPr>
        <w:spacing w:line="276" w:lineRule="auto"/>
        <w:ind w:firstLine="567"/>
        <w:jc w:val="both"/>
      </w:pPr>
      <w:r w:rsidRPr="00752AAA">
        <w:rPr>
          <w:lang w:val="en-US"/>
        </w:rPr>
        <w:t>I</w:t>
      </w:r>
      <w:r w:rsidRPr="00752AAA">
        <w:rPr>
          <w:vertAlign w:val="subscript"/>
          <w:lang w:val="en-US"/>
        </w:rPr>
        <w:t>s</w:t>
      </w:r>
      <w:r w:rsidRPr="00752AAA">
        <w:t xml:space="preserve"> &lt; 1 &gt; П &lt; С  (диспропорция: спрос превышает предложение),</w:t>
      </w:r>
    </w:p>
    <w:p w:rsidR="007520E7" w:rsidRPr="00752AAA" w:rsidRDefault="007520E7" w:rsidP="00752AAA">
      <w:pPr>
        <w:spacing w:line="276" w:lineRule="auto"/>
        <w:ind w:firstLine="567"/>
        <w:jc w:val="both"/>
      </w:pPr>
      <w:r w:rsidRPr="00752AAA">
        <w:t xml:space="preserve">Где </w:t>
      </w:r>
      <w:r w:rsidRPr="00752AAA">
        <w:rPr>
          <w:lang w:val="en-US"/>
        </w:rPr>
        <w:t>I</w:t>
      </w:r>
      <w:r w:rsidRPr="00752AAA">
        <w:rPr>
          <w:vertAlign w:val="subscript"/>
          <w:lang w:val="en-US"/>
        </w:rPr>
        <w:t>s</w:t>
      </w:r>
      <w:r w:rsidRPr="00752AAA">
        <w:rPr>
          <w:vertAlign w:val="subscript"/>
        </w:rPr>
        <w:t xml:space="preserve"> </w:t>
      </w:r>
      <w:r w:rsidRPr="00752AAA">
        <w:t xml:space="preserve"> - индекс товарных запасов, П - предложение, С - спрос.</w:t>
      </w:r>
    </w:p>
    <w:p w:rsidR="007520E7" w:rsidRPr="00752AAA" w:rsidRDefault="007520E7" w:rsidP="00752AAA">
      <w:pPr>
        <w:spacing w:line="276" w:lineRule="auto"/>
        <w:ind w:firstLine="567"/>
        <w:jc w:val="both"/>
      </w:pPr>
      <w:r w:rsidRPr="00752AAA">
        <w:t xml:space="preserve">Существует ряд других приемов исследования </w:t>
      </w:r>
      <w:r w:rsidR="00752AAA" w:rsidRPr="00752AAA">
        <w:t>конъюнктуры</w:t>
      </w:r>
      <w:r w:rsidRPr="00752AAA">
        <w:t xml:space="preserve"> рынка, но их суть неизменна - сопоставление между собой индикаторов рынка и индексов деловой активности, оценка спроса и предложения.</w:t>
      </w:r>
    </w:p>
    <w:p w:rsidR="00752AAA" w:rsidRDefault="00752AAA" w:rsidP="00752AAA">
      <w:pPr>
        <w:spacing w:line="276" w:lineRule="auto"/>
        <w:jc w:val="center"/>
        <w:rPr>
          <w:rFonts w:ascii="Arial" w:hAnsi="Arial" w:cs="Arial"/>
          <w:b/>
          <w:i/>
        </w:rPr>
      </w:pPr>
    </w:p>
    <w:p w:rsidR="00752AAA" w:rsidRDefault="00752AAA" w:rsidP="00752AAA">
      <w:pPr>
        <w:spacing w:line="276" w:lineRule="auto"/>
        <w:jc w:val="center"/>
        <w:rPr>
          <w:rFonts w:ascii="Arial" w:hAnsi="Arial" w:cs="Arial"/>
          <w:b/>
          <w:i/>
        </w:rPr>
      </w:pPr>
    </w:p>
    <w:p w:rsidR="00752AAA" w:rsidRPr="00752AAA" w:rsidRDefault="00752AAA" w:rsidP="00752AAA">
      <w:pPr>
        <w:spacing w:line="276" w:lineRule="auto"/>
        <w:jc w:val="center"/>
        <w:rPr>
          <w:rFonts w:ascii="Arial" w:hAnsi="Arial" w:cs="Arial"/>
          <w:b/>
          <w:i/>
        </w:rPr>
      </w:pPr>
      <w:r w:rsidRPr="00752AAA">
        <w:rPr>
          <w:rFonts w:ascii="Arial" w:hAnsi="Arial" w:cs="Arial"/>
          <w:b/>
          <w:i/>
        </w:rPr>
        <w:lastRenderedPageBreak/>
        <w:t>Заключение</w:t>
      </w:r>
    </w:p>
    <w:p w:rsidR="00752AAA" w:rsidRPr="00752AAA" w:rsidRDefault="00752AAA" w:rsidP="00752AAA">
      <w:pPr>
        <w:spacing w:line="276" w:lineRule="auto"/>
        <w:ind w:firstLine="567"/>
      </w:pPr>
    </w:p>
    <w:p w:rsidR="00752AAA" w:rsidRPr="00752AAA" w:rsidRDefault="00752AAA" w:rsidP="00752AAA">
      <w:pPr>
        <w:spacing w:line="276" w:lineRule="auto"/>
        <w:ind w:firstLine="567"/>
        <w:jc w:val="both"/>
      </w:pPr>
      <w:r w:rsidRPr="00752AAA">
        <w:t>Рыночная статистика  удовлетворяет информационно-аналитические потребности государственных структур, которые ставят перед собой цели прямого или косвенного регулирования рынка, контроль за параметрами его развития, а также разработку и проведение в жизнь социально-экономической политики. Она также обеспечивает методологические и аналитические потребности служб маркетинга и маркетингового исследования, которые, в свою очередь, дают рекомендации менеджменту для принятия оптимальных управленческих решений. Кроме того, статистика рынка способствует дальнейшему развитию и совершенствованию экономической теории, поскольку она не только информационно иллюстрирует ее дефиниции, но и выявляет новые закономерности и тенденции, подтверждая или отрицая выдвинутые гипотезы и положения. Наконец, статистика рынка играет роль информатора общественности о характере развития рынка, о тех или иных рыночных процессах, в которых сильно заинтересовано  общество в целом или отдельные его слои.</w:t>
      </w:r>
    </w:p>
    <w:p w:rsidR="00752AAA" w:rsidRPr="00752AAA" w:rsidRDefault="00752AAA" w:rsidP="00752AAA">
      <w:pPr>
        <w:spacing w:line="276" w:lineRule="auto"/>
        <w:ind w:firstLine="567"/>
        <w:jc w:val="both"/>
      </w:pPr>
      <w:r w:rsidRPr="00752AAA">
        <w:t>Статистика изучает рынок, процесс движения товаров в экономическом и географическом пространстве, их обмен на деньги по ценам, складывающимся в соответствии с действием рыночного механизма, материально-техническое и ресурсное обеспечение этого процесса, социально-экономические результаты его функционирования.</w:t>
      </w:r>
    </w:p>
    <w:p w:rsidR="00752AAA" w:rsidRPr="00752AAA" w:rsidRDefault="00752AAA" w:rsidP="00752AAA">
      <w:pPr>
        <w:spacing w:line="276" w:lineRule="auto"/>
        <w:ind w:firstLine="567"/>
        <w:jc w:val="both"/>
      </w:pPr>
      <w:r w:rsidRPr="00752AAA">
        <w:t>Однако известной особенностью статистики является то, что она изучает массовые явления и процессы, которые могут быть выражены количественно. Действие рыночного механизма проявляется в вероятностных, стохастических процессах, что обеспечивает возможность использования ряда математико-статистических методов в целях изучения рынка.</w:t>
      </w:r>
    </w:p>
    <w:p w:rsidR="00752AAA" w:rsidRPr="00752AAA" w:rsidRDefault="00752AAA" w:rsidP="00752AAA">
      <w:pPr>
        <w:spacing w:line="276" w:lineRule="auto"/>
        <w:ind w:firstLine="567"/>
        <w:jc w:val="both"/>
      </w:pPr>
      <w:r w:rsidRPr="00752AAA">
        <w:t>Предмет статистики рынка - это массовые рыночные явления и процессы, поддающиеся количественной оценке.</w:t>
      </w:r>
    </w:p>
    <w:p w:rsidR="00752AAA" w:rsidRPr="00752AAA" w:rsidRDefault="00752AAA" w:rsidP="00752AAA">
      <w:pPr>
        <w:spacing w:line="276" w:lineRule="auto"/>
        <w:ind w:firstLine="567"/>
        <w:jc w:val="both"/>
      </w:pPr>
      <w:r w:rsidRPr="00752AAA">
        <w:t xml:space="preserve">Таким образом, в данной курсовой рассмотрены такие понятия как: Спрос, предложение, конкуренция, рыночная </w:t>
      </w:r>
      <w:r w:rsidR="00121F49" w:rsidRPr="00752AAA">
        <w:t>конъюнктура</w:t>
      </w:r>
      <w:r w:rsidRPr="00752AAA">
        <w:t>, система показателей, а также маркетинг и маркетинговые исследования.</w:t>
      </w:r>
    </w:p>
    <w:p w:rsidR="00752AAA" w:rsidRPr="00752AAA" w:rsidRDefault="00752AAA" w:rsidP="00752AAA">
      <w:pPr>
        <w:spacing w:line="276" w:lineRule="auto"/>
        <w:ind w:firstLine="567"/>
        <w:jc w:val="both"/>
      </w:pPr>
      <w:r w:rsidRPr="00752AAA">
        <w:t>Я считаю, что рынок - это стихийное явление, которое нуждается в умеренном регулировании, вмешательстве со стороны государства. И для того, чтобы это вмешательство было безболезненным и верным, необходимо изучать и знать основные процессы и ситуации, в которых происходит взаимодействие участников рынка.</w:t>
      </w:r>
    </w:p>
    <w:p w:rsidR="00121F49" w:rsidRDefault="00121F49" w:rsidP="009070BD">
      <w:pPr>
        <w:pStyle w:val="2"/>
        <w:rPr>
          <w:sz w:val="24"/>
          <w:szCs w:val="24"/>
        </w:rPr>
      </w:pPr>
    </w:p>
    <w:p w:rsidR="00121F49" w:rsidRDefault="00121F49" w:rsidP="009070BD">
      <w:pPr>
        <w:pStyle w:val="2"/>
        <w:rPr>
          <w:sz w:val="24"/>
          <w:szCs w:val="24"/>
        </w:rPr>
      </w:pPr>
    </w:p>
    <w:p w:rsidR="00121F49" w:rsidRDefault="00121F49" w:rsidP="009070BD">
      <w:pPr>
        <w:pStyle w:val="2"/>
        <w:rPr>
          <w:sz w:val="24"/>
          <w:szCs w:val="24"/>
        </w:rPr>
      </w:pPr>
    </w:p>
    <w:p w:rsidR="00121F49" w:rsidRDefault="00121F49" w:rsidP="009070BD">
      <w:pPr>
        <w:pStyle w:val="2"/>
        <w:rPr>
          <w:sz w:val="24"/>
          <w:szCs w:val="24"/>
        </w:rPr>
      </w:pPr>
    </w:p>
    <w:p w:rsidR="00121F49" w:rsidRDefault="00121F49" w:rsidP="009070BD">
      <w:pPr>
        <w:pStyle w:val="2"/>
        <w:rPr>
          <w:sz w:val="24"/>
          <w:szCs w:val="24"/>
        </w:rPr>
      </w:pPr>
    </w:p>
    <w:p w:rsidR="00121F49" w:rsidRDefault="00121F49" w:rsidP="00585AE9">
      <w:pPr>
        <w:pStyle w:val="2"/>
        <w:rPr>
          <w:sz w:val="24"/>
          <w:szCs w:val="24"/>
        </w:rPr>
      </w:pPr>
    </w:p>
    <w:sectPr w:rsidR="00121F49" w:rsidSect="00121F49">
      <w:footerReference w:type="default" r:id="rId155"/>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15F" w:rsidRDefault="0067215F" w:rsidP="00404290">
      <w:r>
        <w:separator/>
      </w:r>
    </w:p>
  </w:endnote>
  <w:endnote w:type="continuationSeparator" w:id="1">
    <w:p w:rsidR="0067215F" w:rsidRDefault="0067215F" w:rsidP="00404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0129"/>
      <w:docPartObj>
        <w:docPartGallery w:val="Page Numbers (Bottom of Page)"/>
        <w:docPartUnique/>
      </w:docPartObj>
    </w:sdtPr>
    <w:sdtContent>
      <w:p w:rsidR="00712333" w:rsidRDefault="00602113">
        <w:pPr>
          <w:pStyle w:val="a6"/>
          <w:jc w:val="center"/>
        </w:pPr>
        <w:fldSimple w:instr=" PAGE   \* MERGEFORMAT ">
          <w:r w:rsidR="00585AE9">
            <w:rPr>
              <w:noProof/>
            </w:rPr>
            <w:t>13</w:t>
          </w:r>
        </w:fldSimple>
      </w:p>
    </w:sdtContent>
  </w:sdt>
  <w:p w:rsidR="00404290" w:rsidRDefault="004042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15F" w:rsidRDefault="0067215F" w:rsidP="00404290">
      <w:r>
        <w:separator/>
      </w:r>
    </w:p>
  </w:footnote>
  <w:footnote w:type="continuationSeparator" w:id="1">
    <w:p w:rsidR="0067215F" w:rsidRDefault="0067215F" w:rsidP="00404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6334"/>
    <w:multiLevelType w:val="singleLevel"/>
    <w:tmpl w:val="192AA2AC"/>
    <w:lvl w:ilvl="0">
      <w:start w:val="1"/>
      <w:numFmt w:val="decimal"/>
      <w:lvlText w:val="%1)"/>
      <w:lvlJc w:val="left"/>
      <w:pPr>
        <w:tabs>
          <w:tab w:val="num" w:pos="927"/>
        </w:tabs>
        <w:ind w:left="927" w:hanging="360"/>
      </w:pPr>
      <w:rPr>
        <w:rFonts w:hint="default"/>
      </w:rPr>
    </w:lvl>
  </w:abstractNum>
  <w:abstractNum w:abstractNumId="1">
    <w:nsid w:val="07F73167"/>
    <w:multiLevelType w:val="hybridMultilevel"/>
    <w:tmpl w:val="FCEECD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6DE7B64"/>
    <w:multiLevelType w:val="singleLevel"/>
    <w:tmpl w:val="D77C51D8"/>
    <w:lvl w:ilvl="0">
      <w:start w:val="1"/>
      <w:numFmt w:val="decimal"/>
      <w:lvlText w:val="%1."/>
      <w:lvlJc w:val="left"/>
      <w:pPr>
        <w:tabs>
          <w:tab w:val="num" w:pos="1871"/>
        </w:tabs>
        <w:ind w:left="1871" w:hanging="624"/>
      </w:pPr>
    </w:lvl>
  </w:abstractNum>
  <w:abstractNum w:abstractNumId="3">
    <w:nsid w:val="24492AAA"/>
    <w:multiLevelType w:val="hybridMultilevel"/>
    <w:tmpl w:val="C784A560"/>
    <w:lvl w:ilvl="0" w:tplc="18060766">
      <w:start w:val="1"/>
      <w:numFmt w:val="decimal"/>
      <w:lvlText w:val="%1."/>
      <w:lvlJc w:val="left"/>
      <w:pPr>
        <w:tabs>
          <w:tab w:val="num" w:pos="2190"/>
        </w:tabs>
        <w:ind w:left="2190" w:hanging="12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7E04C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A6D6568"/>
    <w:multiLevelType w:val="hybridMultilevel"/>
    <w:tmpl w:val="5520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903FC"/>
    <w:multiLevelType w:val="hybridMultilevel"/>
    <w:tmpl w:val="22847B94"/>
    <w:lvl w:ilvl="0" w:tplc="C2A49FE8">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F0884"/>
    <w:multiLevelType w:val="hybridMultilevel"/>
    <w:tmpl w:val="201E7D7C"/>
    <w:lvl w:ilvl="0" w:tplc="142AD11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54354738"/>
    <w:multiLevelType w:val="hybridMultilevel"/>
    <w:tmpl w:val="6E787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2738B7"/>
    <w:multiLevelType w:val="hybridMultilevel"/>
    <w:tmpl w:val="DFA8C742"/>
    <w:lvl w:ilvl="0" w:tplc="A44EB4CE">
      <w:start w:val="3"/>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15A06DD"/>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29B1F90"/>
    <w:multiLevelType w:val="multilevel"/>
    <w:tmpl w:val="201C1B0E"/>
    <w:lvl w:ilvl="0">
      <w:start w:val="1"/>
      <w:numFmt w:val="decimal"/>
      <w:lvlText w:val="%1."/>
      <w:lvlJc w:val="left"/>
      <w:pPr>
        <w:ind w:left="390" w:hanging="390"/>
      </w:pPr>
      <w:rPr>
        <w:rFonts w:hint="default"/>
        <w:sz w:val="24"/>
      </w:rPr>
    </w:lvl>
    <w:lvl w:ilvl="1">
      <w:start w:val="3"/>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7920" w:hanging="2160"/>
      </w:pPr>
      <w:rPr>
        <w:rFonts w:hint="default"/>
        <w:sz w:val="24"/>
      </w:rPr>
    </w:lvl>
  </w:abstractNum>
  <w:abstractNum w:abstractNumId="12">
    <w:nsid w:val="67725A18"/>
    <w:multiLevelType w:val="singleLevel"/>
    <w:tmpl w:val="1A0ECEE2"/>
    <w:lvl w:ilvl="0">
      <w:start w:val="1"/>
      <w:numFmt w:val="decimal"/>
      <w:lvlText w:val="%1."/>
      <w:lvlJc w:val="left"/>
      <w:pPr>
        <w:tabs>
          <w:tab w:val="num" w:pos="927"/>
        </w:tabs>
        <w:ind w:left="927" w:hanging="360"/>
      </w:pPr>
      <w:rPr>
        <w:rFonts w:hint="default"/>
      </w:rPr>
    </w:lvl>
  </w:abstractNum>
  <w:num w:numId="1">
    <w:abstractNumId w:val="0"/>
  </w:num>
  <w:num w:numId="2">
    <w:abstractNumId w:val="2"/>
  </w:num>
  <w:num w:numId="3">
    <w:abstractNumId w:val="4"/>
  </w:num>
  <w:num w:numId="4">
    <w:abstractNumId w:val="10"/>
  </w:num>
  <w:num w:numId="5">
    <w:abstractNumId w:val="12"/>
  </w:num>
  <w:num w:numId="6">
    <w:abstractNumId w:val="1"/>
  </w:num>
  <w:num w:numId="7">
    <w:abstractNumId w:val="7"/>
  </w:num>
  <w:num w:numId="8">
    <w:abstractNumId w:val="3"/>
  </w:num>
  <w:num w:numId="9">
    <w:abstractNumId w:val="5"/>
  </w:num>
  <w:num w:numId="10">
    <w:abstractNumId w:val="9"/>
  </w:num>
  <w:num w:numId="11">
    <w:abstractNumId w:val="6"/>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04290"/>
    <w:rsid w:val="000D0042"/>
    <w:rsid w:val="00121F49"/>
    <w:rsid w:val="001C6B37"/>
    <w:rsid w:val="00252F3A"/>
    <w:rsid w:val="002C5AF2"/>
    <w:rsid w:val="00332059"/>
    <w:rsid w:val="00404290"/>
    <w:rsid w:val="004958FA"/>
    <w:rsid w:val="00585AE9"/>
    <w:rsid w:val="00602113"/>
    <w:rsid w:val="0067215F"/>
    <w:rsid w:val="00712333"/>
    <w:rsid w:val="007520E7"/>
    <w:rsid w:val="00752AAA"/>
    <w:rsid w:val="008C3ACB"/>
    <w:rsid w:val="009070BD"/>
    <w:rsid w:val="00D94190"/>
    <w:rsid w:val="00E72FEF"/>
    <w:rsid w:val="00F96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520E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4290"/>
  </w:style>
  <w:style w:type="paragraph" w:styleId="a4">
    <w:name w:val="header"/>
    <w:basedOn w:val="a"/>
    <w:link w:val="a5"/>
    <w:uiPriority w:val="99"/>
    <w:semiHidden/>
    <w:unhideWhenUsed/>
    <w:rsid w:val="00404290"/>
    <w:pPr>
      <w:tabs>
        <w:tab w:val="center" w:pos="4677"/>
        <w:tab w:val="right" w:pos="9355"/>
      </w:tabs>
    </w:pPr>
  </w:style>
  <w:style w:type="character" w:customStyle="1" w:styleId="a5">
    <w:name w:val="Верхний колонтитул Знак"/>
    <w:basedOn w:val="a0"/>
    <w:link w:val="a4"/>
    <w:uiPriority w:val="99"/>
    <w:semiHidden/>
    <w:rsid w:val="0040429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4290"/>
    <w:pPr>
      <w:tabs>
        <w:tab w:val="center" w:pos="4677"/>
        <w:tab w:val="right" w:pos="9355"/>
      </w:tabs>
    </w:pPr>
  </w:style>
  <w:style w:type="character" w:customStyle="1" w:styleId="a7">
    <w:name w:val="Нижний колонтитул Знак"/>
    <w:basedOn w:val="a0"/>
    <w:link w:val="a6"/>
    <w:uiPriority w:val="99"/>
    <w:rsid w:val="00404290"/>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520E7"/>
    <w:rPr>
      <w:rFonts w:ascii="Arial" w:eastAsia="Times New Roman" w:hAnsi="Arial" w:cs="Arial"/>
      <w:b/>
      <w:bCs/>
      <w:i/>
      <w:iCs/>
      <w:sz w:val="28"/>
      <w:szCs w:val="28"/>
      <w:lang w:eastAsia="ru-RU"/>
    </w:rPr>
  </w:style>
  <w:style w:type="paragraph" w:styleId="a8">
    <w:name w:val="Balloon Text"/>
    <w:basedOn w:val="a"/>
    <w:link w:val="a9"/>
    <w:uiPriority w:val="99"/>
    <w:semiHidden/>
    <w:unhideWhenUsed/>
    <w:rsid w:val="007520E7"/>
    <w:rPr>
      <w:rFonts w:ascii="Tahoma" w:hAnsi="Tahoma" w:cs="Tahoma"/>
      <w:sz w:val="16"/>
      <w:szCs w:val="16"/>
    </w:rPr>
  </w:style>
  <w:style w:type="character" w:customStyle="1" w:styleId="a9">
    <w:name w:val="Текст выноски Знак"/>
    <w:basedOn w:val="a0"/>
    <w:link w:val="a8"/>
    <w:uiPriority w:val="99"/>
    <w:semiHidden/>
    <w:rsid w:val="007520E7"/>
    <w:rPr>
      <w:rFonts w:ascii="Tahoma" w:eastAsia="Times New Roman" w:hAnsi="Tahoma" w:cs="Tahoma"/>
      <w:sz w:val="16"/>
      <w:szCs w:val="16"/>
      <w:lang w:eastAsia="ru-RU"/>
    </w:rPr>
  </w:style>
  <w:style w:type="table" w:styleId="aa">
    <w:name w:val="Table Grid"/>
    <w:basedOn w:val="a1"/>
    <w:uiPriority w:val="59"/>
    <w:rsid w:val="00907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E72FEF"/>
    <w:pPr>
      <w:ind w:left="720"/>
      <w:contextualSpacing/>
    </w:pPr>
  </w:style>
  <w:style w:type="paragraph" w:styleId="ac">
    <w:name w:val="No Spacing"/>
    <w:link w:val="ad"/>
    <w:uiPriority w:val="1"/>
    <w:qFormat/>
    <w:rsid w:val="00121F49"/>
    <w:pPr>
      <w:spacing w:after="0" w:line="240" w:lineRule="auto"/>
    </w:pPr>
    <w:rPr>
      <w:rFonts w:eastAsiaTheme="minorEastAsia"/>
    </w:rPr>
  </w:style>
  <w:style w:type="character" w:customStyle="1" w:styleId="ad">
    <w:name w:val="Без интервала Знак"/>
    <w:basedOn w:val="a0"/>
    <w:link w:val="ac"/>
    <w:uiPriority w:val="1"/>
    <w:rsid w:val="00121F4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3.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1.wmf"/><Relationship Id="rId84" Type="http://schemas.openxmlformats.org/officeDocument/2006/relationships/image" Target="media/image40.wmf"/><Relationship Id="rId89" Type="http://schemas.openxmlformats.org/officeDocument/2006/relationships/oleObject" Target="embeddings/oleObject39.bin"/><Relationship Id="rId112" Type="http://schemas.openxmlformats.org/officeDocument/2006/relationships/image" Target="media/image54.wmf"/><Relationship Id="rId133" Type="http://schemas.openxmlformats.org/officeDocument/2006/relationships/oleObject" Target="embeddings/oleObject61.bin"/><Relationship Id="rId138" Type="http://schemas.openxmlformats.org/officeDocument/2006/relationships/image" Target="media/image67.wmf"/><Relationship Id="rId154" Type="http://schemas.openxmlformats.org/officeDocument/2006/relationships/oleObject" Target="embeddings/oleObject72.bin"/><Relationship Id="rId16" Type="http://schemas.openxmlformats.org/officeDocument/2006/relationships/oleObject" Target="embeddings/oleObject4.bin"/><Relationship Id="rId107" Type="http://schemas.openxmlformats.org/officeDocument/2006/relationships/oleObject" Target="embeddings/oleObject48.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5.wmf"/><Relationship Id="rId79" Type="http://schemas.openxmlformats.org/officeDocument/2006/relationships/oleObject" Target="embeddings/oleObject34.bin"/><Relationship Id="rId102" Type="http://schemas.openxmlformats.org/officeDocument/2006/relationships/image" Target="media/image49.wmf"/><Relationship Id="rId123" Type="http://schemas.openxmlformats.org/officeDocument/2006/relationships/oleObject" Target="embeddings/oleObject56.bin"/><Relationship Id="rId128" Type="http://schemas.openxmlformats.org/officeDocument/2006/relationships/image" Target="media/image62.wmf"/><Relationship Id="rId144" Type="http://schemas.openxmlformats.org/officeDocument/2006/relationships/oleObject" Target="embeddings/oleObject67.bin"/><Relationship Id="rId149" Type="http://schemas.openxmlformats.org/officeDocument/2006/relationships/image" Target="media/image72.wmf"/><Relationship Id="rId5" Type="http://schemas.openxmlformats.org/officeDocument/2006/relationships/settings" Target="settings.xml"/><Relationship Id="rId90" Type="http://schemas.openxmlformats.org/officeDocument/2006/relationships/image" Target="media/image43.wmf"/><Relationship Id="rId95" Type="http://schemas.openxmlformats.org/officeDocument/2006/relationships/oleObject" Target="embeddings/oleObject42.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oleObject" Target="embeddings/oleObject51.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4.bin"/><Relationship Id="rId80" Type="http://schemas.openxmlformats.org/officeDocument/2006/relationships/image" Target="media/image38.wmf"/><Relationship Id="rId85" Type="http://schemas.openxmlformats.org/officeDocument/2006/relationships/oleObject" Target="embeddings/oleObject37.bin"/><Relationship Id="rId150" Type="http://schemas.openxmlformats.org/officeDocument/2006/relationships/oleObject" Target="embeddings/oleObject70.bin"/><Relationship Id="rId155"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6.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59.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0.bin"/><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2.wmf"/><Relationship Id="rId91" Type="http://schemas.openxmlformats.org/officeDocument/2006/relationships/oleObject" Target="embeddings/oleObject40.bin"/><Relationship Id="rId96" Type="http://schemas.openxmlformats.org/officeDocument/2006/relationships/image" Target="media/image46.wmf"/><Relationship Id="rId111" Type="http://schemas.openxmlformats.org/officeDocument/2006/relationships/oleObject" Target="embeddings/oleObject50.bin"/><Relationship Id="rId132" Type="http://schemas.openxmlformats.org/officeDocument/2006/relationships/image" Target="media/image64.wmf"/><Relationship Id="rId140" Type="http://schemas.openxmlformats.org/officeDocument/2006/relationships/image" Target="media/image68.wmf"/><Relationship Id="rId145" Type="http://schemas.openxmlformats.org/officeDocument/2006/relationships/image" Target="media/image70.wmf"/><Relationship Id="rId153" Type="http://schemas.openxmlformats.org/officeDocument/2006/relationships/image" Target="media/image7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oleObject" Target="embeddings/oleObject31.bin"/><Relationship Id="rId78" Type="http://schemas.openxmlformats.org/officeDocument/2006/relationships/image" Target="media/image37.wmf"/><Relationship Id="rId81" Type="http://schemas.openxmlformats.org/officeDocument/2006/relationships/oleObject" Target="embeddings/oleObject35.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2.bin"/><Relationship Id="rId143" Type="http://schemas.openxmlformats.org/officeDocument/2006/relationships/image" Target="media/image69.wmf"/><Relationship Id="rId148" Type="http://schemas.openxmlformats.org/officeDocument/2006/relationships/oleObject" Target="embeddings/oleObject69.bin"/><Relationship Id="rId151" Type="http://schemas.openxmlformats.org/officeDocument/2006/relationships/image" Target="media/image73.wmf"/><Relationship Id="rId15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49.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6.wmf"/><Relationship Id="rId97" Type="http://schemas.openxmlformats.org/officeDocument/2006/relationships/oleObject" Target="embeddings/oleObject43.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oleObject" Target="embeddings/oleObject68.bin"/><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image" Target="media/image44.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38.bin"/><Relationship Id="rId110" Type="http://schemas.openxmlformats.org/officeDocument/2006/relationships/image" Target="media/image53.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6.wmf"/><Relationship Id="rId157" Type="http://schemas.openxmlformats.org/officeDocument/2006/relationships/glossaryDocument" Target="glossary/document.xml"/><Relationship Id="rId61" Type="http://schemas.openxmlformats.org/officeDocument/2006/relationships/image" Target="media/image27.wmf"/><Relationship Id="rId82" Type="http://schemas.openxmlformats.org/officeDocument/2006/relationships/image" Target="media/image39.wmf"/><Relationship Id="rId152" Type="http://schemas.openxmlformats.org/officeDocument/2006/relationships/oleObject" Target="embeddings/oleObject71.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3.bin"/><Relationship Id="rId100" Type="http://schemas.openxmlformats.org/officeDocument/2006/relationships/image" Target="media/image48.wmf"/><Relationship Id="rId105" Type="http://schemas.openxmlformats.org/officeDocument/2006/relationships/oleObject" Target="embeddings/oleObject47.bin"/><Relationship Id="rId126" Type="http://schemas.openxmlformats.org/officeDocument/2006/relationships/image" Target="media/image61.wmf"/><Relationship Id="rId147" Type="http://schemas.openxmlformats.org/officeDocument/2006/relationships/image" Target="media/image71.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4.wmf"/><Relationship Id="rId93" Type="http://schemas.openxmlformats.org/officeDocument/2006/relationships/oleObject" Target="embeddings/oleObject41.bin"/><Relationship Id="rId98" Type="http://schemas.openxmlformats.org/officeDocument/2006/relationships/image" Target="media/image47.wmf"/><Relationship Id="rId121" Type="http://schemas.openxmlformats.org/officeDocument/2006/relationships/oleObject" Target="embeddings/oleObject55.bin"/><Relationship Id="rId142" Type="http://schemas.openxmlformats.org/officeDocument/2006/relationships/oleObject" Target="embeddings/oleObject66.bin"/><Relationship Id="rId3" Type="http://schemas.openxmlformats.org/officeDocument/2006/relationships/numbering" Target="numbering.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image" Target="media/image56.wmf"/><Relationship Id="rId137" Type="http://schemas.openxmlformats.org/officeDocument/2006/relationships/oleObject" Target="embeddings/oleObject63.bin"/><Relationship Id="rId15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40B02929BE4917AFB123A2C2C1B76F"/>
        <w:category>
          <w:name w:val="Общие"/>
          <w:gallery w:val="placeholder"/>
        </w:category>
        <w:types>
          <w:type w:val="bbPlcHdr"/>
        </w:types>
        <w:behaviors>
          <w:behavior w:val="content"/>
        </w:behaviors>
        <w:guid w:val="{789F6BFD-16A2-4833-BF0F-9280CF8E1EF9}"/>
      </w:docPartPr>
      <w:docPartBody>
        <w:p w:rsidR="001B5724" w:rsidRDefault="001B5724" w:rsidP="001B5724">
          <w:pPr>
            <w:pStyle w:val="6940B02929BE4917AFB123A2C2C1B76F"/>
          </w:pPr>
          <w:r>
            <w:rPr>
              <w:rFonts w:asciiTheme="majorHAnsi" w:eastAsiaTheme="majorEastAsia" w:hAnsiTheme="majorHAnsi" w:cstheme="majorBidi"/>
              <w:caps/>
            </w:rPr>
            <w:t>[Введите название организации]</w:t>
          </w:r>
        </w:p>
      </w:docPartBody>
    </w:docPart>
    <w:docPart>
      <w:docPartPr>
        <w:name w:val="174A21A4986F4CB4A16C7DE4441010B5"/>
        <w:category>
          <w:name w:val="Общие"/>
          <w:gallery w:val="placeholder"/>
        </w:category>
        <w:types>
          <w:type w:val="bbPlcHdr"/>
        </w:types>
        <w:behaviors>
          <w:behavior w:val="content"/>
        </w:behaviors>
        <w:guid w:val="{8434D588-08B5-4956-988C-362C1481518F}"/>
      </w:docPartPr>
      <w:docPartBody>
        <w:p w:rsidR="001B5724" w:rsidRDefault="001B5724" w:rsidP="001B5724">
          <w:pPr>
            <w:pStyle w:val="174A21A4986F4CB4A16C7DE4441010B5"/>
          </w:pPr>
          <w:r>
            <w:rPr>
              <w:rFonts w:asciiTheme="majorHAnsi" w:eastAsiaTheme="majorEastAsia" w:hAnsiTheme="majorHAnsi" w:cstheme="majorBidi"/>
              <w:sz w:val="80"/>
              <w:szCs w:val="80"/>
            </w:rPr>
            <w:t>[Введите название документа]</w:t>
          </w:r>
        </w:p>
      </w:docPartBody>
    </w:docPart>
    <w:docPart>
      <w:docPartPr>
        <w:name w:val="6CC972DEEA184D3A8BFEE95E0D8F08E3"/>
        <w:category>
          <w:name w:val="Общие"/>
          <w:gallery w:val="placeholder"/>
        </w:category>
        <w:types>
          <w:type w:val="bbPlcHdr"/>
        </w:types>
        <w:behaviors>
          <w:behavior w:val="content"/>
        </w:behaviors>
        <w:guid w:val="{7F1B56DB-7FB2-4DFC-8FF9-D8E17257E6E8}"/>
      </w:docPartPr>
      <w:docPartBody>
        <w:p w:rsidR="001B5724" w:rsidRDefault="001B5724" w:rsidP="001B5724">
          <w:pPr>
            <w:pStyle w:val="6CC972DEEA184D3A8BFEE95E0D8F08E3"/>
          </w:pPr>
          <w:r>
            <w:rPr>
              <w:rFonts w:asciiTheme="majorHAnsi" w:eastAsiaTheme="majorEastAsia" w:hAnsiTheme="majorHAnsi" w:cstheme="majorBidi"/>
              <w:sz w:val="44"/>
              <w:szCs w:val="44"/>
            </w:rPr>
            <w:t>[Введите подзаголовок документа]</w:t>
          </w:r>
        </w:p>
      </w:docPartBody>
    </w:docPart>
    <w:docPart>
      <w:docPartPr>
        <w:name w:val="3D61EA76F4B14EF0959F5E56EBC3E79D"/>
        <w:category>
          <w:name w:val="Общие"/>
          <w:gallery w:val="placeholder"/>
        </w:category>
        <w:types>
          <w:type w:val="bbPlcHdr"/>
        </w:types>
        <w:behaviors>
          <w:behavior w:val="content"/>
        </w:behaviors>
        <w:guid w:val="{C595E82E-9850-4C96-BB66-5290FE631731}"/>
      </w:docPartPr>
      <w:docPartBody>
        <w:p w:rsidR="001B5724" w:rsidRDefault="001B5724" w:rsidP="001B5724">
          <w:pPr>
            <w:pStyle w:val="3D61EA76F4B14EF0959F5E56EBC3E79D"/>
          </w:pPr>
          <w:r>
            <w:rPr>
              <w:b/>
              <w:bCs/>
            </w:rPr>
            <w:t>[Введите имя автора]</w:t>
          </w:r>
        </w:p>
      </w:docPartBody>
    </w:docPart>
    <w:docPart>
      <w:docPartPr>
        <w:name w:val="97B7426A9F4A4B4D9F10C7729D0DCFC7"/>
        <w:category>
          <w:name w:val="Общие"/>
          <w:gallery w:val="placeholder"/>
        </w:category>
        <w:types>
          <w:type w:val="bbPlcHdr"/>
        </w:types>
        <w:behaviors>
          <w:behavior w:val="content"/>
        </w:behaviors>
        <w:guid w:val="{0EFF667B-FC41-4D65-8E27-647B3777E6D6}"/>
      </w:docPartPr>
      <w:docPartBody>
        <w:p w:rsidR="001B5724" w:rsidRDefault="001B5724" w:rsidP="001B5724">
          <w:pPr>
            <w:pStyle w:val="97B7426A9F4A4B4D9F10C7729D0DCFC7"/>
          </w:pPr>
          <w:r>
            <w:rPr>
              <w:b/>
              <w:bCs/>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B5724"/>
    <w:rsid w:val="001B5724"/>
    <w:rsid w:val="00FE1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30C56486434A86AFBD4255DDDB630B">
    <w:name w:val="4A30C56486434A86AFBD4255DDDB630B"/>
    <w:rsid w:val="001B5724"/>
  </w:style>
  <w:style w:type="paragraph" w:customStyle="1" w:styleId="471B55EC285243F79C437E9E5EFDCF62">
    <w:name w:val="471B55EC285243F79C437E9E5EFDCF62"/>
    <w:rsid w:val="001B5724"/>
  </w:style>
  <w:style w:type="paragraph" w:customStyle="1" w:styleId="0EACB3F5099A4F8AA5140A91E84E617F">
    <w:name w:val="0EACB3F5099A4F8AA5140A91E84E617F"/>
    <w:rsid w:val="001B5724"/>
  </w:style>
  <w:style w:type="paragraph" w:customStyle="1" w:styleId="A46170EAA0224911B3273EA1A278BB4B">
    <w:name w:val="A46170EAA0224911B3273EA1A278BB4B"/>
    <w:rsid w:val="001B5724"/>
  </w:style>
  <w:style w:type="paragraph" w:customStyle="1" w:styleId="B2F1963A5406408A87E5272095AF7190">
    <w:name w:val="B2F1963A5406408A87E5272095AF7190"/>
    <w:rsid w:val="001B5724"/>
  </w:style>
  <w:style w:type="paragraph" w:customStyle="1" w:styleId="3ABDA441CB9D4EA5A1A70356FAF12D90">
    <w:name w:val="3ABDA441CB9D4EA5A1A70356FAF12D90"/>
    <w:rsid w:val="001B5724"/>
  </w:style>
  <w:style w:type="paragraph" w:customStyle="1" w:styleId="7BE7E085C5FE42C294CEDD3CFD0C8E58">
    <w:name w:val="7BE7E085C5FE42C294CEDD3CFD0C8E58"/>
    <w:rsid w:val="001B5724"/>
  </w:style>
  <w:style w:type="paragraph" w:customStyle="1" w:styleId="4BDA16191C6144DF963F5C5687954CFB">
    <w:name w:val="4BDA16191C6144DF963F5C5687954CFB"/>
    <w:rsid w:val="001B5724"/>
  </w:style>
  <w:style w:type="paragraph" w:customStyle="1" w:styleId="345237D19E88460B822F12C0EE0AD2C7">
    <w:name w:val="345237D19E88460B822F12C0EE0AD2C7"/>
    <w:rsid w:val="001B5724"/>
  </w:style>
  <w:style w:type="paragraph" w:customStyle="1" w:styleId="59ED5591130F429291DA5B9EDD235592">
    <w:name w:val="59ED5591130F429291DA5B9EDD235592"/>
    <w:rsid w:val="001B5724"/>
  </w:style>
  <w:style w:type="paragraph" w:customStyle="1" w:styleId="6940B02929BE4917AFB123A2C2C1B76F">
    <w:name w:val="6940B02929BE4917AFB123A2C2C1B76F"/>
    <w:rsid w:val="001B5724"/>
  </w:style>
  <w:style w:type="paragraph" w:customStyle="1" w:styleId="174A21A4986F4CB4A16C7DE4441010B5">
    <w:name w:val="174A21A4986F4CB4A16C7DE4441010B5"/>
    <w:rsid w:val="001B5724"/>
  </w:style>
  <w:style w:type="paragraph" w:customStyle="1" w:styleId="6CC972DEEA184D3A8BFEE95E0D8F08E3">
    <w:name w:val="6CC972DEEA184D3A8BFEE95E0D8F08E3"/>
    <w:rsid w:val="001B5724"/>
  </w:style>
  <w:style w:type="paragraph" w:customStyle="1" w:styleId="3D61EA76F4B14EF0959F5E56EBC3E79D">
    <w:name w:val="3D61EA76F4B14EF0959F5E56EBC3E79D"/>
    <w:rsid w:val="001B5724"/>
  </w:style>
  <w:style w:type="paragraph" w:customStyle="1" w:styleId="97B7426A9F4A4B4D9F10C7729D0DCFC7">
    <w:name w:val="97B7426A9F4A4B4D9F10C7729D0DCFC7"/>
    <w:rsid w:val="001B5724"/>
  </w:style>
  <w:style w:type="paragraph" w:customStyle="1" w:styleId="A8E760ECA6C64B348798B997D6A72C3D">
    <w:name w:val="A8E760ECA6C64B348798B997D6A72C3D"/>
    <w:rsid w:val="001B57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Группа: 324                                                    № зачетной книжки: 06убд43105                               Руководитель: Пуляшкин Владимир Васильевич</PublishDate>
  <Abstract> Москва                                                                                                                2008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95526-62E2-413E-8C6A-00190B5C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4527</Words>
  <Characters>25804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РФ                                                          Всероссийский заочный финансово-экономический институт</Company>
  <LinksUpToDate>false</LinksUpToDate>
  <CharactersWithSpaces>30271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Кафедра статистики                                                                          КУРСОВАЯ РАБОТА                                                                                         По дисциплине «Статистика»                                 </dc:title>
  <dc:subject>на тему                                                                                                               «Статистические методы изучения конъюнктуры рынка»                                              Вариант №6</dc:subject>
  <dc:creator>Исполнитель: Горчакова Елена Сергеевна                               Специальность: Бухгалтерский учет,                                                      анализ и аудит</dc:creator>
  <cp:keywords/>
  <dc:description/>
  <cp:lastModifiedBy>Сестрички</cp:lastModifiedBy>
  <cp:revision>2</cp:revision>
  <dcterms:created xsi:type="dcterms:W3CDTF">2001-12-31T21:29:00Z</dcterms:created>
  <dcterms:modified xsi:type="dcterms:W3CDTF">2002-01-01T04:25:00Z</dcterms:modified>
</cp:coreProperties>
</file>