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8" w:rsidRDefault="009972F8" w:rsidP="009972F8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Тести з «Економіки підприємства»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9972F8">
        <w:rPr>
          <w:b/>
          <w:bCs/>
          <w:sz w:val="28"/>
          <w:szCs w:val="28"/>
        </w:rPr>
        <w:t>А</w:t>
      </w:r>
      <w:r w:rsidRPr="009972F8">
        <w:rPr>
          <w:sz w:val="28"/>
          <w:szCs w:val="28"/>
        </w:rPr>
        <w:t xml:space="preserve">бсолютний рівень якості продукції: </w:t>
      </w:r>
      <w:r w:rsidRPr="009972F8">
        <w:rPr>
          <w:i/>
          <w:sz w:val="28"/>
          <w:szCs w:val="28"/>
          <w:u w:val="single"/>
        </w:rPr>
        <w:t>визн. шляхом обчислення вибраних показників якості без порівяння їх з відповідними аналогічних вітчизняних і зарубіжних виробів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9972F8">
        <w:rPr>
          <w:sz w:val="28"/>
          <w:szCs w:val="28"/>
        </w:rPr>
        <w:t xml:space="preserve">Адміністративне відокремлена частина підприємства, у якій виконується певний комплекс робіт у відповідності з внутрішньозаводською спеціалізацією називают: </w:t>
      </w:r>
      <w:r w:rsidRPr="009972F8">
        <w:rPr>
          <w:i/>
          <w:sz w:val="28"/>
          <w:szCs w:val="28"/>
          <w:u w:val="single"/>
        </w:rPr>
        <w:t>цехом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9972F8">
        <w:rPr>
          <w:b/>
          <w:bCs/>
          <w:sz w:val="28"/>
          <w:szCs w:val="28"/>
        </w:rPr>
        <w:t>Б</w:t>
      </w:r>
      <w:r w:rsidRPr="009972F8">
        <w:rPr>
          <w:sz w:val="28"/>
          <w:szCs w:val="28"/>
        </w:rPr>
        <w:t xml:space="preserve">агаторічний досвід господарювання у країнах з ринковою економікою виділяє такі традиційні моделі п-цької д-сті: </w:t>
      </w:r>
      <w:r w:rsidRPr="009972F8">
        <w:rPr>
          <w:i/>
          <w:sz w:val="28"/>
          <w:szCs w:val="28"/>
          <w:u w:val="single"/>
        </w:rPr>
        <w:t>класична та іноваційна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9972F8">
        <w:rPr>
          <w:sz w:val="28"/>
          <w:szCs w:val="28"/>
        </w:rPr>
        <w:t xml:space="preserve">Боргові цінні папери: </w:t>
      </w:r>
      <w:r w:rsidRPr="009972F8">
        <w:rPr>
          <w:i/>
          <w:sz w:val="28"/>
          <w:szCs w:val="28"/>
          <w:u w:val="single"/>
        </w:rPr>
        <w:t>за якими емітент бере на себе зобов"язання повернути у визначений термін кошти, інвестовані в його діяльність, але які не дають їхнім власникам права на участь в уп-ні справами емітента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9972F8">
        <w:rPr>
          <w:b/>
          <w:bCs/>
          <w:sz w:val="28"/>
          <w:szCs w:val="28"/>
        </w:rPr>
        <w:t>В</w:t>
      </w:r>
      <w:r w:rsidRPr="009972F8">
        <w:rPr>
          <w:sz w:val="28"/>
          <w:szCs w:val="28"/>
        </w:rPr>
        <w:t xml:space="preserve"> залежності від мети вкладання коштів для інвестора істотне значення має розподіл облігацій на: </w:t>
      </w:r>
      <w:r w:rsidRPr="009972F8">
        <w:rPr>
          <w:i/>
          <w:sz w:val="28"/>
          <w:szCs w:val="28"/>
          <w:u w:val="single"/>
        </w:rPr>
        <w:t>вклади у сферу виробництва, соц сферу тощо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9972F8">
        <w:rPr>
          <w:sz w:val="28"/>
          <w:szCs w:val="28"/>
        </w:rPr>
        <w:t xml:space="preserve">В результаті проведення реконструкції діючого п-ва за необхідністю можуть бути: </w:t>
      </w:r>
      <w:r w:rsidRPr="009972F8">
        <w:rPr>
          <w:i/>
          <w:sz w:val="28"/>
          <w:szCs w:val="28"/>
          <w:u w:val="single"/>
        </w:rPr>
        <w:t>впровадженні нові технології, модернізація та заміна фізично спрацьованого і технічно застарілого устаткування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9972F8">
        <w:rPr>
          <w:sz w:val="28"/>
          <w:szCs w:val="28"/>
        </w:rPr>
        <w:t>Ведучим(головним) ринком, що визначає перспективи розвитку інших ринків, є:</w:t>
      </w:r>
      <w:r w:rsidRPr="009972F8">
        <w:rPr>
          <w:i/>
          <w:sz w:val="28"/>
          <w:szCs w:val="28"/>
          <w:u w:val="single"/>
        </w:rPr>
        <w:t xml:space="preserve"> грошово- кредитний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9972F8">
        <w:rPr>
          <w:sz w:val="28"/>
          <w:szCs w:val="28"/>
        </w:rPr>
        <w:t xml:space="preserve">Величина грошового потоку по борговим цінним паперам розраховується як: </w:t>
      </w:r>
      <w:r w:rsidRPr="009972F8">
        <w:rPr>
          <w:i/>
          <w:sz w:val="28"/>
          <w:szCs w:val="28"/>
          <w:u w:val="single"/>
        </w:rPr>
        <w:t>сума чистого доходу скоригованого на процентну ставку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i/>
          <w:sz w:val="28"/>
          <w:szCs w:val="28"/>
          <w:u w:val="single"/>
        </w:rPr>
      </w:pPr>
      <w:r w:rsidRPr="009972F8">
        <w:rPr>
          <w:sz w:val="28"/>
          <w:szCs w:val="28"/>
        </w:rPr>
        <w:t xml:space="preserve">Величина грошового потоку по пайовим цінним паперам розраховується як: </w:t>
      </w:r>
      <w:r w:rsidRPr="009972F8">
        <w:rPr>
          <w:i/>
          <w:sz w:val="28"/>
          <w:szCs w:val="28"/>
          <w:u w:val="single"/>
        </w:rPr>
        <w:t>сума чистого доходу з врахуванням виплат (дивідентів)</w:t>
      </w:r>
    </w:p>
    <w:p w:rsidR="009972F8" w:rsidRPr="009972F8" w:rsidRDefault="009972F8" w:rsidP="009972F8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8"/>
          <w:szCs w:val="28"/>
          <w:u w:val="single"/>
        </w:rPr>
      </w:pPr>
      <w:r w:rsidRPr="009972F8">
        <w:rPr>
          <w:sz w:val="28"/>
          <w:szCs w:val="28"/>
        </w:rPr>
        <w:t xml:space="preserve">Виділяють найбільш поширені типи уставних інтеграційних об’єднань: </w:t>
      </w:r>
      <w:r w:rsidRPr="009972F8">
        <w:rPr>
          <w:i/>
          <w:sz w:val="28"/>
          <w:szCs w:val="28"/>
          <w:u w:val="single"/>
        </w:rPr>
        <w:t>асоціації</w:t>
      </w:r>
    </w:p>
    <w:bookmarkEnd w:id="0"/>
    <w:p w:rsidR="00B82A9D" w:rsidRPr="009972F8" w:rsidRDefault="00B82A9D">
      <w:pPr>
        <w:rPr>
          <w:sz w:val="28"/>
          <w:szCs w:val="28"/>
        </w:rPr>
      </w:pPr>
    </w:p>
    <w:sectPr w:rsidR="00B82A9D" w:rsidRPr="009972F8" w:rsidSect="00997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91" w:rsidRDefault="00B06791" w:rsidP="009972F8">
      <w:pPr>
        <w:spacing w:line="240" w:lineRule="auto"/>
      </w:pPr>
      <w:r>
        <w:separator/>
      </w:r>
    </w:p>
  </w:endnote>
  <w:endnote w:type="continuationSeparator" w:id="0">
    <w:p w:rsidR="00B06791" w:rsidRDefault="00B06791" w:rsidP="00997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65" w:rsidRDefault="00A377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65" w:rsidRDefault="00A377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65" w:rsidRDefault="00A37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91" w:rsidRDefault="00B06791" w:rsidP="009972F8">
      <w:pPr>
        <w:spacing w:line="240" w:lineRule="auto"/>
      </w:pPr>
      <w:r>
        <w:separator/>
      </w:r>
    </w:p>
  </w:footnote>
  <w:footnote w:type="continuationSeparator" w:id="0">
    <w:p w:rsidR="00B06791" w:rsidRDefault="00B06791" w:rsidP="00997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65" w:rsidRDefault="00A37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F8" w:rsidRPr="00A37765" w:rsidRDefault="00A37765" w:rsidP="00A3776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3776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3776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65" w:rsidRDefault="00A37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17D"/>
    <w:multiLevelType w:val="hybridMultilevel"/>
    <w:tmpl w:val="C6809256"/>
    <w:lvl w:ilvl="0" w:tplc="9A565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C"/>
    <w:rsid w:val="00140BFC"/>
    <w:rsid w:val="009972F8"/>
    <w:rsid w:val="00A37765"/>
    <w:rsid w:val="00B06791"/>
    <w:rsid w:val="00B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8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F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972F8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72F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972F8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styleId="a7">
    <w:name w:val="Hyperlink"/>
    <w:basedOn w:val="a0"/>
    <w:uiPriority w:val="99"/>
    <w:unhideWhenUsed/>
    <w:rsid w:val="00A37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8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F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972F8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72F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972F8"/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styleId="a7">
    <w:name w:val="Hyperlink"/>
    <w:basedOn w:val="a0"/>
    <w:uiPriority w:val="99"/>
    <w:unhideWhenUsed/>
    <w:rsid w:val="00A37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1294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3</cp:revision>
  <dcterms:created xsi:type="dcterms:W3CDTF">2012-04-25T16:16:00Z</dcterms:created>
  <dcterms:modified xsi:type="dcterms:W3CDTF">2013-02-08T09:57:00Z</dcterms:modified>
</cp:coreProperties>
</file>