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8"/>
        <w:jc w:val="both"/>
        <w:rPr>
          <w:b/>
          <w:bCs/>
          <w:sz w:val="22"/>
          <w:szCs w:val="22"/>
          <w:lang w:val="uk-UA"/>
        </w:rPr>
      </w:pPr>
      <w:bookmarkStart w:id="0" w:name="_GoBack"/>
      <w:r w:rsidRPr="004C0719">
        <w:rPr>
          <w:b/>
          <w:bCs/>
          <w:sz w:val="22"/>
          <w:szCs w:val="22"/>
          <w:lang w:val="uk-UA"/>
        </w:rPr>
        <w:t>3. Конкурентоспроможність товарів на ринку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sz w:val="22"/>
          <w:szCs w:val="22"/>
          <w:lang w:val="uk-UA"/>
        </w:rPr>
        <w:t>Конкурентоспроможність</w:t>
      </w:r>
      <w:r w:rsidRPr="004C0719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4C0719">
        <w:rPr>
          <w:sz w:val="22"/>
          <w:szCs w:val="22"/>
          <w:lang w:val="uk-UA"/>
        </w:rPr>
        <w:t>– це комплексна характеристика товарів, яка визначає його переваги на ринку у порівнянні з аналогічними товарами-конкурентами за ступенем задоволення потреби та затратами на це задоволення.</w:t>
      </w:r>
      <w:r w:rsidRPr="004C0719">
        <w:rPr>
          <w:i/>
          <w:iCs/>
          <w:sz w:val="22"/>
          <w:szCs w:val="22"/>
          <w:lang w:val="uk-UA"/>
        </w:rPr>
        <w:t xml:space="preserve"> </w:t>
      </w:r>
      <w:r w:rsidRPr="004C0719">
        <w:rPr>
          <w:sz w:val="22"/>
          <w:szCs w:val="22"/>
          <w:lang w:val="uk-UA"/>
        </w:rPr>
        <w:t>Для визначення рівня конкурентоспроможності товарів та послуг здійснюють маркетинговий аналіз, який повинен виявити параметри товарів для задоволення зацікавленості у придбанні. Ці параметри відображають якість і корисність товарів і послуг з врахуванням функціональних, естетичних, екологічних та інших споживчих властивостей. Згідно з маркетинговою концепцією особливе значення має не просто набір споживчих властивостей і характеристик товарів, але і розуміння таких ознак як сприйняття товару, його технічних характеристик, умови використання, гарантійні строки, затрати, які пов’язані з придбанням, використанням та утилізацією товарів.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b/>
          <w:bCs/>
          <w:sz w:val="22"/>
          <w:szCs w:val="22"/>
          <w:lang w:val="uk-UA"/>
        </w:rPr>
      </w:pPr>
      <w:r w:rsidRPr="004C0719">
        <w:rPr>
          <w:b/>
          <w:bCs/>
          <w:sz w:val="22"/>
          <w:szCs w:val="22"/>
          <w:lang w:val="uk-UA"/>
        </w:rPr>
        <w:t>Отже, конкурентоспроможність обумовлюється якісними та вартісними особливостями товару, які враховує покупець з метою задоволення відповідної потреби.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З цього випливає, що конкурентоспроможність виражається че</w:t>
      </w:r>
      <w:r w:rsidRPr="004C0719">
        <w:rPr>
          <w:sz w:val="22"/>
          <w:szCs w:val="22"/>
          <w:lang w:val="uk-UA"/>
        </w:rPr>
        <w:softHyphen/>
        <w:t>рез систему показників: якісних;економічних.</w:t>
      </w:r>
      <w:r w:rsidRPr="004C0719">
        <w:rPr>
          <w:b/>
          <w:bCs/>
          <w:i/>
          <w:iCs/>
          <w:sz w:val="22"/>
          <w:szCs w:val="22"/>
          <w:lang w:val="uk-UA"/>
        </w:rPr>
        <w:t xml:space="preserve">Якісні показники конкурентоспроможності </w:t>
      </w:r>
      <w:r w:rsidRPr="004C0719">
        <w:rPr>
          <w:sz w:val="22"/>
          <w:szCs w:val="22"/>
          <w:lang w:val="uk-UA"/>
        </w:rPr>
        <w:t>характеризують властивості товару, завдяки яким він задовольняє конкретну потребу. Якісні показники поділяються на класифікаційні та оціночні</w:t>
      </w:r>
      <w:r w:rsidRPr="004C0719">
        <w:rPr>
          <w:b/>
          <w:bCs/>
          <w:sz w:val="22"/>
          <w:szCs w:val="22"/>
          <w:lang w:val="uk-UA"/>
        </w:rPr>
        <w:t xml:space="preserve"> </w:t>
      </w:r>
      <w:r w:rsidRPr="004C0719">
        <w:rPr>
          <w:sz w:val="22"/>
          <w:szCs w:val="22"/>
          <w:lang w:val="uk-UA"/>
        </w:rPr>
        <w:t>показники, які у свою чергу теж поділяються на окремі підвиди (рис. 5.3).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  <w:r w:rsidRPr="004C0719"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2308514" cy="1668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04" cy="167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spacing w:before="62"/>
        <w:ind w:firstLine="317"/>
        <w:jc w:val="center"/>
        <w:rPr>
          <w:sz w:val="22"/>
          <w:szCs w:val="22"/>
          <w:lang w:val="uk-UA"/>
        </w:rPr>
      </w:pP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spacing w:before="62"/>
        <w:ind w:firstLine="317"/>
        <w:jc w:val="center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Рис. 5.3. Класифікація якісних показників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b/>
          <w:bCs/>
          <w:i/>
          <w:iCs/>
          <w:sz w:val="22"/>
          <w:szCs w:val="22"/>
          <w:lang w:val="uk-UA"/>
        </w:rPr>
      </w:pP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i/>
          <w:iCs/>
          <w:sz w:val="22"/>
          <w:szCs w:val="22"/>
          <w:lang w:val="uk-UA"/>
        </w:rPr>
        <w:t xml:space="preserve">Класифікаційні </w:t>
      </w:r>
      <w:r w:rsidRPr="004C0719">
        <w:rPr>
          <w:i/>
          <w:iCs/>
          <w:sz w:val="22"/>
          <w:szCs w:val="22"/>
          <w:lang w:val="uk-UA"/>
        </w:rPr>
        <w:t xml:space="preserve">– </w:t>
      </w:r>
      <w:r w:rsidRPr="004C0719">
        <w:rPr>
          <w:sz w:val="22"/>
          <w:szCs w:val="22"/>
          <w:lang w:val="uk-UA"/>
        </w:rPr>
        <w:t>це такі показники, які характеризують належність виробів до визначеної групи і визначають призначення, сферу застосування і умови використання, наприклад, автомобілі малого та середнього класів, спортивні, престижні.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i/>
          <w:iCs/>
          <w:sz w:val="22"/>
          <w:szCs w:val="22"/>
          <w:lang w:val="uk-UA"/>
        </w:rPr>
        <w:t xml:space="preserve">Оціночні </w:t>
      </w:r>
      <w:r w:rsidRPr="004C0719">
        <w:rPr>
          <w:i/>
          <w:iCs/>
          <w:sz w:val="22"/>
          <w:szCs w:val="22"/>
          <w:lang w:val="uk-UA"/>
        </w:rPr>
        <w:t xml:space="preserve">– </w:t>
      </w:r>
      <w:r w:rsidRPr="004C0719">
        <w:rPr>
          <w:sz w:val="22"/>
          <w:szCs w:val="22"/>
          <w:lang w:val="uk-UA"/>
        </w:rPr>
        <w:t>це показники, які кількісно характеризують властивості якості товарів, порівняння з аналогічними товарами, тощо.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i/>
          <w:iCs/>
          <w:sz w:val="22"/>
          <w:szCs w:val="22"/>
          <w:lang w:val="uk-UA"/>
        </w:rPr>
        <w:t xml:space="preserve">Економічні показники конкурентоспроможності </w:t>
      </w:r>
      <w:r w:rsidRPr="004C0719">
        <w:rPr>
          <w:sz w:val="22"/>
          <w:szCs w:val="22"/>
          <w:lang w:val="uk-UA"/>
        </w:rPr>
        <w:t>характеризують загальні витрати покупців та споживачів на задоволення їхніх потреб даним товаром або послугою. Ці витрати складаються з витрат на купівлю і витрат, які пов’язані з затратами при встановленні та експлуатацію в термінах його використання (ремонт, нагляд, технічне обслуговування, закупівля запчастин, енергоспоживання і т. д.). Усі ці витрати складають ціну споживання. Вона є складовою частиною конкурентоспроможності товарів і послуг.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Економічні показники у ціні споживання зв’язані з соціально-економічним становищем споживачів, наявністю послуг, їх вартістю, віддаленістю до місць сервісного обслуговування. В основному ціна споживання значно перевищує ціну продажу. Так, у ціні споживання холодильника ціна продажу становить лише 10 %, автомобіля – 15%, трактора – 20%, авіалайнера – 11%.До економічних показників конкурентоспроможності відносять і ряд інших показників (рис. 5.4.).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center"/>
        <w:rPr>
          <w:sz w:val="22"/>
          <w:szCs w:val="22"/>
          <w:lang w:val="uk-UA"/>
        </w:rPr>
      </w:pPr>
      <w:r w:rsidRPr="004C0719">
        <w:rPr>
          <w:noProof/>
          <w:sz w:val="22"/>
          <w:szCs w:val="22"/>
          <w:lang w:val="uk-UA" w:eastAsia="uk-UA"/>
        </w:rPr>
        <w:lastRenderedPageBreak/>
        <w:drawing>
          <wp:inline distT="0" distB="0" distL="0" distR="0">
            <wp:extent cx="2106633" cy="1443820"/>
            <wp:effectExtent l="19050" t="0" r="791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67" cy="14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spacing w:before="62"/>
        <w:ind w:firstLine="317"/>
        <w:jc w:val="center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Рис</w:t>
      </w:r>
      <w:bookmarkEnd w:id="0"/>
      <w:r w:rsidRPr="004C0719">
        <w:rPr>
          <w:sz w:val="22"/>
          <w:szCs w:val="22"/>
          <w:lang w:val="uk-UA"/>
        </w:rPr>
        <w:t>. 5.4. Економічні показники конкурентоспроможності товарів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Відмітимо, що, аналізуючи економічні показники конкурентоспроможності товарів та надання послуг, слід враховувати деякі специфічні параметри, притаманні окремим видам товарів та послуг.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Враховуючи всі переваги і недоліки конкуренції, високі вимоги до параметрів конкурентоспроможності, фірми постійно намагаються утриматись на займаних ринкових позиціях з продажу товарів і розширити частку ринку. Кожна фірма розробляє маркетингові заходи з метою закріплення власних позицій в умовах гострої товарної конкуренції. Вони розробляють стратегію стабілізації конку</w:t>
      </w:r>
      <w:r w:rsidRPr="004C0719">
        <w:rPr>
          <w:sz w:val="22"/>
          <w:szCs w:val="22"/>
          <w:lang w:val="uk-UA"/>
        </w:rPr>
        <w:softHyphen/>
        <w:t>рентоспроможності товарів власного виробництва.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Як забезпечити стабільну конкурентоспроможність товару? З цією метою потрібно з’ясувати параметри, які її характеризують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В практиці існують наступні групи параметрів, які характеризують конкурентоспроможність товарів:</w:t>
      </w:r>
    </w:p>
    <w:p w:rsidR="004C0719" w:rsidRPr="004C0719" w:rsidRDefault="004C0719" w:rsidP="004C0719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технічні;</w:t>
      </w:r>
    </w:p>
    <w:p w:rsidR="004C0719" w:rsidRPr="004C0719" w:rsidRDefault="004C0719" w:rsidP="004C0719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 xml:space="preserve"> економічні;</w:t>
      </w:r>
    </w:p>
    <w:p w:rsidR="004C0719" w:rsidRPr="004C0719" w:rsidRDefault="004C0719" w:rsidP="004C0719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організаційні.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Кожне проектування фірмою конкурентоспроможності повинно починатись із з’ясування потреб потенційних покупців і об'єктивної оцінки: наскільки товари конкурентів і запроектовані нами товари задовольнятимуть покупців своїми параметрами.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Показник конкурентоспроможності пропонованого виробу щодо виробу конкурентів визначається так: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right="58" w:firstLine="317"/>
        <w:jc w:val="right"/>
        <w:rPr>
          <w:i/>
          <w:iCs/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object w:dxaOrig="1248" w:dyaOrig="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pt" o:ole="">
            <v:imagedata r:id="rId10" o:title=""/>
          </v:shape>
          <o:OLEObject Type="Embed" ProgID="Equation.3" ShapeID="_x0000_i1025" DrawAspect="Content" ObjectID="_1423036955" r:id="rId11"/>
        </w:object>
      </w:r>
      <w:r w:rsidRPr="004C0719">
        <w:rPr>
          <w:sz w:val="22"/>
          <w:szCs w:val="22"/>
          <w:lang w:val="uk-UA"/>
        </w:rPr>
        <w:t xml:space="preserve">                                (5.1)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spacing w:before="91"/>
        <w:ind w:right="53"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 xml:space="preserve">де </w:t>
      </w:r>
      <w:r w:rsidRPr="004C0719">
        <w:rPr>
          <w:i/>
          <w:iCs/>
          <w:sz w:val="22"/>
          <w:szCs w:val="22"/>
          <w:lang w:val="uk-UA"/>
        </w:rPr>
        <w:t xml:space="preserve">К – </w:t>
      </w:r>
      <w:r w:rsidRPr="004C0719">
        <w:rPr>
          <w:sz w:val="22"/>
          <w:szCs w:val="22"/>
          <w:lang w:val="uk-UA"/>
        </w:rPr>
        <w:t xml:space="preserve">інтегральний показник конкурентоспроможності нашого виробу з еталоном, a </w:t>
      </w:r>
      <w:r w:rsidRPr="004C0719">
        <w:rPr>
          <w:i/>
          <w:iCs/>
          <w:sz w:val="22"/>
          <w:szCs w:val="22"/>
          <w:lang w:val="uk-UA"/>
        </w:rPr>
        <w:t>I</w:t>
      </w:r>
      <w:r w:rsidRPr="004C0719">
        <w:rPr>
          <w:i/>
          <w:iCs/>
          <w:sz w:val="22"/>
          <w:szCs w:val="22"/>
          <w:vertAlign w:val="subscript"/>
          <w:lang w:val="uk-UA"/>
        </w:rPr>
        <w:t>mех</w:t>
      </w:r>
      <w:r w:rsidRPr="004C0719">
        <w:rPr>
          <w:i/>
          <w:iCs/>
          <w:sz w:val="22"/>
          <w:szCs w:val="22"/>
          <w:lang w:val="uk-UA"/>
        </w:rPr>
        <w:t xml:space="preserve"> </w:t>
      </w:r>
      <w:r w:rsidRPr="004C0719">
        <w:rPr>
          <w:sz w:val="22"/>
          <w:szCs w:val="22"/>
          <w:lang w:val="uk-UA"/>
        </w:rPr>
        <w:t xml:space="preserve">і </w:t>
      </w:r>
      <w:r w:rsidRPr="004C0719">
        <w:rPr>
          <w:i/>
          <w:iCs/>
          <w:sz w:val="22"/>
          <w:szCs w:val="22"/>
          <w:lang w:val="uk-UA"/>
        </w:rPr>
        <w:t>І</w:t>
      </w:r>
      <w:r w:rsidRPr="004C0719">
        <w:rPr>
          <w:i/>
          <w:iCs/>
          <w:sz w:val="22"/>
          <w:szCs w:val="22"/>
          <w:vertAlign w:val="subscript"/>
          <w:lang w:val="uk-UA"/>
        </w:rPr>
        <w:t>економ</w:t>
      </w:r>
      <w:r w:rsidRPr="004C0719">
        <w:rPr>
          <w:i/>
          <w:iCs/>
          <w:sz w:val="22"/>
          <w:szCs w:val="22"/>
          <w:lang w:val="uk-UA"/>
        </w:rPr>
        <w:t xml:space="preserve">, – </w:t>
      </w:r>
      <w:r w:rsidRPr="004C0719">
        <w:rPr>
          <w:sz w:val="22"/>
          <w:szCs w:val="22"/>
          <w:lang w:val="uk-UA"/>
        </w:rPr>
        <w:t>це відповідно груповий, технічний і економічний показники.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 xml:space="preserve">Якщо </w:t>
      </w:r>
      <w:r w:rsidRPr="004C0719">
        <w:rPr>
          <w:i/>
          <w:iCs/>
          <w:sz w:val="22"/>
          <w:szCs w:val="22"/>
          <w:lang w:val="uk-UA"/>
        </w:rPr>
        <w:t>К&gt;1</w:t>
      </w:r>
      <w:r w:rsidRPr="004C0719">
        <w:rPr>
          <w:sz w:val="22"/>
          <w:szCs w:val="22"/>
          <w:lang w:val="uk-UA"/>
        </w:rPr>
        <w:t xml:space="preserve"> – товар конкурентноздатний;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left="912"/>
        <w:jc w:val="both"/>
        <w:rPr>
          <w:sz w:val="22"/>
          <w:szCs w:val="22"/>
          <w:lang w:val="uk-UA"/>
        </w:rPr>
      </w:pPr>
      <w:r w:rsidRPr="004C0719">
        <w:rPr>
          <w:i/>
          <w:iCs/>
          <w:sz w:val="22"/>
          <w:szCs w:val="22"/>
          <w:lang w:val="uk-UA"/>
        </w:rPr>
        <w:t>К&lt;1</w:t>
      </w:r>
      <w:r w:rsidRPr="004C0719">
        <w:rPr>
          <w:sz w:val="22"/>
          <w:szCs w:val="22"/>
          <w:lang w:val="uk-UA"/>
        </w:rPr>
        <w:t xml:space="preserve"> – товар не конкурентноздатний;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left="912"/>
        <w:jc w:val="both"/>
        <w:rPr>
          <w:sz w:val="22"/>
          <w:szCs w:val="22"/>
          <w:lang w:val="uk-UA"/>
        </w:rPr>
      </w:pPr>
      <w:r w:rsidRPr="004C0719">
        <w:rPr>
          <w:i/>
          <w:iCs/>
          <w:sz w:val="22"/>
          <w:szCs w:val="22"/>
          <w:lang w:val="uk-UA"/>
        </w:rPr>
        <w:t>К=1</w:t>
      </w:r>
      <w:r w:rsidRPr="004C0719">
        <w:rPr>
          <w:sz w:val="22"/>
          <w:szCs w:val="22"/>
          <w:lang w:val="uk-UA"/>
        </w:rPr>
        <w:t xml:space="preserve"> – товар знаходиться на рівні еталонного зразка.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sz w:val="22"/>
          <w:szCs w:val="22"/>
          <w:lang w:val="uk-UA"/>
        </w:rPr>
        <w:t>До</w:t>
      </w:r>
      <w:r w:rsidRPr="004C0719">
        <w:rPr>
          <w:sz w:val="22"/>
          <w:szCs w:val="22"/>
          <w:lang w:val="uk-UA"/>
        </w:rPr>
        <w:t xml:space="preserve"> </w:t>
      </w:r>
      <w:r w:rsidRPr="004C0719">
        <w:rPr>
          <w:b/>
          <w:bCs/>
          <w:sz w:val="22"/>
          <w:szCs w:val="22"/>
          <w:lang w:val="uk-UA"/>
        </w:rPr>
        <w:t>технічних параметрів, які використовують при аналізі конкурентоспроможності товарів належать:</w:t>
      </w:r>
    </w:p>
    <w:p w:rsidR="004C0719" w:rsidRPr="004C0719" w:rsidRDefault="004C0719" w:rsidP="004C0719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Класифікаційні параметри;</w:t>
      </w:r>
    </w:p>
    <w:p w:rsidR="004C0719" w:rsidRPr="004C0719" w:rsidRDefault="004C0719" w:rsidP="004C0719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Нормативні (відповідність нормам, стандарту);</w:t>
      </w:r>
    </w:p>
    <w:p w:rsidR="004C0719" w:rsidRPr="004C0719" w:rsidRDefault="004C0719" w:rsidP="004C0719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Суб’єктивні (фізіологічні, гігієнічні, відповідність товару всім властивостям людини);</w:t>
      </w:r>
    </w:p>
    <w:p w:rsidR="004C0719" w:rsidRPr="004C0719" w:rsidRDefault="004C0719" w:rsidP="004C0719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Конструктивні;</w:t>
      </w:r>
    </w:p>
    <w:p w:rsidR="004C0719" w:rsidRPr="004C0719" w:rsidRDefault="004C0719" w:rsidP="004C0719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Естетичні (рівень оглядового образу).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sz w:val="22"/>
          <w:szCs w:val="22"/>
          <w:lang w:val="uk-UA"/>
        </w:rPr>
        <w:t>Надзвичайно важливим моментом підтримки стабільності конкурентоспроможності є врахування економічних параметрів (ціна споживання):</w:t>
      </w:r>
    </w:p>
    <w:p w:rsidR="004C0719" w:rsidRPr="004C0719" w:rsidRDefault="004C0719" w:rsidP="004C0719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317"/>
        <w:jc w:val="both"/>
        <w:rPr>
          <w:b/>
          <w:bCs/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витрати на транспортування до місця експлуатації;</w:t>
      </w:r>
    </w:p>
    <w:p w:rsidR="004C0719" w:rsidRPr="004C0719" w:rsidRDefault="004C0719" w:rsidP="004C0719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вартість встановлення в робочий стан;</w:t>
      </w:r>
    </w:p>
    <w:p w:rsidR="004C0719" w:rsidRPr="004C0719" w:rsidRDefault="004C0719" w:rsidP="004C0719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навчання персоналу, його заробітна платня;</w:t>
      </w:r>
    </w:p>
    <w:p w:rsidR="004C0719" w:rsidRPr="004C0719" w:rsidRDefault="004C0719" w:rsidP="004C0719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витрати на страхування, податки і утилізацію виробів;</w:t>
      </w:r>
    </w:p>
    <w:p w:rsidR="004C0719" w:rsidRPr="004C0719" w:rsidRDefault="004C0719" w:rsidP="004C0719">
      <w:pPr>
        <w:widowControl w:val="0"/>
        <w:numPr>
          <w:ilvl w:val="0"/>
          <w:numId w:val="1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непередбачені витрати.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Врахування фірмою всіх параметрів у ринковій конкуренції дозволить успішно забезпечувати конкурентоспроможність своїх товарів.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З точки зору конкретного споживача дуже важливе значення у комплексі конкурентоспроможності товарів відіграють порівняльні ознаки та параметри якісних показників. Специфіку їх групування подано у таблиці 5.1.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lastRenderedPageBreak/>
        <w:t>Таблиця 5.1.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 xml:space="preserve">Порівняльні ознаки якісних показників 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конкурентоспроможності товарів</w:t>
      </w:r>
    </w:p>
    <w:tbl>
      <w:tblPr>
        <w:tblW w:w="0" w:type="auto"/>
        <w:tblInd w:w="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4"/>
        <w:gridCol w:w="3640"/>
      </w:tblGrid>
      <w:tr w:rsidR="004C0719" w:rsidRPr="004C0719" w:rsidTr="004C0719">
        <w:trPr>
          <w:trHeight w:hRule="exact" w:val="32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Група показників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Конкретні показники (значення)</w:t>
            </w:r>
          </w:p>
        </w:tc>
      </w:tr>
      <w:tr w:rsidR="004C0719" w:rsidRPr="004C0719" w:rsidTr="004C0719">
        <w:trPr>
          <w:trHeight w:hRule="exact" w:val="20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2</w:t>
            </w:r>
          </w:p>
        </w:tc>
      </w:tr>
      <w:tr w:rsidR="004C0719" w:rsidRPr="004C0719" w:rsidTr="004C0719">
        <w:trPr>
          <w:trHeight w:hRule="exact" w:val="632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ind w:firstLine="8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Функціональні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Універсальність застосування. Досконалість виконання основних функцій.</w:t>
            </w:r>
          </w:p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Досконалість виконання допоміжних функцій.</w:t>
            </w:r>
          </w:p>
        </w:tc>
      </w:tr>
      <w:tr w:rsidR="004C0719" w:rsidRPr="004C0719" w:rsidTr="004C0719">
        <w:trPr>
          <w:trHeight w:hRule="exact" w:val="462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ind w:firstLine="8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Надійності у споживанні та використанні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Безвідмовність, довготривалість застосування, ремонтоздатність, збереженість.</w:t>
            </w:r>
          </w:p>
        </w:tc>
      </w:tr>
      <w:tr w:rsidR="004C0719" w:rsidRPr="004C0719" w:rsidTr="004C0719">
        <w:trPr>
          <w:trHeight w:hRule="exact" w:val="41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ind w:firstLine="8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Ергономічні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Гігієнічні, фізіологічні, психологічні психофізіологічні.</w:t>
            </w:r>
          </w:p>
        </w:tc>
      </w:tr>
      <w:tr w:rsidR="004C0719" w:rsidRPr="004C0719" w:rsidTr="004C0719">
        <w:trPr>
          <w:trHeight w:hRule="exact" w:val="68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ind w:firstLine="8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Естетичні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Художня виразність, раціональність форми, цілісність композиції, досконалість виконання, стабільність товарного вигляду.</w:t>
            </w:r>
          </w:p>
        </w:tc>
      </w:tr>
      <w:tr w:rsidR="004C0719" w:rsidRPr="004C0719" w:rsidTr="004C0719">
        <w:trPr>
          <w:trHeight w:hRule="exact" w:val="664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ind w:firstLine="8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Екологічні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Рівень забрудненості у місцях застосування, перевищення забрудненості над відтворенням чистоти середовища.</w:t>
            </w:r>
          </w:p>
        </w:tc>
      </w:tr>
      <w:tr w:rsidR="004C0719" w:rsidRPr="004C0719" w:rsidTr="004C0719">
        <w:trPr>
          <w:trHeight w:hRule="exact" w:val="69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ind w:firstLine="8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Безпеки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Рівень травматизму і нещасних випадків, динаміка випадків порушення норм безпеки, попередження виробничого травматизму.</w:t>
            </w:r>
          </w:p>
        </w:tc>
      </w:tr>
      <w:tr w:rsidR="004C0719" w:rsidRPr="004C0719" w:rsidTr="004C0719">
        <w:trPr>
          <w:trHeight w:hRule="exact" w:val="558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ind w:firstLine="8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Патентно-правові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Наявність авторських прав. Нормативно-правова документація.</w:t>
            </w:r>
          </w:p>
        </w:tc>
      </w:tr>
      <w:tr w:rsidR="004C0719" w:rsidRPr="004C0719" w:rsidTr="004C0719">
        <w:trPr>
          <w:trHeight w:hRule="exact" w:val="489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ind w:firstLine="8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Взаємозалежності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19" w:rsidRPr="004C0719" w:rsidRDefault="004C0719" w:rsidP="00976A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0719">
              <w:rPr>
                <w:sz w:val="22"/>
                <w:szCs w:val="22"/>
                <w:lang w:val="uk-UA"/>
              </w:rPr>
              <w:t>Контрактні угоди</w:t>
            </w:r>
            <w:r w:rsidRPr="004C0719">
              <w:rPr>
                <w:sz w:val="22"/>
                <w:szCs w:val="22"/>
                <w:vertAlign w:val="subscript"/>
                <w:lang w:val="uk-UA"/>
              </w:rPr>
              <w:t>:</w:t>
            </w:r>
            <w:r w:rsidRPr="004C0719">
              <w:rPr>
                <w:sz w:val="22"/>
                <w:szCs w:val="22"/>
                <w:lang w:val="uk-UA"/>
              </w:rPr>
              <w:t xml:space="preserve"> їх кількість та якісне оформлення, програми спільних дій.</w:t>
            </w:r>
          </w:p>
        </w:tc>
      </w:tr>
    </w:tbl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Конкурентоспроможність обумовлюється якісними та економічними показниками – особливостями товарів та послуг, які враховуються споживачами згідно їх безпосередньої значущості для задоволення потреб.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В зв’язку з тим, що всі фірми постійно намагаються утриматись на високих позиціях ринкової конкуренції, їм необхідно розробляти заходи та перетворювати в життя основні важелі стабілізації вибраних ринкових позицій.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До таких важелів та ознак відносяться:</w:t>
      </w:r>
    </w:p>
    <w:p w:rsidR="004C0719" w:rsidRPr="004C0719" w:rsidRDefault="004C0719" w:rsidP="004C0719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sz w:val="22"/>
          <w:szCs w:val="22"/>
          <w:lang w:val="uk-UA"/>
        </w:rPr>
        <w:t xml:space="preserve">функціональні особливості товарів та </w:t>
      </w:r>
      <w:r w:rsidRPr="004C0719">
        <w:rPr>
          <w:sz w:val="22"/>
          <w:szCs w:val="22"/>
          <w:lang w:val="uk-UA"/>
        </w:rPr>
        <w:t>послуг – універсальність застосування, вдосконалене виконання основних та допоміжних функцій;</w:t>
      </w:r>
    </w:p>
    <w:p w:rsidR="004C0719" w:rsidRPr="004C0719" w:rsidRDefault="004C0719" w:rsidP="004C0719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sz w:val="22"/>
          <w:szCs w:val="22"/>
          <w:lang w:val="uk-UA"/>
        </w:rPr>
        <w:t xml:space="preserve">надійність у споживанні та застосуванні </w:t>
      </w:r>
      <w:r w:rsidRPr="004C0719">
        <w:rPr>
          <w:sz w:val="22"/>
          <w:szCs w:val="22"/>
          <w:lang w:val="uk-UA"/>
        </w:rPr>
        <w:t>– довгостроковість, придатність до ремонту, збереженість, безвідмовність у використанні;</w:t>
      </w:r>
    </w:p>
    <w:p w:rsidR="004C0719" w:rsidRPr="004C0719" w:rsidRDefault="004C0719" w:rsidP="004C0719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sz w:val="22"/>
          <w:szCs w:val="22"/>
          <w:lang w:val="uk-UA"/>
        </w:rPr>
        <w:t xml:space="preserve">ергономічні особливості </w:t>
      </w:r>
      <w:r w:rsidRPr="004C0719">
        <w:rPr>
          <w:sz w:val="22"/>
          <w:szCs w:val="22"/>
          <w:lang w:val="uk-UA"/>
        </w:rPr>
        <w:t>– гігієнічні, антропометричні, фізіологічні, психофізіологічні та психологічні;</w:t>
      </w:r>
    </w:p>
    <w:p w:rsidR="004C0719" w:rsidRPr="004C0719" w:rsidRDefault="004C0719" w:rsidP="004C071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sz w:val="22"/>
          <w:szCs w:val="22"/>
          <w:lang w:val="uk-UA"/>
        </w:rPr>
        <w:t xml:space="preserve">естетичні особливості товарів і послуг </w:t>
      </w:r>
      <w:r w:rsidRPr="004C0719">
        <w:rPr>
          <w:sz w:val="22"/>
          <w:szCs w:val="22"/>
          <w:lang w:val="uk-UA"/>
        </w:rPr>
        <w:t>– раціональність форми, цілісність композиції, художнє оформлення зовнішнього вигляду, досконалість виробничого виконання,</w:t>
      </w:r>
      <w:r w:rsidRPr="004C0719">
        <w:rPr>
          <w:i/>
          <w:iCs/>
          <w:sz w:val="22"/>
          <w:szCs w:val="22"/>
          <w:lang w:val="uk-UA"/>
        </w:rPr>
        <w:t xml:space="preserve"> </w:t>
      </w:r>
      <w:r w:rsidRPr="004C0719">
        <w:rPr>
          <w:sz w:val="22"/>
          <w:szCs w:val="22"/>
          <w:lang w:val="uk-UA"/>
        </w:rPr>
        <w:t>стабільність товарного вигляду з постійним вдосконаленням.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Крім вище перерахованих важелів та ознак стабілізації ринкових позицій фірми важливе місце займають:</w:t>
      </w:r>
    </w:p>
    <w:p w:rsidR="004C0719" w:rsidRPr="004C0719" w:rsidRDefault="004C0719" w:rsidP="004C0719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i/>
          <w:iCs/>
          <w:sz w:val="22"/>
          <w:szCs w:val="22"/>
          <w:lang w:val="uk-UA"/>
        </w:rPr>
        <w:t></w:t>
      </w:r>
      <w:r w:rsidRPr="004C0719">
        <w:rPr>
          <w:b/>
          <w:bCs/>
          <w:i/>
          <w:iCs/>
          <w:sz w:val="22"/>
          <w:szCs w:val="22"/>
          <w:lang w:val="uk-UA"/>
        </w:rPr>
        <w:tab/>
      </w:r>
      <w:r w:rsidRPr="004C0719">
        <w:rPr>
          <w:sz w:val="22"/>
          <w:szCs w:val="22"/>
          <w:lang w:val="uk-UA"/>
        </w:rPr>
        <w:t>наукові розробки («ноу хау»), впровадження товарів ринкової новизни;</w:t>
      </w:r>
    </w:p>
    <w:p w:rsidR="004C0719" w:rsidRPr="004C0719" w:rsidRDefault="004C0719" w:rsidP="004C0719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i/>
          <w:iCs/>
          <w:sz w:val="22"/>
          <w:szCs w:val="22"/>
          <w:lang w:val="uk-UA"/>
        </w:rPr>
        <w:t></w:t>
      </w:r>
      <w:r w:rsidRPr="004C0719">
        <w:rPr>
          <w:b/>
          <w:bCs/>
          <w:i/>
          <w:iCs/>
          <w:sz w:val="22"/>
          <w:szCs w:val="22"/>
          <w:lang w:val="uk-UA"/>
        </w:rPr>
        <w:tab/>
      </w:r>
      <w:r w:rsidRPr="004C0719">
        <w:rPr>
          <w:sz w:val="22"/>
          <w:szCs w:val="22"/>
          <w:lang w:val="uk-UA"/>
        </w:rPr>
        <w:t xml:space="preserve"> розширення та поглиблення товарної номенклатури та асортименту продукції;</w:t>
      </w:r>
    </w:p>
    <w:p w:rsidR="004C0719" w:rsidRPr="004C0719" w:rsidRDefault="004C0719" w:rsidP="004C0719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i/>
          <w:iCs/>
          <w:sz w:val="22"/>
          <w:szCs w:val="22"/>
          <w:lang w:val="uk-UA"/>
        </w:rPr>
        <w:t></w:t>
      </w:r>
      <w:r w:rsidRPr="004C0719">
        <w:rPr>
          <w:b/>
          <w:bCs/>
          <w:i/>
          <w:iCs/>
          <w:sz w:val="22"/>
          <w:szCs w:val="22"/>
          <w:lang w:val="uk-UA"/>
        </w:rPr>
        <w:tab/>
      </w:r>
      <w:r w:rsidRPr="004C0719">
        <w:rPr>
          <w:sz w:val="22"/>
          <w:szCs w:val="22"/>
          <w:lang w:val="uk-UA"/>
        </w:rPr>
        <w:t xml:space="preserve">рекламування та стимулювання збуту; </w:t>
      </w:r>
    </w:p>
    <w:p w:rsidR="004C0719" w:rsidRPr="004C0719" w:rsidRDefault="004C0719" w:rsidP="004C0719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b/>
          <w:bCs/>
          <w:i/>
          <w:iCs/>
          <w:sz w:val="22"/>
          <w:szCs w:val="22"/>
          <w:lang w:val="uk-UA"/>
        </w:rPr>
        <w:t></w:t>
      </w:r>
      <w:r w:rsidRPr="004C0719">
        <w:rPr>
          <w:b/>
          <w:bCs/>
          <w:i/>
          <w:iCs/>
          <w:sz w:val="22"/>
          <w:szCs w:val="22"/>
          <w:lang w:val="uk-UA"/>
        </w:rPr>
        <w:tab/>
      </w:r>
      <w:r w:rsidRPr="004C0719">
        <w:rPr>
          <w:sz w:val="22"/>
          <w:szCs w:val="22"/>
          <w:lang w:val="uk-UA"/>
        </w:rPr>
        <w:t>вдосконалення функцій торговельних працівників та організацій.</w:t>
      </w:r>
    </w:p>
    <w:p w:rsidR="004C0719" w:rsidRPr="004C0719" w:rsidRDefault="004C0719" w:rsidP="004C0719">
      <w:pPr>
        <w:shd w:val="clear" w:color="auto" w:fill="FFFFFF"/>
        <w:autoSpaceDE w:val="0"/>
        <w:autoSpaceDN w:val="0"/>
        <w:adjustRightInd w:val="0"/>
        <w:ind w:firstLine="317"/>
        <w:jc w:val="both"/>
        <w:rPr>
          <w:sz w:val="22"/>
          <w:szCs w:val="22"/>
          <w:lang w:val="uk-UA"/>
        </w:rPr>
      </w:pPr>
      <w:r w:rsidRPr="004C0719">
        <w:rPr>
          <w:sz w:val="22"/>
          <w:szCs w:val="22"/>
          <w:lang w:val="uk-UA"/>
        </w:rPr>
        <w:t>В практиці маркетингу для оцінки конкурентоспроможності товару широко використовується так званий SWOT – аналіз. (Strengh – переваги, Weakness – недоліки, Opportunities – можливості і шанси, Threats – загрози і небезпеки). Відповідно до даного підходу підприємство має змогу оцінити стан конкретного товару та вплив на нього зовнішніх чинників, що є підставою для прийняття відповідних маркетингових рішень.</w:t>
      </w:r>
    </w:p>
    <w:p w:rsidR="0016510C" w:rsidRPr="004C0719" w:rsidRDefault="0016510C">
      <w:pPr>
        <w:rPr>
          <w:sz w:val="22"/>
          <w:szCs w:val="22"/>
          <w:lang w:val="uk-UA"/>
        </w:rPr>
      </w:pPr>
    </w:p>
    <w:sectPr w:rsidR="0016510C" w:rsidRPr="004C0719" w:rsidSect="001651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95" w:rsidRDefault="00317495" w:rsidP="00317495">
      <w:r>
        <w:separator/>
      </w:r>
    </w:p>
  </w:endnote>
  <w:endnote w:type="continuationSeparator" w:id="0">
    <w:p w:rsidR="00317495" w:rsidRDefault="00317495" w:rsidP="003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5" w:rsidRDefault="003174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5" w:rsidRDefault="003174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5" w:rsidRDefault="003174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95" w:rsidRDefault="00317495" w:rsidP="00317495">
      <w:r>
        <w:separator/>
      </w:r>
    </w:p>
  </w:footnote>
  <w:footnote w:type="continuationSeparator" w:id="0">
    <w:p w:rsidR="00317495" w:rsidRDefault="00317495" w:rsidP="0031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5" w:rsidRDefault="003174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5" w:rsidRPr="00317495" w:rsidRDefault="00317495" w:rsidP="00317495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317495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31749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5" w:rsidRDefault="003174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080"/>
    <w:multiLevelType w:val="singleLevel"/>
    <w:tmpl w:val="5F4C5B0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08D3EFF"/>
    <w:multiLevelType w:val="hybridMultilevel"/>
    <w:tmpl w:val="03E81C2E"/>
    <w:lvl w:ilvl="0" w:tplc="6068CFEA">
      <w:start w:val="1"/>
      <w:numFmt w:val="bullet"/>
      <w:lvlText w:val=""/>
      <w:lvlJc w:val="left"/>
      <w:pPr>
        <w:tabs>
          <w:tab w:val="num" w:pos="317"/>
        </w:tabs>
        <w:ind w:left="60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">
    <w:nsid w:val="386F3DA5"/>
    <w:multiLevelType w:val="singleLevel"/>
    <w:tmpl w:val="5F4C5B0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170412D"/>
    <w:multiLevelType w:val="singleLevel"/>
    <w:tmpl w:val="A446C2FE"/>
    <w:lvl w:ilvl="0">
      <w:start w:val="1"/>
      <w:numFmt w:val="decimal"/>
      <w:lvlText w:val="%1)"/>
      <w:legacy w:legacy="1" w:legacySpace="0" w:legacyIndent="446"/>
      <w:lvlJc w:val="left"/>
      <w:rPr>
        <w:rFonts w:ascii="Times New Roman CYR" w:hAnsi="Times New Roman CYR" w:cs="Times New Roman CYR" w:hint="default"/>
        <w:b w:val="0"/>
      </w:rPr>
    </w:lvl>
  </w:abstractNum>
  <w:abstractNum w:abstractNumId="4">
    <w:nsid w:val="7FDB5571"/>
    <w:multiLevelType w:val="hybridMultilevel"/>
    <w:tmpl w:val="13EA6FD2"/>
    <w:lvl w:ilvl="0" w:tplc="6068CFEA">
      <w:start w:val="1"/>
      <w:numFmt w:val="bullet"/>
      <w:lvlText w:val=""/>
      <w:lvlJc w:val="left"/>
      <w:pPr>
        <w:tabs>
          <w:tab w:val="num" w:pos="317"/>
        </w:tabs>
        <w:ind w:left="60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2"/>
        <w:numFmt w:val="decimal"/>
        <w:lvlText w:val="%1)"/>
        <w:legacy w:legacy="1" w:legacySpace="0" w:legacyIndent="446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"/>
    <w:lvlOverride w:ilvl="0">
      <w:lvl w:ilvl="0">
        <w:start w:val="3"/>
        <w:numFmt w:val="decimal"/>
        <w:lvlText w:val="%1)"/>
        <w:legacy w:legacy="1" w:legacySpace="0" w:legacyIndent="446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4"/>
        <w:numFmt w:val="decimal"/>
        <w:lvlText w:val="%1)"/>
        <w:legacy w:legacy="1" w:legacySpace="0" w:legacyIndent="446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5"/>
        <w:numFmt w:val="decimal"/>
        <w:lvlText w:val="%1)"/>
        <w:legacy w:legacy="1" w:legacySpace="0" w:legacyIndent="446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</w:num>
  <w:num w:numId="1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719"/>
    <w:rsid w:val="0001437E"/>
    <w:rsid w:val="00014BA2"/>
    <w:rsid w:val="00032B01"/>
    <w:rsid w:val="00034BF2"/>
    <w:rsid w:val="0003755A"/>
    <w:rsid w:val="0004229A"/>
    <w:rsid w:val="00043BC4"/>
    <w:rsid w:val="00046EA0"/>
    <w:rsid w:val="00061036"/>
    <w:rsid w:val="00063944"/>
    <w:rsid w:val="00066D5C"/>
    <w:rsid w:val="000772B6"/>
    <w:rsid w:val="00081A12"/>
    <w:rsid w:val="000879BC"/>
    <w:rsid w:val="00090253"/>
    <w:rsid w:val="00093B48"/>
    <w:rsid w:val="000A706C"/>
    <w:rsid w:val="000A72B7"/>
    <w:rsid w:val="000C22D0"/>
    <w:rsid w:val="001021AE"/>
    <w:rsid w:val="001025A9"/>
    <w:rsid w:val="0010291B"/>
    <w:rsid w:val="0010557E"/>
    <w:rsid w:val="00111CE5"/>
    <w:rsid w:val="00115514"/>
    <w:rsid w:val="00116900"/>
    <w:rsid w:val="00131084"/>
    <w:rsid w:val="00136B20"/>
    <w:rsid w:val="00156FDF"/>
    <w:rsid w:val="0016510C"/>
    <w:rsid w:val="00165988"/>
    <w:rsid w:val="0017121F"/>
    <w:rsid w:val="00177272"/>
    <w:rsid w:val="00177C4F"/>
    <w:rsid w:val="001808F8"/>
    <w:rsid w:val="001855A2"/>
    <w:rsid w:val="00185AD5"/>
    <w:rsid w:val="001A1B5F"/>
    <w:rsid w:val="001A3524"/>
    <w:rsid w:val="001A3A9D"/>
    <w:rsid w:val="001C0B12"/>
    <w:rsid w:val="001D2907"/>
    <w:rsid w:val="001E1546"/>
    <w:rsid w:val="001E6811"/>
    <w:rsid w:val="001F4F40"/>
    <w:rsid w:val="002005AE"/>
    <w:rsid w:val="0020157D"/>
    <w:rsid w:val="0021315C"/>
    <w:rsid w:val="00223AD5"/>
    <w:rsid w:val="00225A13"/>
    <w:rsid w:val="0023551F"/>
    <w:rsid w:val="00245D96"/>
    <w:rsid w:val="00247ED9"/>
    <w:rsid w:val="002670B1"/>
    <w:rsid w:val="00273334"/>
    <w:rsid w:val="00281BDC"/>
    <w:rsid w:val="002847C9"/>
    <w:rsid w:val="00290AB5"/>
    <w:rsid w:val="00297F8A"/>
    <w:rsid w:val="002A02B1"/>
    <w:rsid w:val="002A087F"/>
    <w:rsid w:val="002B3BA5"/>
    <w:rsid w:val="002C1190"/>
    <w:rsid w:val="002E16DC"/>
    <w:rsid w:val="002E45A0"/>
    <w:rsid w:val="002F5AFE"/>
    <w:rsid w:val="0030789A"/>
    <w:rsid w:val="003143EC"/>
    <w:rsid w:val="00317495"/>
    <w:rsid w:val="00324A88"/>
    <w:rsid w:val="0032642E"/>
    <w:rsid w:val="0033299A"/>
    <w:rsid w:val="00334AED"/>
    <w:rsid w:val="00343B16"/>
    <w:rsid w:val="00352E77"/>
    <w:rsid w:val="003566D9"/>
    <w:rsid w:val="003651AB"/>
    <w:rsid w:val="00365A25"/>
    <w:rsid w:val="0038239E"/>
    <w:rsid w:val="003A18C4"/>
    <w:rsid w:val="003A763E"/>
    <w:rsid w:val="003C1544"/>
    <w:rsid w:val="003D3F57"/>
    <w:rsid w:val="003D6FE0"/>
    <w:rsid w:val="003E6606"/>
    <w:rsid w:val="003F051E"/>
    <w:rsid w:val="003F14DB"/>
    <w:rsid w:val="003F4E83"/>
    <w:rsid w:val="0040216B"/>
    <w:rsid w:val="00424C2E"/>
    <w:rsid w:val="00431B46"/>
    <w:rsid w:val="0044108E"/>
    <w:rsid w:val="0044456A"/>
    <w:rsid w:val="00445AE9"/>
    <w:rsid w:val="00445D71"/>
    <w:rsid w:val="0046330E"/>
    <w:rsid w:val="0046365A"/>
    <w:rsid w:val="004807A0"/>
    <w:rsid w:val="004811A1"/>
    <w:rsid w:val="00487FFC"/>
    <w:rsid w:val="00490572"/>
    <w:rsid w:val="00492730"/>
    <w:rsid w:val="004C0719"/>
    <w:rsid w:val="004C5079"/>
    <w:rsid w:val="004F7CB1"/>
    <w:rsid w:val="005019A9"/>
    <w:rsid w:val="005032A5"/>
    <w:rsid w:val="00506F69"/>
    <w:rsid w:val="00515F85"/>
    <w:rsid w:val="00520252"/>
    <w:rsid w:val="0052676C"/>
    <w:rsid w:val="00534A94"/>
    <w:rsid w:val="005423E5"/>
    <w:rsid w:val="00553098"/>
    <w:rsid w:val="00575F31"/>
    <w:rsid w:val="00585452"/>
    <w:rsid w:val="0059654C"/>
    <w:rsid w:val="005A33A5"/>
    <w:rsid w:val="005A65CE"/>
    <w:rsid w:val="005B22DC"/>
    <w:rsid w:val="005B4323"/>
    <w:rsid w:val="005B4975"/>
    <w:rsid w:val="005C260E"/>
    <w:rsid w:val="005C4526"/>
    <w:rsid w:val="005C4E9C"/>
    <w:rsid w:val="005E5E37"/>
    <w:rsid w:val="005F2D3D"/>
    <w:rsid w:val="005F7306"/>
    <w:rsid w:val="0060535B"/>
    <w:rsid w:val="00610227"/>
    <w:rsid w:val="00630815"/>
    <w:rsid w:val="006410C7"/>
    <w:rsid w:val="00646821"/>
    <w:rsid w:val="00646822"/>
    <w:rsid w:val="00652EBB"/>
    <w:rsid w:val="006653CC"/>
    <w:rsid w:val="0068113D"/>
    <w:rsid w:val="00683993"/>
    <w:rsid w:val="006875C4"/>
    <w:rsid w:val="006A5B34"/>
    <w:rsid w:val="006B6537"/>
    <w:rsid w:val="006C0281"/>
    <w:rsid w:val="006D43F2"/>
    <w:rsid w:val="006E7D90"/>
    <w:rsid w:val="006F34BF"/>
    <w:rsid w:val="006F6E8D"/>
    <w:rsid w:val="007079F9"/>
    <w:rsid w:val="00710BAF"/>
    <w:rsid w:val="007369E3"/>
    <w:rsid w:val="007541CC"/>
    <w:rsid w:val="007622DB"/>
    <w:rsid w:val="00762E45"/>
    <w:rsid w:val="00786A75"/>
    <w:rsid w:val="00793A69"/>
    <w:rsid w:val="00795F30"/>
    <w:rsid w:val="007A1E5D"/>
    <w:rsid w:val="007A665B"/>
    <w:rsid w:val="007B28B4"/>
    <w:rsid w:val="007B3111"/>
    <w:rsid w:val="007D5EEF"/>
    <w:rsid w:val="007E0F6B"/>
    <w:rsid w:val="007E527F"/>
    <w:rsid w:val="007F6205"/>
    <w:rsid w:val="008036E7"/>
    <w:rsid w:val="00805BB7"/>
    <w:rsid w:val="008144A6"/>
    <w:rsid w:val="008150F1"/>
    <w:rsid w:val="00824F25"/>
    <w:rsid w:val="00836948"/>
    <w:rsid w:val="00846642"/>
    <w:rsid w:val="008514BF"/>
    <w:rsid w:val="00862BE4"/>
    <w:rsid w:val="008631C1"/>
    <w:rsid w:val="00866939"/>
    <w:rsid w:val="0087181C"/>
    <w:rsid w:val="00893455"/>
    <w:rsid w:val="008A0771"/>
    <w:rsid w:val="008A0DF1"/>
    <w:rsid w:val="008B67E0"/>
    <w:rsid w:val="008F6651"/>
    <w:rsid w:val="0091023B"/>
    <w:rsid w:val="009109FC"/>
    <w:rsid w:val="00927520"/>
    <w:rsid w:val="009327D5"/>
    <w:rsid w:val="00936253"/>
    <w:rsid w:val="009403AC"/>
    <w:rsid w:val="00943A9D"/>
    <w:rsid w:val="009443F2"/>
    <w:rsid w:val="0095478A"/>
    <w:rsid w:val="00967B03"/>
    <w:rsid w:val="00970A31"/>
    <w:rsid w:val="009A662D"/>
    <w:rsid w:val="009B2072"/>
    <w:rsid w:val="009B2D46"/>
    <w:rsid w:val="009C036E"/>
    <w:rsid w:val="009C084F"/>
    <w:rsid w:val="009E129E"/>
    <w:rsid w:val="009E4DF0"/>
    <w:rsid w:val="00A026AE"/>
    <w:rsid w:val="00A134F0"/>
    <w:rsid w:val="00A34B7A"/>
    <w:rsid w:val="00A61030"/>
    <w:rsid w:val="00A71D65"/>
    <w:rsid w:val="00A76B2E"/>
    <w:rsid w:val="00A917E1"/>
    <w:rsid w:val="00AA00A7"/>
    <w:rsid w:val="00AA4409"/>
    <w:rsid w:val="00AA5A4E"/>
    <w:rsid w:val="00AA639D"/>
    <w:rsid w:val="00AB445B"/>
    <w:rsid w:val="00AB6ACD"/>
    <w:rsid w:val="00AB774F"/>
    <w:rsid w:val="00AC541E"/>
    <w:rsid w:val="00AC559E"/>
    <w:rsid w:val="00AC6453"/>
    <w:rsid w:val="00AD467A"/>
    <w:rsid w:val="00AD7CAD"/>
    <w:rsid w:val="00AF03C5"/>
    <w:rsid w:val="00AF7B95"/>
    <w:rsid w:val="00B01E84"/>
    <w:rsid w:val="00B056EB"/>
    <w:rsid w:val="00B14844"/>
    <w:rsid w:val="00B17C9F"/>
    <w:rsid w:val="00B40C3A"/>
    <w:rsid w:val="00B43EE4"/>
    <w:rsid w:val="00B44CB1"/>
    <w:rsid w:val="00B6075A"/>
    <w:rsid w:val="00B63714"/>
    <w:rsid w:val="00B8521B"/>
    <w:rsid w:val="00B853DC"/>
    <w:rsid w:val="00B912C2"/>
    <w:rsid w:val="00BA0CB8"/>
    <w:rsid w:val="00BA45C8"/>
    <w:rsid w:val="00BA5A83"/>
    <w:rsid w:val="00BB36DC"/>
    <w:rsid w:val="00BB4DE6"/>
    <w:rsid w:val="00BD0E76"/>
    <w:rsid w:val="00BD2986"/>
    <w:rsid w:val="00BD3DF8"/>
    <w:rsid w:val="00BD435E"/>
    <w:rsid w:val="00BD5608"/>
    <w:rsid w:val="00BE17BC"/>
    <w:rsid w:val="00BE213B"/>
    <w:rsid w:val="00BE3868"/>
    <w:rsid w:val="00BF15F3"/>
    <w:rsid w:val="00BF4FAB"/>
    <w:rsid w:val="00C078C8"/>
    <w:rsid w:val="00C309A6"/>
    <w:rsid w:val="00C5638B"/>
    <w:rsid w:val="00C834DB"/>
    <w:rsid w:val="00C85B04"/>
    <w:rsid w:val="00C95493"/>
    <w:rsid w:val="00CA1DF5"/>
    <w:rsid w:val="00CA2DE9"/>
    <w:rsid w:val="00CA3104"/>
    <w:rsid w:val="00CC1C6A"/>
    <w:rsid w:val="00CD19F8"/>
    <w:rsid w:val="00CE59D8"/>
    <w:rsid w:val="00CF194F"/>
    <w:rsid w:val="00D13415"/>
    <w:rsid w:val="00D20325"/>
    <w:rsid w:val="00D40288"/>
    <w:rsid w:val="00D411B8"/>
    <w:rsid w:val="00D42163"/>
    <w:rsid w:val="00D47629"/>
    <w:rsid w:val="00D5216A"/>
    <w:rsid w:val="00D54405"/>
    <w:rsid w:val="00D5633E"/>
    <w:rsid w:val="00D56B53"/>
    <w:rsid w:val="00D73415"/>
    <w:rsid w:val="00D76834"/>
    <w:rsid w:val="00D8083C"/>
    <w:rsid w:val="00D8142A"/>
    <w:rsid w:val="00D818D7"/>
    <w:rsid w:val="00D82B46"/>
    <w:rsid w:val="00D931A2"/>
    <w:rsid w:val="00DA17A1"/>
    <w:rsid w:val="00DA2704"/>
    <w:rsid w:val="00DA60F5"/>
    <w:rsid w:val="00DB042F"/>
    <w:rsid w:val="00DB5463"/>
    <w:rsid w:val="00DB6C5D"/>
    <w:rsid w:val="00DB7010"/>
    <w:rsid w:val="00DC48EB"/>
    <w:rsid w:val="00DD012B"/>
    <w:rsid w:val="00DE151E"/>
    <w:rsid w:val="00DE21D6"/>
    <w:rsid w:val="00DE3EF0"/>
    <w:rsid w:val="00DE4A81"/>
    <w:rsid w:val="00E1570F"/>
    <w:rsid w:val="00E16FA0"/>
    <w:rsid w:val="00E263D5"/>
    <w:rsid w:val="00E42EF4"/>
    <w:rsid w:val="00E46293"/>
    <w:rsid w:val="00E56011"/>
    <w:rsid w:val="00E66B59"/>
    <w:rsid w:val="00E758D3"/>
    <w:rsid w:val="00E76F6B"/>
    <w:rsid w:val="00E83684"/>
    <w:rsid w:val="00E8619D"/>
    <w:rsid w:val="00E8768D"/>
    <w:rsid w:val="00E93C1A"/>
    <w:rsid w:val="00E97C19"/>
    <w:rsid w:val="00EA1F11"/>
    <w:rsid w:val="00EB1207"/>
    <w:rsid w:val="00EB35E4"/>
    <w:rsid w:val="00EC5DCD"/>
    <w:rsid w:val="00ED36B5"/>
    <w:rsid w:val="00EE07DA"/>
    <w:rsid w:val="00F11C2E"/>
    <w:rsid w:val="00F16F89"/>
    <w:rsid w:val="00F27617"/>
    <w:rsid w:val="00F30D08"/>
    <w:rsid w:val="00F333B3"/>
    <w:rsid w:val="00F40010"/>
    <w:rsid w:val="00F56D0F"/>
    <w:rsid w:val="00F60358"/>
    <w:rsid w:val="00F81E7B"/>
    <w:rsid w:val="00FA030D"/>
    <w:rsid w:val="00FB0CEB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07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749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17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749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17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17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7179</Characters>
  <Application>Microsoft Office Word</Application>
  <DocSecurity>0</DocSecurity>
  <Lines>161</Lines>
  <Paragraphs>75</Paragraphs>
  <ScaleCrop>false</ScaleCrop>
  <Company>Microsoft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2</cp:revision>
  <dcterms:created xsi:type="dcterms:W3CDTF">2010-03-30T16:27:00Z</dcterms:created>
  <dcterms:modified xsi:type="dcterms:W3CDTF">2013-02-22T09:16:00Z</dcterms:modified>
</cp:coreProperties>
</file>