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З А К О Н  У К Р А Ї Н И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0" w:name="2"/>
      <w:bookmarkEnd w:id="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Про охорону прав на знаки для товарів і послуг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" w:name="3"/>
      <w:bookmarkEnd w:id="1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  ( Відомості Верховної Ради України (ВВР), 1994, N 7, ст. 36 )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" w:name="4"/>
      <w:bookmarkEnd w:id="2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{ Вводиться в дію Постановою ВР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N 3771-XII ( </w:t>
      </w:r>
      <w:hyperlink r:id="rId7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3771-12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23.12.93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1994, N 7, ст. 37 }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" w:name="5"/>
      <w:bookmarkEnd w:id="3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{ Із змінами, внесеними згідно із Законами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N 751-XIV  (  </w:t>
      </w:r>
      <w:hyperlink r:id="rId8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751-14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16.06.99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1999, N 32, ст.266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N 2188-III ( </w:t>
      </w:r>
      <w:hyperlink r:id="rId9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2001, N 8, ст.37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N 2783-III ( </w:t>
      </w:r>
      <w:hyperlink r:id="rId10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2783-14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15.11.2001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2002, N 7, ст.51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N 2921-III ( </w:t>
      </w:r>
      <w:hyperlink r:id="rId11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2921-14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10.01.2002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>, ВВР, 2002, N 16, ст.114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" w:name="6"/>
      <w:bookmarkEnd w:id="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N   34-IV  (   </w:t>
      </w:r>
      <w:hyperlink r:id="rId12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34-15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04.07.2002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, ВВР, 2002, N 35, ст.256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" w:name="7"/>
      <w:bookmarkEnd w:id="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N  762-IV  (  </w:t>
      </w:r>
      <w:hyperlink r:id="rId13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762-15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15.05.2003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, ВВР, 2003, N 30, ст.247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" w:name="8"/>
      <w:bookmarkEnd w:id="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N  850-IV  (  </w:t>
      </w:r>
      <w:hyperlink r:id="rId14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, ВВР, 2003, N 35, ст.271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" w:name="9"/>
      <w:bookmarkEnd w:id="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N  254-VI  (  </w:t>
      </w:r>
      <w:hyperlink r:id="rId15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254-17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10.04.2008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, ВВР, 2008, N 23, ст.217 }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" w:name="10"/>
      <w:bookmarkEnd w:id="8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   { У тексті Закону слово "Відомство" замінено словом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     "Установа" у відповідних  відмінках   із  Законом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     N 2188-III ( </w:t>
      </w:r>
      <w:hyperlink r:id="rId16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" w:name="11"/>
      <w:bookmarkEnd w:id="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Цей  Закон  регулює  відносини,  що  виникають  у  зв'язку 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набуттям і  здійсненням  права  власності  на  знаки для товарів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 (далі - знак) в Україні.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" w:name="12"/>
      <w:bookmarkEnd w:id="10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Р о з д і л  I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" w:name="13"/>
      <w:bookmarkEnd w:id="1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ЗАГАЛЬНІ ПОЛОЖЕННЯ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" w:name="14"/>
      <w:bookmarkEnd w:id="1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Визначення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" w:name="15"/>
      <w:bookmarkEnd w:id="1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цьому Законі нижченаведене вживається у  такому значенні:</w:t>
      </w:r>
    </w:p>
    <w:p w:rsidR="00CB2530" w:rsidRDefault="005D52BB" w:rsidP="00CB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" w:name="16"/>
      <w:bookmarkEnd w:id="1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Установа  -  центральний  орган  </w:t>
      </w:r>
    </w:p>
    <w:p w:rsidR="00CB2530" w:rsidRDefault="00CB2530">
      <w:pPr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 w:type="page"/>
      </w:r>
    </w:p>
    <w:p w:rsidR="005D52BB" w:rsidRPr="005D52BB" w:rsidRDefault="005D52BB" w:rsidP="00CB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" w:name="_GoBack"/>
      <w:bookmarkEnd w:id="15"/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" w:name="43"/>
      <w:bookmarkEnd w:id="1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Фінансування  діяльності  Установи  провадиться за рахунок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коштів Державного бюджету України.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" w:name="44"/>
      <w:bookmarkEnd w:id="17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Стаття  2  в  редакції  Закону  N  2188-III  (  </w:t>
      </w:r>
      <w:hyperlink r:id="rId17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 від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" w:name="45"/>
      <w:bookmarkEnd w:id="1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Міжнародні договори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" w:name="46"/>
      <w:bookmarkEnd w:id="1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Якщо міжнародним договором України встановлено інші  правила,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ніж ті,  що  передбачені  законодавством  України  про  знаки,  то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застосовуються правила міжнародного договору.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" w:name="47"/>
      <w:bookmarkEnd w:id="2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4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Права іноземних та інших осіб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" w:name="48"/>
      <w:bookmarkEnd w:id="2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Іноземні  особи та особи без громадянства мають  рівні 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особами України права,  передбачені  цим  Законом,  відповідно 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міжнародних  договорів України чи на основі принципу взаємності.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" w:name="49"/>
      <w:bookmarkEnd w:id="2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Іноземні та інші особи, що проживають  чи  мають  постійне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місцезнаходження  поза  межами  України,  у відносинах з Установою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реалізують свої права через представників, зареєстрованих згідно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Положенням  про представників у справах інтелектуальної власності,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яке затверджується Кабінетом Міністрів України.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" w:name="50"/>
      <w:bookmarkEnd w:id="23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Р о з д і л  II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" w:name="51"/>
      <w:bookmarkEnd w:id="2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ПРАВОВА ОХОРОНА ЗНАКІВ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" w:name="52"/>
      <w:bookmarkEnd w:id="2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5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Умови надання правової охорони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" w:name="53"/>
      <w:bookmarkEnd w:id="2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Правова   охорона  надається  знаку,  який  не  суперечить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публічному порядку,  принципам гуманності і моралі та на  який  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поширюються  підстави  для  відмови  в  наданні  правової охорони,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встановлені цим Законом.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" w:name="54"/>
      <w:bookmarkEnd w:id="2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Об'єктом знака може бути будь-яке позначення  або будь-яка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комбінація  позначень.  Такими позначеннями можуть бути,  зокрема,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слова,  у тому числі власні імена,  літери,  цифри,  зображувальні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елементи,   кольори  та  комбінації  кольорів,  а  також  будь-яка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комбінація таких позначень.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" w:name="55"/>
      <w:bookmarkEnd w:id="2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Право власності на знак  засвідчується  свідоцтвом.  Строк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дії  свідоцтва  становить  10  років  від  дати  подання заявки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Установи  і  продовжується  Установою  за   клопотанням   власника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свідоцтва  щоразу  на  10 років,  за умови сплати збору в порядку,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встановленому  пунктом  2  статті   18   цього   Закону.   Порядок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продовження строку дії свідоцтва встановлюється Установою.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" w:name="56"/>
      <w:bookmarkEnd w:id="2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Дія свідоцтва  припиняється достроково за умов,  викладених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статті 18 цього Закону.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" w:name="57"/>
      <w:bookmarkEnd w:id="3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Обсяг  правової  охорони,   що   надається,   визначається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зображенням  знака  та  переліком  товарів і послуг,  внесеними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Реєстру,  і засвідчується свідоцтвом з наведеними у  ньому  копією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внесеного  до  Реєстру  зображення  знака  та  переліком товарів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" w:name="58"/>
      <w:bookmarkEnd w:id="3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Право на одержання свідоцтва у порядку,  встановленому цим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Законом,    має   будь-яка   особа,   об'єднання   осіб   або   їх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правонаступники.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" w:name="59"/>
      <w:bookmarkEnd w:id="3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Право на одержання свідоцтва має заявник, заявка якого має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більш ранню дату подання до Установи або, якщо заявлено пріоритет,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більш ранню дату  пріоритету,  за  умови,  що  вказана  заявка  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вважається  відкликаною,  не  відкликана  або  за нею Установою 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прийнято  рішення  про  відмову  в  реєстрації  знака,  можливості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оскарження якого вичерпані.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" w:name="60"/>
      <w:bookmarkEnd w:id="33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5 в редакції Закону N 850-IV ( </w:t>
      </w:r>
      <w:hyperlink r:id="rId18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" w:name="61"/>
      <w:bookmarkEnd w:id="3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6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Підстави для відмови в наданні правової охорони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5" w:name="62"/>
      <w:bookmarkEnd w:id="3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Згідно  з  цим  Законом не можуть одержати правову охорону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позначення, які зображують або імітують: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6" w:name="63"/>
      <w:bookmarkEnd w:id="3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державні герби, прапори та інші державні символи (емблеми);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7" w:name="64"/>
      <w:bookmarkEnd w:id="3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офіційні назви держав;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8" w:name="65"/>
      <w:bookmarkEnd w:id="3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емблеми, скорочені   або   повні   найменування   міжнародних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міжурядових організацій;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9" w:name="66"/>
      <w:bookmarkEnd w:id="3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офіційні контрольні, гарантійні та пробірні клейма, печатки;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0" w:name="67"/>
      <w:bookmarkEnd w:id="4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нагороди та інші відзнаки.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1" w:name="68"/>
      <w:bookmarkEnd w:id="4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Такі позначення можуть бути включені до знака як елементи,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 охороняються,  якщо на це є  згода  відповідного  компетентного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органу або їх власників. Компетентним органом щодо назви держави 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колегіальний орган, утворений Установою.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2" w:name="69"/>
      <w:bookmarkEnd w:id="4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Згідно з цим Законом не можуть  одержати  правову  охорону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також позначення, які: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3" w:name="70"/>
      <w:bookmarkEnd w:id="4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звичайно не  мають розрізняльної здатності та не набули такої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внаслідок їх використання;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4" w:name="71"/>
      <w:bookmarkEnd w:id="4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складаються лише  з  позначень,  що  є  загальновживаними  як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позначення товарів і послуг певного виду;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5" w:name="72"/>
      <w:bookmarkEnd w:id="4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складаються лише  з  позначень  чи даних,  що є описовими при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використанні щодо зазначених у  заявці  товарів  і  послуг  або 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зв'язку з ними, зокрема вказують на вид, якість, склад, кількість,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властивості,  призначення,  цінність товарів і послуг, місце і час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виготовлення чи збуту товарів або надання послуг;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6" w:name="73"/>
      <w:bookmarkEnd w:id="4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є оманливими  або  такими,  що  можуть  ввести  в  оману щодо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товару, послуги або особи, яка виробляє товар або надає послугу;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7" w:name="74"/>
      <w:bookmarkEnd w:id="4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складаються лише  з   позначень,   що   є   загальновживаними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символами і термінами;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8" w:name="75"/>
      <w:bookmarkEnd w:id="4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відображають лише   форму,  що  обумовлена  природним  станом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товару чи необхідністю отримання технічного  результату,  або  яка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надає товарові істотної цінності.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9" w:name="76"/>
      <w:bookmarkEnd w:id="4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Позначення, вказані в абзацах другому,  третьому, четвертому,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шостому та сьомому цього пункту,  можуть бути внесені до знака  як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елементи,  що  не охороняються,  якщо вони не займають домінуючого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положення в зображенні знака.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0" w:name="77"/>
      <w:bookmarkEnd w:id="5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Не можуть бути зареєстровані як знаки  позначення,  які  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тотожними або схожими настільки, що їх можна сплутати з: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1" w:name="78"/>
      <w:bookmarkEnd w:id="5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знаками, раніше зареєстрованими чи заявленими на реєстрацію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Україні на ім'я іншої особи для таких самих або споріднених з ними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товарів і послуг;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2" w:name="79"/>
      <w:bookmarkEnd w:id="5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знаками інших осіб, якщо ці знаки охороняються без реєстрації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підставі  міжнародних  договорів,  учасником  яких  є  Україна,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зокрема  знаками,  визнаними  добре  відомими відповідно до статті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6  bis  Паризької  конвенції  про  охорону  промислової  власності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19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995_123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3" w:name="80"/>
      <w:bookmarkEnd w:id="5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фірмовими найменуваннями,  що відомі  в  Україні  і  належать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іншим  особам,  які  одержали  право  на  них  до  дати подання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Установи заявки щодо таких же або споріднених  з  ними  товарів 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4" w:name="81"/>
      <w:bookmarkEnd w:id="5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кваліфікованими зазначеннями походження товарів (у тому числі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спиртів та алкогольних  напоїв),  що  охороняються  відповідно 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Закону   України   "Про  охорону  прав  на  зазначення  походження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товарів" ( </w:t>
      </w:r>
      <w:hyperlink r:id="rId20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752-14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).  Такі позначення можуть бути лише елементами,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 не охороняються,  знаків осіб,  які мають  право  користуватися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вказаними зазначеннями;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5" w:name="82"/>
      <w:bookmarkEnd w:id="5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знаками   відповідності      (сертифікаційними      знаками),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зареєстрованими у встановленому порядку.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6" w:name="83"/>
      <w:bookmarkEnd w:id="5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Не реєструються як знаки позначення, які відтворюють: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7" w:name="84"/>
      <w:bookmarkEnd w:id="5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промислові зразки,  права на які  належать  в  Україні  іншим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особам;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8" w:name="85"/>
      <w:bookmarkEnd w:id="5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назви відомих в Україні творів науки,  літератури і мистецтва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цитати і персонажі з них,  твори мистецтва та їх фрагменти без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згоди власників авторського права або їх правонаступників;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9" w:name="86"/>
      <w:bookmarkEnd w:id="5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прізвища, імена,  псевдоніми  та похідні від них,  портрети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факсиміле відомих в Україні осіб без їх згоди.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0" w:name="87"/>
      <w:bookmarkEnd w:id="60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6  із змінами, внесеними згідно  із  Законами  N 751-XIV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21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751-14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16.06.99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N 2783-III ( </w:t>
      </w:r>
      <w:hyperlink r:id="rId22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2783-14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15.11.2001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редакції Закону N 850-IV ( </w:t>
      </w:r>
      <w:hyperlink r:id="rId23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1" w:name="88"/>
      <w:bookmarkEnd w:id="61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Р о з д і л  III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2" w:name="89"/>
      <w:bookmarkEnd w:id="62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ПОРЯДОК ОДЕРЖАННЯ СВІДОЦТВА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3" w:name="90"/>
      <w:bookmarkEnd w:id="6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7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Заявка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4" w:name="91"/>
      <w:bookmarkEnd w:id="6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Особа, яка бажає одержати свідоцтво,  подає  до   Установи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заявку.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5" w:name="92"/>
      <w:bookmarkEnd w:id="6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За дорученням  заявника  заявку  може  бути  подано  через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представника у справах інтелектуальної власності або іншу довірену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особу.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6" w:name="93"/>
      <w:bookmarkEnd w:id="6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Заявка повинна стосуватися одного знака.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7" w:name="94"/>
      <w:bookmarkEnd w:id="6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 Заявка  складається українською мовою і повинна містити: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8" w:name="95"/>
      <w:bookmarkEnd w:id="6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заяву про реєстрацію знака;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9" w:name="96"/>
      <w:bookmarkEnd w:id="6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зображення позначення, що заявляється;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0" w:name="97"/>
      <w:bookmarkEnd w:id="7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перелік   товарів   і   послуг,   для  яких  заявник  просить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зареєструвати  знак, згрупованих за МКТП. ( Абзац четвертий пункту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4  статті  7  із  змінами,  внесеними згідно із  Законом  N 850-IV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24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1" w:name="98"/>
      <w:bookmarkEnd w:id="7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У заяві про реєстрацію знака  необхідно  вказати  заявника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(заявників) та його адресу.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2" w:name="99"/>
      <w:bookmarkEnd w:id="7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Якщо заявник просить охорону кольору чи поєднання кольорів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як розрізняльної ознаки свого знака, то він зобов'язаний: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3" w:name="100"/>
      <w:bookmarkEnd w:id="7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заявити про це і вказати в заяві колір чи поєднання кольорів,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охорону яких він просить;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4" w:name="101"/>
      <w:bookmarkEnd w:id="7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подати  в  заявці  кольорові  зображення  вказаного    знака.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Кількість примірників таких зображень встановлюється Установою.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5" w:name="102"/>
      <w:bookmarkEnd w:id="7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Інші вимоги до документів заявки визначаються Установою.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6" w:name="103"/>
      <w:bookmarkEnd w:id="7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 За   подання   заявки   сплачується  збір,  розмір  якого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встановлюється  з  урахуванням  кількості   класів   МКТП,   якими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охоплюються  зазначені  в  заявці  товари і послуги.  Документ про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сплату збору повинен надійти  до  Установи  разом  з  заявкою  або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протягом   двох   місяців  від  дати  подання  заявки.  Цей  строк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продовжується,  але не більше ніж на шість місяців,  якщо до  його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спливу  буде подано відповідне клопотання та сплачено збір за його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подання.  ( Пункт 8 статті 7 в редакції Закону N 850-IV ( </w:t>
      </w:r>
      <w:hyperlink r:id="rId25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7" w:name="104"/>
      <w:bookmarkEnd w:id="7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8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Дата подання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8" w:name="105"/>
      <w:bookmarkEnd w:id="7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Датою  подання   заявки   є   дата   одержання   Установою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матеріалів, що містять принаймні: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9" w:name="106"/>
      <w:bookmarkEnd w:id="7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клопотання у довільній формі про реєстрацію знака,  викладене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українською мовою;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0" w:name="107"/>
      <w:bookmarkEnd w:id="8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відомості про заявника та його адресу,  викладені українською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мовою;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1" w:name="108"/>
      <w:bookmarkEnd w:id="8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достатньо чітке зображення позначення, що заявляється;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2" w:name="109"/>
      <w:bookmarkEnd w:id="8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перелік товарів і послуг, для яких заявляється знак.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3" w:name="110"/>
      <w:bookmarkEnd w:id="8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Дата подання заявки встановлюється згідно з пунктами 10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11 статті 10 цього Закону.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4" w:name="111"/>
      <w:bookmarkEnd w:id="8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Після встановлення дати подання заявки будь-яка особа  має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право  ознайомитися з матеріалами заявки в порядку,  встановленому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Установою. За ознайомлення з матеріалами заявки сплачується збір.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Стаття 8 в редакції Закону N 850-IV ( </w:t>
      </w:r>
      <w:hyperlink r:id="rId26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5" w:name="112"/>
      <w:bookmarkEnd w:id="8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9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Пріоритет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6" w:name="113"/>
      <w:bookmarkEnd w:id="8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Заявник має право на пріоритет попередньої заявки на такий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же знак протягом шести місяців від дати подання попередньої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Установи чи до відповідного органу держави - учасниці Паризької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конвенції  про  охорону  промислової  власності, якщо на попередню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заявку не заявлено пріоритет.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7" w:name="114"/>
      <w:bookmarkEnd w:id="8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2. Пріоритет знака, використаного в експонаті, показаному  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офіційних або офіційно визнаних міжнародних виставках,  проведених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території держави - учасниці Паризької  конвенції  про  охорону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промислової власності, може бути встановлено  за  датою  відкриття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виставки,  якщо заявка надійшла до Установи протягом шести місяців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від зазначеної дати.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8" w:name="115"/>
      <w:bookmarkEnd w:id="8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Заявник,   який  бажає  скористатися  правом   пріоритету,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протягом  трьох  місяців від дати подання заявки до Установи подає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заяву  про  пріоритет  з  посиланням  на  дату  подання  і   номер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попередньої заявки та її копію з  перекладом  на  українську  мову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документ, що підтверджує показ зазначеного знака на  виставці,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якщо ці заявка чи показ відповідно була подана чи  було  проведено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 державі - учасниці Паризької конвенції про  охорону  промислової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власності. У межах цього строку зазначені  матеріали  можуть  бути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змінені.  Якщо  ці  матеріали  подано  несвоєчасно,  то  право  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пріоритет   заявки   вважається   втраченим,   про   що   заявнику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надсилається повідомлення.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9" w:name="116"/>
      <w:bookmarkEnd w:id="8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10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Експертиза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0" w:name="117"/>
      <w:bookmarkEnd w:id="9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Експертиза заявки має статус науково-технічної експертизи,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складається  з формальної експертизи та кваліфікаційної експертизи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(експертизи по суті) і проводиться закладом експертизи  відповідно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цього Закону та правил, встановлених на його основі Установою.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1" w:name="118"/>
      <w:bookmarkEnd w:id="9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Заклад   експертизи   здійснює   інформаційну  діяльність,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необхідну  для  проведення  експертизи   заявок,   і   є   центром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міжнародного   обміну   виданнями   відповідно  до  Конвенції  про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міжнародний  обмін  виданнями    ( </w:t>
      </w:r>
      <w:hyperlink r:id="rId27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995_172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),   прийнятої 3 грудня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1958 року  Генеральною конференцією Організації Об'єднаних Націй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питань освіти, науки і культури.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2" w:name="119"/>
      <w:bookmarkEnd w:id="9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Кінцеві результати експертизи  заявки,  що  не  вважається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відкликаною  або  не  відкликана,  відображаються в обгрунтованому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висновку  експертизи  за  заявкою,  що  набирає   чинності   після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затвердження його Установою.  На підставі такого висновку Установа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приймає рішення про реєстрацію знака для всіх зазначених у  заявці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товарів  і  послуг  або  про  відмову  в реєстрації знака для всіх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зазначених у заявці товарів і послуг,  або  про  реєстрацію  знака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щодо  частини  зазначених  у  заявці товарів і послуг та відмову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реєстрації знака для іншої частини зазначених у заявці  товарів 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послуг. Рішення Установи надсилається заявнику.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3" w:name="120"/>
      <w:bookmarkEnd w:id="9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Заявник має  право  протягом  місяця  від  дати одержання ним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рішення Установи затребувати копії  матеріалів,  що  протиставлені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заявці. Ці копії надсилаються заявнику протягом місяця.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4" w:name="121"/>
      <w:bookmarkEnd w:id="9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Заявник  має  право  з власної ініціативи чи на запрошення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закладу експертизи особисто або  через  свого  представника  брати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участь  у  встановленому  Установою порядку в розгляді питань, 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виникли під час проведення експертизи.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5" w:name="122"/>
      <w:bookmarkEnd w:id="9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Заявник має право вносити до заявки виправлення помилок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зміни  свого  імені  (найменування)  і  своєї  адреси,  адреси для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листування, імені та адреси свого представника, а також зміни щодо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скорочення переліку товарів і послуг.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6" w:name="123"/>
      <w:bookmarkEnd w:id="9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Заявник може  вносити  до  заявки зміни,  пов'язані зі зміною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особи  заявника,  за  умови  згоди  зазначених  у   заявці   інших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заявників.  Такі зміни може за згодою всіх заявників вносити також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особа, яка бажає стати заявником.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7" w:name="124"/>
      <w:bookmarkEnd w:id="9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Ці виправлення та  зміни  враховуються,  якщо  вони  одержані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закладом  експертизи не пізніше одержання ним документа про сплату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державного мита за видачу свідоцтва.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8" w:name="125"/>
      <w:bookmarkEnd w:id="9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 подання заяви про виправлення  помилки  або  про  внесення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будь-якої  із  зазначених  змін  сплачується  збір,  за умови, 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помилка не є очевидною чи технічною, а зміна виникла через залежні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 подавця заяви обставини.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9" w:name="126"/>
      <w:bookmarkEnd w:id="9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Заклад  експертизи  може  вимагати  від  заявника  надання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додаткових  матеріалів,  якщо  без   них   проведення   експертизи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неможливе,   або   у  разі  виникнення  обгрунтованих  сумнівів 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достовірності будь-яких відомостей чи елементів,  що  містяться 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матеріалах заявки.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0" w:name="127"/>
      <w:bookmarkEnd w:id="10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Заявник має  право  протягом  місяця  від  дати одержання ним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повідомлення чи висновку закладу експертизи із вимогою про надання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додаткових  матеріалів затребувати від нього копії матеріалів, 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протиставлені заявці.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1" w:name="128"/>
      <w:bookmarkEnd w:id="10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Додаткові матеріали мають бути подані заявником протягом двох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місяців  від  дати  одержання ним повідомлення чи висновку закладу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експертизи або копій матеріалів,  що протиставлені  заявці.  Строк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подання додаткових матеріалів продовжується,  але не більше ніж 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шість  місяців,  якщо  до  його  спливу  буде  подано   відповідне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клопотання та сплачено збір за його подання. Цей строк, пропущений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 поважних причин,  поновлюється,  якщо протягом шести місяців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його  спливу буде подано відповідне клопотання та сплачено збір за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його подання.  Якщо  заявник  не  подасть  додаткові  матеріали 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встановлений строк,  то заявка вважається відкликаною, про що йому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надсилається повідомлення.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2" w:name="129"/>
      <w:bookmarkEnd w:id="10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Якщо заявником подано додаткові матеріали,  то  в  процесі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експертизи  з'ясовується,  чи не виходять вони за межі розкритої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поданій заявці суті позначення та  переліку  зазначених  у  заявці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товарів і послуг.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3" w:name="130"/>
      <w:bookmarkEnd w:id="10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Додаткові матеріали  виходять  за  межі  розкритої  у поданій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заявці  суті  позначення,  якщо  вони  містять  ознаки,  які  слід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включити до позначення, що заявляється як знак.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4" w:name="131"/>
      <w:bookmarkEnd w:id="10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Додаткові матеріали в частині,  що виходить за межі розкритої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 поданій заявці суті позначення або доповнює перелік зазначених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заявці  товарів і послуг,  не беруться до уваги під час експертизи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 і можуть бути,  після одержання  відповідного  повідомлення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закладу експертизи, оформлені заявником як самостійна заявка.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5" w:name="132"/>
      <w:bookmarkEnd w:id="10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Будь-яка   особа   може   подати   до  закладу  експертизи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мотивоване   заперечення   проти   заявки   щодо   невідповідності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наведеного  в  ній  позначення  умовам  надання  правової охорони,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встановленим цим Законом.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6" w:name="133"/>
      <w:bookmarkEnd w:id="10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За подання заперечення сплачується збір.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7" w:name="134"/>
      <w:bookmarkEnd w:id="10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Заперечення розглядається,  якщо   воно   одержане   закладом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експертизи  не  пізніше  ніж за 5 днів до дати прийняття Установою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рішення за заявкою.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8" w:name="135"/>
      <w:bookmarkEnd w:id="10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Заклад експертизи надсилає копію заперечення заявнику.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9" w:name="136"/>
      <w:bookmarkEnd w:id="10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Заявник вправі  повідомити   заклад   експертизи   про   своє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ставлення  до  заперечення  протягом  двох  місяців  від дати його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одержання.  Він може спростувати заперечення і залишити заявку без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змін, внести до заявки зміни або відкликати її.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0" w:name="137"/>
      <w:bookmarkEnd w:id="11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Результати розгляду   заперечення  відображаються  в  рішенні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Установи за заявкою.  Копія  цього  рішення  надсилається  подавцю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заперечення.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1" w:name="138"/>
      <w:bookmarkEnd w:id="11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9. Під час проведення формальної експертизи: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2" w:name="139"/>
      <w:bookmarkEnd w:id="11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встановлюється дата подання заявки на підставі статті 8 цього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Закону;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3" w:name="140"/>
      <w:bookmarkEnd w:id="11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заявка перевіряється  на  відповідність  формальним   вимогам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статті  7  цього  Закону та правилам,  встановленим на його основі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Установою;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4" w:name="141"/>
      <w:bookmarkEnd w:id="11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документ про сплату збору за подання заявки перевіряється  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відповідність встановленим вимогам.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5" w:name="142"/>
      <w:bookmarkEnd w:id="11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10. За відповідності матеріалів заявки вимогам статті 8 цього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Закону та наявності документа про сплату збору за  подання 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заявнику  надсилається  повідомлення  про встановлену дату подання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6" w:name="143"/>
      <w:bookmarkEnd w:id="11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11. У разі невідповідності матеріалів заявки вимогам статті 8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цього  Закону  заявнику  негайно надсилається про це повідомлення.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Якщо невідповідність буде усунута протягом двох місяців  від  дати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одержання   заявником   повідомлення,   то  датою  подання 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вважається  дата   одержання   закладом   експертизи   виправлених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матеріалів.  В  іншому  разі  заявка вважається неподаною,  про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заявнику надсилається повідомлення.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7" w:name="144"/>
      <w:bookmarkEnd w:id="11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12. За відповідності заявки вимогам статті 7 цього Закону 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документа  про сплату збору за подання заявки встановленим вимогам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заявнику надсилається про це повідомлення.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8" w:name="145"/>
      <w:bookmarkEnd w:id="11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13. У разі порушення вимог пункту 8  статті  7  цього  Закону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заявка   вважається  відкликаною,  про  що  заявнику  надсилається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повідомлення.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9" w:name="146"/>
      <w:bookmarkEnd w:id="11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14. У разі невідповідності заявки формальним вимогам статті 7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цього  Закону та правилам,  встановленим на його основі Установою,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чи документа про  сплату  збору  за  подання  заявки  встановленим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вимогам  заявнику  надсилається  повідомлення із пропозиціями щодо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усунення недоліків.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0" w:name="147"/>
      <w:bookmarkEnd w:id="12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Якщо недоліки стосуються групування товарів і  послуг,  то 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повідомленні  наводиться  перелік  товарів  і послуг,  згрупованих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закладом експертизи,  та, за необхідності, зазначається сума збору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 подання заявки,  яку належить доплатити.  У випадку, коли товар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послуга викладено у заявці як термін,  що  не  дає  можливості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віднести   його  до  певного  класу  МКТП,  заявнику  пропонується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замінити цей термін або виключити його. Якщо заявник не виконає цю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вимогу,  то зазначений термін не включається до переліку товарів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послуг, згрупованих закладом експертизи.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1" w:name="148"/>
      <w:bookmarkEnd w:id="12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Усунення зазначених у повідомленні  недоліків  проводиться 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строк,   встановлений   пунктом   6  цієї  статті  для  додаткових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матеріалів.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2" w:name="149"/>
      <w:bookmarkEnd w:id="12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15. Під   час   кваліфікаційної   експертизи    перевіряється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відповідність   заявленого   позначення  умовам  надання  правової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охорони,  визначеним  цим  Законом.  При  цьому   використовуються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інформаційна  база  закладу  експертизи,  в  тому  числі матеріали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заявки,  а також довідково-пошуковий апарат та відповідні офіційні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видання.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3" w:name="150"/>
      <w:bookmarkEnd w:id="12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16. Якщо  є  підстави  вважати,  що  заявлене  позначення  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відповідає умовам надання правової охорони повністю або  частково,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  заклад  експертизи  надсилає  заявнику  про  це  обгрунтований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попередній висновок з пропозицією надати мотивовану  відповідь  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користь реєстрації знака.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4" w:name="151"/>
      <w:bookmarkEnd w:id="12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Відповідь заявника надається у строк,  встановлений пунктом 6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цієї статті для додаткових матеріалів,  та береться до  уваги  під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час підготовки висновку експертизи за заявкою.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5" w:name="152"/>
      <w:bookmarkEnd w:id="125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10  в  редакції  Законів  N  2188-III  (  </w:t>
      </w:r>
      <w:hyperlink r:id="rId28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N 850-IV ( </w:t>
      </w:r>
      <w:hyperlink r:id="rId29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6" w:name="153"/>
      <w:bookmarkEnd w:id="12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11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Відкликання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7" w:name="154"/>
      <w:bookmarkEnd w:id="12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Заявник має право відкликати заявку в будь-який час  до  дати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сплати державного мита за видачу свідоцтва.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8" w:name="155"/>
      <w:bookmarkEnd w:id="128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11  із  змінами, внесеними згідно  із  Законом  N 850-IV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30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9" w:name="156"/>
      <w:bookmarkEnd w:id="12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11-1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Поділ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0" w:name="157"/>
      <w:bookmarkEnd w:id="13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Заявник  має  право поділити заявку на дві і більше заявок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(виділені заявки) шляхом розподілу  між  ними  перелічених  у  цій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заявці товарів і послуг таким чином,  щоб кожна з виділених заявок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 містила товари і послуги,  споріднені з товарами  і  послугами,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переліченими в інших заявках.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1" w:name="158"/>
      <w:bookmarkEnd w:id="13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Поділ  заявки  здійснюється шляхом подання заявником заяви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 внесення  до  заявки  відповідних  змін  та  виділеної 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(заявок),  за  умови  сплати зборів за подання зазначених заяви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2" w:name="159"/>
      <w:bookmarkEnd w:id="13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Дата подання виділеної  заявки  є  такою  самою,  як  дата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подання   поділеної   заявки.  Дата  пріоритету  виділеної  заявки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встановлюється,  якщо на це  є  підстава,  такою  самою,  як  дата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пріоритету поділеної заявки.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3" w:name="160"/>
      <w:bookmarkEnd w:id="133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lastRenderedPageBreak/>
        <w:t xml:space="preserve">( Закон  доповнено   статтею  11-1  згідно  із  Законом  N  850-IV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31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4" w:name="161"/>
      <w:bookmarkEnd w:id="13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12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Публікація про видачу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5" w:name="162"/>
      <w:bookmarkEnd w:id="13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підставі  рішення  про  реєстрацію  знака  та за наявності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документів про сплату державного мита за видачу свідоцтва і  збору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  публікацію  про  видачу  свідоцтва  здійснюється  публікація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офіційному бюлетені відомостей про видачу свідоцтва,  визначених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установленому  порядку.  Зазначені  мито та збір сплачуються після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надходження до заявника рішення про реєстрацію знака.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6" w:name="163"/>
      <w:bookmarkEnd w:id="13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Якщо протягом трьох місяців від дати надходження до  заявника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рішення  про реєстрацію знака документи про сплату державного мита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 видачу свідоцтва і збору за публікацію про видачу  свідоцтва 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розмірі   та   порядку,   визначених  законодавством,  до  закладу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експертизи  не  надійшли,  публікація  не  провадиться,  а  заявка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вважається відкликаною.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7" w:name="164"/>
      <w:bookmarkEnd w:id="13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Строк надходження цих документів продовжується, але не більше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ніж на шість місяців,  якщо до його спливу буде подано  відповідне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клопотання та сплачено збір за його подання. Цей строк, пропущений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 поважних причин,  поновлюється,  якщо протягом шести місяців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його  спливу буде подано відповідне клопотання та сплачено збір за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його подання.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8" w:name="165"/>
      <w:bookmarkEnd w:id="138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12  в  редакції  Законів  N  2188-III  (  </w:t>
      </w:r>
      <w:hyperlink r:id="rId32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N 850-IV ( </w:t>
      </w:r>
      <w:hyperlink r:id="rId33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9" w:name="166"/>
      <w:bookmarkEnd w:id="13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Реєстрація знака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0" w:name="167"/>
      <w:bookmarkEnd w:id="14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Одночасно з публікацією відомостей  про  видачу 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Установа  здійснює  державну реєстрацію знака, для чого вносить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Реєстру  відповідні  відомості.  Форма  Реєстру  та  порядок  його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ведення визначаються Установою.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1" w:name="168"/>
      <w:bookmarkEnd w:id="14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Після внесення до Реєстру відомостей  будь-яка  особа  має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право  ознайомитися з ними у порядку, що визначається Установою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одержати  відповідно  до  свого  клопотання виписку з Реєстру щодо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відомостей  про  свідоцтво, за умови сплати збору за подання цього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клопотання.  ( Пункт 2 статтті 13 із  змінами, внесеними згідно із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 N 850-IV ( </w:t>
      </w:r>
      <w:hyperlink r:id="rId34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2" w:name="169"/>
      <w:bookmarkEnd w:id="14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Помилки у  внесених до Реєстру відомостях виправляються за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ініціативою власника свідоцтва або Установи. ( Абзац перший пункту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3 в редакції Закону N 850-IV ( </w:t>
      </w:r>
      <w:hyperlink r:id="rId35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3" w:name="170"/>
      <w:bookmarkEnd w:id="14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 Реєстру за  ініціативою  власника  свідоцтва  можуть  бути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внесені  зміни  згідно з установленим переліком можливих змін.  За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внесення   до   Реєстру  змін  щодо  свідоцтва  сплачується  збір.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 Статтю  13  доповнено  пунктом  3  згідно із Законом N 2188-III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36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4" w:name="171"/>
      <w:bookmarkEnd w:id="14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14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Видача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5" w:name="172"/>
      <w:bookmarkEnd w:id="14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 Видача  свідоцтва здійснюється Установою у місячний строк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після державної реєстрації знака. Свідоцтво видається  особі,  яка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має право на його одержання. Якщо  право  на  одержання 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мають кілька осіб, їм видається одне свідоцтво.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6" w:name="173"/>
      <w:bookmarkEnd w:id="14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Форма свідоцтва і  зміст  зазначених  у  ньому  відомостей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визначаються Установою.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7" w:name="174"/>
      <w:bookmarkEnd w:id="14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 До  виданого  свідоцтва  на вимогу його власника Установа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вносить  виправлення  очевидних  помилок з наступним повідомленням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про це в офіційному бюлетені.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8" w:name="175"/>
      <w:bookmarkEnd w:id="14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У  випадку  втрати  чи зіпсування свідоцтва його  власнику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видається дублікат свідоцтва у порядку,  встановленому  Установою.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  видачу  дубліката  свідоцтва  сплачується  збір.  ( Статтю  14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доповнено  пунктом  4  згідно  із  Законом N 850-IV ( </w:t>
      </w:r>
      <w:hyperlink r:id="rId37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9" w:name="176"/>
      <w:bookmarkEnd w:id="14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15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Оскарження рішення за заявкою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0" w:name="177"/>
      <w:bookmarkEnd w:id="15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Заявник  може  оскаржити  рішення  Установи  за  заявкою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судовому порядку або до Апеляційної палати протягом  двох  місяців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   дати   одержання   рішення  Установи  чи  копій  матеріалів,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затребуваних відповідно до пункту 3 статті 10 цього Закону.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1" w:name="178"/>
      <w:bookmarkEnd w:id="15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Якщо рішення Установи  за  заявкою  оскаржено  у  судовому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порядку  після державної реєстрації знака,  то суд вирішує разом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питання щодо дійсності відповідного свідоцтва.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2" w:name="179"/>
      <w:bookmarkEnd w:id="15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Право оскаржити рішення  Установи  до  Апеляційної  палати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втрачається у разі сплати державного мита за видачу свідоцтва.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3" w:name="180"/>
      <w:bookmarkEnd w:id="15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Оскарження   рішення   Установи   до   Апеляційної  палати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здійснюється шляхом подання заперечення проти рішення  у  порядку,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встановленому   цим   Законом   та   на  його  основі  регламентом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Апеляційної палати, затвердженим Установою. За подання заперечення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сплачується  збір.  Якщо  збір  не сплачено у строк,  зазначений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пункті 1 цієї статті,  заперечення вважається  неподаним,  про 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заявнику надсилається повідомлення.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4" w:name="181"/>
      <w:bookmarkEnd w:id="15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У   разі  одержання  Апеляційною  палатою  заперечення 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документа про сплату збору за подання заперечення  діловодство  за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заявкою зупиняється до затвердження рішення Апеляційної палати.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5" w:name="182"/>
      <w:bookmarkEnd w:id="15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Заперечення    проти    рішення    Установи   за   заявкою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розглядається згідно з регламентом  Апеляційної  палати,  протягом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двох  місяців  від  дати  одержання  заперечення  та документа про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сплату збору за подання заперечення,  в межах мотивів,  викладених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заявником  у запереченні та під час його розгляду.  Строк розгляду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заперечення продовжується за ініціативою заявника,  але не  більше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ніж  на  два  місяці,  якщо  до його спливу буде подано відповідне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клопотання та сплачено збір за його подання.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6" w:name="183"/>
      <w:bookmarkEnd w:id="15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За результатами  розгляду  заперечення  Апеляційна  палата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приймає мотивоване рішення,  що затверджується наказом Установи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надсилається заявнику.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7" w:name="184"/>
      <w:bookmarkEnd w:id="15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разі задоволення заперечення повністю або частково збір  за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подання заперечення підлягає поверненню.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8" w:name="185"/>
      <w:bookmarkEnd w:id="15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До  затвердження  рішення  Апеляційної палати,  в місячний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строк від дати  його  прийняття,  керівник  Установи  може  внести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мотивований  письмовий  протест  на  це  рішення,  який  має  бути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розглянутий протягом місяця.  Рішення Апеляційної палати, прийняте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 цим протестом, є остаточним і може бути скасоване лише судом.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9" w:name="186"/>
      <w:bookmarkEnd w:id="15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9. Заявник   може  оскаржити  затверджене  Установою  рішення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Апеляційної палати у судовому порядку протягом  двох  місяців 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дати одержання рішення.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0" w:name="187"/>
      <w:bookmarkEnd w:id="160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15  в  редакції  Законів  N  2188-III  (  </w:t>
      </w:r>
      <w:hyperlink r:id="rId38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N 850-IV ( </w:t>
      </w:r>
      <w:hyperlink r:id="rId39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1" w:name="188"/>
      <w:bookmarkEnd w:id="161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 Р о з д і л  IV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2" w:name="189"/>
      <w:bookmarkEnd w:id="16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ПРАВА ТА ОБОВ'ЯЗКИ, ЩО ВИПЛИВАЮТЬ ІЗ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3" w:name="190"/>
      <w:bookmarkEnd w:id="16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16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Права, що випливають із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4" w:name="191"/>
      <w:bookmarkEnd w:id="16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Права,  що випливають із свідоцтва, діють від дати подання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заявки.  Строк  дії  свідоцтва  продовжується  за   умови   сплати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відповідного збору.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5" w:name="192"/>
      <w:bookmarkEnd w:id="16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Свідоцтво  надає  його власнику право використовувати знак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інші права, визначені цим Законом.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6" w:name="193"/>
      <w:bookmarkEnd w:id="16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Взаємовідносини при використанні знака,  свідоцтво на який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належить  кільком  особам,  визначаються  угодою між ними.  У разі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відсутності   такої   угоди   кожний   власник   свідоцтва    може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використовувати знак на свій розсуд,  але жоден з них не має права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давати  дозвіл  (видавати  ліцензію)  на  використання  знака  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передавати  право  власності  на  знак іншій особі без згоди решти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власників свідоцтва.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7" w:name="194"/>
      <w:bookmarkEnd w:id="16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Використанням знака визнається: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8" w:name="195"/>
      <w:bookmarkEnd w:id="16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нанесення його   на   будь-який   товар,   для   якого   знак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зареєстровано,  упаковку,  в якій міститься такий товар,  вивіску,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пов'язану з ним, етикетку, нашивку, бирку чи інший прикріплений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товару предмет,  зберігання такого товару із зазначеним нанесенням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знака з метою пропонування  для  продажу,  пропонування  його  для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продажу, продаж, імпорт (ввезення) та експорт (вивезення);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9" w:name="196"/>
      <w:bookmarkEnd w:id="16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застосування його  під  час пропонування та надання будь-якої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послуги, для якої знак зареєстровано;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0" w:name="197"/>
      <w:bookmarkEnd w:id="17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застосування його в діловій документації чи в  рекламі  та 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мережі  Інтернет. { Абзац четвертий пункту 4 статті 16 із змінами,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внесеними згідно із Законом N 254-VI ( </w:t>
      </w:r>
      <w:hyperlink r:id="rId40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254-17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10.04.2008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1" w:name="198"/>
      <w:bookmarkEnd w:id="17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Знак визнається  використаним,  якщо його застосовано у формі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зареєстрованого знака,  а також  у  формі,  що  відрізняється 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зареєстрованого знака лише окремими елементами,  якщо це не змінює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 цілому відмітності знака.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2" w:name="199"/>
      <w:bookmarkEnd w:id="17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Свідоцтво надає його власнику  виключне  право  забороняти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іншим   особам  використовувати  без  його  згоди,  якщо  інше  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передбачено цим Законом: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3" w:name="200"/>
      <w:bookmarkEnd w:id="17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зареєстрований знак стосовно наведених у свідоцтві товарів 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4" w:name="201"/>
      <w:bookmarkEnd w:id="17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зареєстрований знак стосовно товарів і послуг,  споріднених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наведеними у свідоцтві,  якщо внаслідок такого використання  можна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ввести в оману щодо особи, яка виробляє товари чи надає послуги;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5" w:name="202"/>
      <w:bookmarkEnd w:id="17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позначення, схоже   із   зареєстрованим   знаком,    стосовно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наведених  у  свідоцтві  товарів  і послуг,  якщо внаслідок такого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використання ці позначення і знак можна сплутати;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6" w:name="203"/>
      <w:bookmarkEnd w:id="17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позначення, схоже із зареєстрованим знаком,  стосовно товарів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 послуг,  споріднених з наведеними у  свідоцтві,  якщо  внаслідок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такого використання можна ввести в оману щодо особи,  яка виробляє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товари чи надає послуги, або ці позначення і знак можна сплутати.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7" w:name="204"/>
      <w:bookmarkEnd w:id="17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Виключне право власника свідоцтва забороняти іншим  особам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використовувати  без його згоди зареєстрований знак не поширюється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8" w:name="205"/>
      <w:bookmarkEnd w:id="17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здійснення будь-якого  права,  що  виникло  до  дати  подання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  або,  якщо  було  заявлено  пріоритет,  до дати пріоритету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9" w:name="206"/>
      <w:bookmarkEnd w:id="17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використання знака для товару,  введеного під  цим  знаком 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цивільний оборот власником свідоцтва чи за його згодою,  за умови,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 власник  свідоцтва  не  має  вагомих  підстав  забороняти  таке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використання у зв'язку з подальшим продажем товару, зокрема у разі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зміни або погіршення стану товару після введення його в  цивільний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оборот;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0" w:name="207"/>
      <w:bookmarkEnd w:id="180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 {  Абзац  четвертий  пункту 6 статті 16 виключено на підставі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Закону N 254-VI ( </w:t>
      </w:r>
      <w:hyperlink r:id="rId41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254-17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10.04.2008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1" w:name="208"/>
      <w:bookmarkEnd w:id="18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некомерційне використання знака;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2" w:name="209"/>
      <w:bookmarkEnd w:id="18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усі форми повідомлення новин і коментарів новин;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3" w:name="210"/>
      <w:bookmarkEnd w:id="18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добросовісне застосування ними своїх імен чи адрес.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4" w:name="211"/>
      <w:bookmarkEnd w:id="18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Власник  свідоцтва  може  передавати будь-якій особі право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власності на знак  повністю  або  відносно  частини  зазначених  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свідоцтві товарів і послуг, на підставі договору.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5" w:name="212"/>
      <w:bookmarkEnd w:id="18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Передача права  власності на знак не допускається,  якщо вона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може стати причиною введення  в  оману  споживача  щодо  товару  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послуги або щодо особи, яка виготовляє товар чи надає послугу.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6" w:name="213"/>
      <w:bookmarkEnd w:id="18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Власник  свідоцтва  має  право дати будь-якій особі дозвіл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(видати ліцензію) на використання знака на  підставі  ліцензійного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договору.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7" w:name="214"/>
      <w:bookmarkEnd w:id="18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Ліцензійний договір  повинен містити умову про те,  що якість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товарів  і  послуг,  виготовлених  чи   наданих   за   ліцензійним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договором,  не  буде  нижчою  від якості товарів і послуг власника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свідоцтва і що останній здійснюватиме контроль за виконанням  цієї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умови.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8" w:name="215"/>
      <w:bookmarkEnd w:id="18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9. Договір про передачу права власності на знак і ліцензійний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договір вважаються дійсними,  якщо вони укладені у письмовій формі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і підписані сторонами.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9" w:name="216"/>
      <w:bookmarkEnd w:id="18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Сторона договору має право на інформування невизначеного кола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осіб про передачу права власності на знак або видачу  ліцензії  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використання   знака.   Таке   інформування   здійснюється  шляхом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публікації в офіційному бюлетені відомостей в обсязі  та  порядку,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встановлених Установою, з одночасним внесенням їх до Реєстру.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0" w:name="217"/>
      <w:bookmarkEnd w:id="19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 опублікування  відомостей  про передачу права власності на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 повністю і видачу ліцензії на  використання  знака,  а  також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запропонованих  стороною  договору  змін  до відомостей про видачу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ліцензії сплачуються збори.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1" w:name="218"/>
      <w:bookmarkEnd w:id="19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разі опублікування відомостей про передачу права  власності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 знак  стосовно частини зазначених у свідоцтві товарів і послуг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Установа видає нове свідоцтво на  ім'я  особи,  якій  передане  це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право, за наявності документа про сплату державного мита за видачу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свідоцтва.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2" w:name="219"/>
      <w:bookmarkEnd w:id="19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10. Власник свідоцтва має право проставляти поряд  із  знаком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попереджувальне   маркування,  яке  вказує  на  те,  що  цей  знак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зареєстровано в Україні.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3" w:name="220"/>
      <w:bookmarkEnd w:id="19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11. Власник   свідоцтва,    який    здійснює    посередницьку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діяльність,  має право на основі договору з виробником товарів або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особою,  що надає послуги,  використовувати  свій  знак  поряд  із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знаком зазначених осіб, а також замість їх знака.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4" w:name="221"/>
      <w:bookmarkEnd w:id="194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16 із змінами, внесеними згідно  із  Законами  N 751-XIV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 </w:t>
      </w:r>
      <w:hyperlink r:id="rId42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751-14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16.06.99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N 2188-III ( </w:t>
      </w:r>
      <w:hyperlink r:id="rId43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34-IV  (  </w:t>
      </w:r>
      <w:hyperlink r:id="rId44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34-15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04.07.2002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  редакції  Закону  N 850-IV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45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5" w:name="222"/>
      <w:bookmarkEnd w:id="19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17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Обов'язки, що випливають із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6" w:name="223"/>
      <w:bookmarkEnd w:id="19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Власник свідоцтва повинен добросовісно користуватися правами,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що випливають із свідоцтва.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7" w:name="224"/>
      <w:bookmarkEnd w:id="197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17  із  змінами, внесеними згідно  із  Законом  N 762-IV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 </w:t>
      </w:r>
      <w:hyperlink r:id="rId46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762-15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15.05.2003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 редакції Закону N 850-IV ( </w:t>
      </w:r>
      <w:hyperlink r:id="rId47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8" w:name="225"/>
      <w:bookmarkEnd w:id="198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Р о з д і л  V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9" w:name="226"/>
      <w:bookmarkEnd w:id="19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ПРИПИНЕННЯ ДІЇ СВІДОЦТВА ТА ВИЗНАННЯ ЙОГО НЕДІЙСНИМ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0" w:name="227"/>
      <w:bookmarkEnd w:id="20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18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Припинення дії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1" w:name="228"/>
      <w:bookmarkEnd w:id="20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Власник свідоцтва в будь-який  час  може  відмовитися 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нього  повністю  або  частково  на  підставі  заяви,  поданої   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Установи.  Зазначена  відмова набирає чинності від дати публікації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відомостей про це в офіційному бюлетені Установи.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2" w:name="229"/>
      <w:bookmarkEnd w:id="20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Дія  свідоцтва  припиняється  у  разі  несплати  збору  за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продовження строку його дії. Документ про сплату  збору  за  кожне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продовження  строку дії свідоцтва має надійти до Установи до кінця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поточного періоду строку  дії  свідоцтва  за  умови  сплати  збору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протягом  шести  останніх  його  місяців.  ( Абзац перший пункту 2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статті  18  із  змінами,  внесеними  згідно  із  Законом  N 850-IV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48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3" w:name="230"/>
      <w:bookmarkEnd w:id="20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Збір за продовження  дії  свідоцтва  може  бути  сплачено,  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документ  про  його  сплату  -  надійти до Установи протягом шести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місяців  після  встановленого  строку.   У   цьому   разі   розмір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зазначеного збору збільшується на 50 відсотків.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4" w:name="231"/>
      <w:bookmarkEnd w:id="20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Дія свідоцтва припиняється з першого дня періоду  строку  дії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свідоцтва, за який збір не сплачено.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5" w:name="232"/>
      <w:bookmarkEnd w:id="20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 Дія  свідоцтва  припиняється за рішенням суду у зв'язку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перетворенням  знака  в  позначення,  що стало загальновживаним як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позначення  товарів  і  послуг  певного  виду  після  дати подання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заявки.  ( Пункт  3  статті  18  із  змінами, внесеними  згідно із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 N 762-IV ( </w:t>
      </w:r>
      <w:hyperlink r:id="rId49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762-15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15.05.2003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6" w:name="233"/>
      <w:bookmarkEnd w:id="20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Якщо знак не використовується в Україні повністю або  щодо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частини зазначених у свідоцтві товарів  і  послуг  протягом  трьох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років  від дати публікації відомостей про видачу свідоцтва або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іншої  дати  після  цієї  публікації,  будь-яка  особа  має  право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звернутися  до  суду  із  заявою  про  дострокове  припинення  дії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свідоцтва повністю або частково.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7" w:name="234"/>
      <w:bookmarkEnd w:id="20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цьому разі дія свідоцтва може бути припинена  повністю  або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частково лише за умови,  що власник свідоцтва не зазначить поважні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причини такого невикористання. Такими поважними причинами, зокрема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є: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8" w:name="235"/>
      <w:bookmarkEnd w:id="20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обставини, що  перешкоджають використанню знака незалежно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волі власника свідоцтва,  такі як обмеження імпорту чи інші вимоги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до товарів і послуг, встановлені законодавством;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9" w:name="236"/>
      <w:bookmarkEnd w:id="20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можливість введення  в оману щодо особи,  яка виробляє товари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 надає  послуги,  під  час  використання  знака   особою,  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звернулася  до  суду,  чи  іншою  особою  щодо  товарів  і послуг,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відносно яких висунута вимога про припинення дії свідоцтва.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0" w:name="237"/>
      <w:bookmarkEnd w:id="21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Для цілей  цього   пункту   використанням   знака   власником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свідоцтва вважається також використання його іншою особою за умови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контролю з боку власника свідоцтва.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1" w:name="238"/>
      <w:bookmarkEnd w:id="211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Статтю  18  доповнено  пунктом  4  згідно  із  Законом  N 850-IV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50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2" w:name="239"/>
      <w:bookmarkEnd w:id="21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19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Визнання свідоцтва недійсним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3" w:name="240"/>
      <w:bookmarkEnd w:id="21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Свідоцтво може бути визнано у судовому  порядку  недійсним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повністю або частково у разі: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4" w:name="241"/>
      <w:bookmarkEnd w:id="21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а) невідповідності   зареєстрованого   знака  умовам  надання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правової охорони;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5" w:name="242"/>
      <w:bookmarkEnd w:id="21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б) наявності  у  свідоцтві  елементів  зображення  знака  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переліку товарів і послуг, яких не було у поданій заявці;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6" w:name="243"/>
      <w:bookmarkEnd w:id="21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в) видачі  свідоцтва  внаслідок  подання заявки з  порушенням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прав  інших  осіб.  ( Пункт  1  статті 19 доповнено підпунктом "в"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згідно  із  Законом  N  2783-III  (  </w:t>
      </w:r>
      <w:hyperlink r:id="rId51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2783-14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15.11.2001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,  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редакції Закону N 850-IV ( </w:t>
      </w:r>
      <w:hyperlink r:id="rId52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7" w:name="244"/>
      <w:bookmarkEnd w:id="21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При визнанні свідоцтва чи його частини недійсними Установа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повідомляє про це у своєму офіційному бюлетені.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8" w:name="245"/>
      <w:bookmarkEnd w:id="21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Свідоцтво або його частина, визнані недійсними, вважаються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такими, що не набрали чинності від дати подання заявки.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9" w:name="246"/>
      <w:bookmarkEnd w:id="219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Стаття  19  в  редакції  Закону  N  2188-III  (  </w:t>
      </w:r>
      <w:hyperlink r:id="rId53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0" w:name="247"/>
      <w:bookmarkEnd w:id="220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Р о з д і л  VI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1" w:name="248"/>
      <w:bookmarkEnd w:id="22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ЗАХИСТ ПРАВ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2" w:name="249"/>
      <w:bookmarkEnd w:id="22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20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Порушення прав власника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3" w:name="250"/>
      <w:bookmarkEnd w:id="22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 Будь-яке  посягання  на   права    власника    свідоцтва,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передбачені  статтею  16  цього  Закону, в тому числі вчинення без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згоди  власника  свідоцтва  дій,  що  потребують  його  згоди,  та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готування  до  вчинення  таких  дій,  вважається  порушенням  прав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власника  свідоцтва,  що  тягне за собою відповідальність згідно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чинним  законодавством  України.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4" w:name="251"/>
      <w:bookmarkEnd w:id="224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Пункт  1  статті  20  із  змінами,  внесеними згідно із Законом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850-IV ( </w:t>
      </w:r>
      <w:hyperlink r:id="rId54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5" w:name="252"/>
      <w:bookmarkEnd w:id="22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Порушенням   прав   власника   свідоцтва   вважається   також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використання без його згоди в доменних іменах знаків та позначень,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вказаних  у  пункті  5 статті 16 цього Закону. { Пункт 1 статті 20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доповнено абзацом другим згідно із Законом N 254-VI ( </w:t>
      </w:r>
      <w:hyperlink r:id="rId55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254-17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10.04.2008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6" w:name="253"/>
      <w:bookmarkEnd w:id="226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На вимогу власника свідоцтва таке порушення  повинно  бути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припинено, а порушник зобов'язаний відшкодувати власнику свідоцтва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заподіяні збитки.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7" w:name="254"/>
      <w:bookmarkEnd w:id="22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Власник свідоцтва може також вимагати усунення з товару, його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упаковки незаконно використаного знака або позначення,  схожого  з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ним настільки, що їх можна  сплутати,  або  знищення  виготовлених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зображень знака або позначення, схожого з  ним  настільки,  що  їх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можна сплутати.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8" w:name="255"/>
      <w:bookmarkEnd w:id="22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Вимагати  поновлення порушених прав власника  свідоцтва  може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  його згодою також особа, яка придбала ліцензію. ( Абзац третій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пункту  2  статті  20  в  редакції  Закону N 850-IV ( </w:t>
      </w:r>
      <w:hyperlink r:id="rId56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9" w:name="256"/>
      <w:bookmarkEnd w:id="229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21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Способи захисту прав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0" w:name="257"/>
      <w:bookmarkEnd w:id="230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Захист  прав  на  знак  здійснюється  у судовому та іншому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встановленому законом порядку.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1" w:name="258"/>
      <w:bookmarkEnd w:id="23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Юрисдикція судів поширюється  на  всі  правовідносини,  що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виникають у зв'язку з застосуванням цього Закону.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2" w:name="259"/>
      <w:bookmarkEnd w:id="23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Суди відповідно до їх компетенції розв'язують, зокрема, спори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про: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3" w:name="260"/>
      <w:bookmarkEnd w:id="233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встановлення власника свідоцтва;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4" w:name="261"/>
      <w:bookmarkEnd w:id="234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укладання та виконання ліцензійних договорів;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5" w:name="262"/>
      <w:bookmarkEnd w:id="235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порушення прав власника свідоцтва.</w:t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6" w:name="263"/>
      <w:bookmarkEnd w:id="236"/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Стаття  21  із  змінами, внесеними згідно  із  Законом  N 762-IV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 </w:t>
      </w:r>
      <w:hyperlink r:id="rId57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762-15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15.05.2003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 редакції Закону N 850-IV ( </w:t>
      </w:r>
      <w:hyperlink r:id="rId58" w:history="1">
        <w:r w:rsidRPr="005D52BB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5D52BB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7" w:name="264"/>
      <w:bookmarkEnd w:id="237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22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Право повторної реєстрації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8" w:name="265"/>
      <w:bookmarkEnd w:id="238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Ніхто інший, крім колишнього власника свідоцтва, не має права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повторну реєстрацію знака протягом трьох років після припинення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дії  свідоцтва  згідно  із  пунктами  1-3  статті 18 цього Закону.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Стаття  22  із  змінами, внесеними згідно  із  Законом  N 850-IV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59" w:history="1">
        <w:r w:rsidRPr="005D52BB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850-15</w:t>
        </w:r>
      </w:hyperlink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D52BB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22.05.2003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9" w:name="266"/>
      <w:bookmarkEnd w:id="239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Р о з д і л  VII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0" w:name="267"/>
      <w:bookmarkEnd w:id="240"/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ЗАКЛЮЧНІ ПОЛОЖЕННЯ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1" w:name="268"/>
      <w:bookmarkEnd w:id="241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D52BB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23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Державне мито і збори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D52BB" w:rsidRPr="005D52BB" w:rsidRDefault="005D52BB" w:rsidP="005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2" w:name="269"/>
      <w:bookmarkEnd w:id="242"/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Розмір та  порядок  сплати державного мита за видачу свідоцтв </w:t>
      </w:r>
      <w:r w:rsidRPr="005D52BB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на знаки для товарів і послуг визначаються законодавством.</w:t>
      </w:r>
    </w:p>
    <w:p w:rsidR="0061057A" w:rsidRDefault="005D52BB" w:rsidP="005D52B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3" w:name="270"/>
      <w:bookmarkEnd w:id="243"/>
      <w:r w:rsidRPr="005D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Кошти, одержані від сплати державного мита за видачу свідоцтв </w:t>
      </w:r>
      <w:r w:rsidRPr="005D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знаки для товарів і послуг, зараховуються до Державного бюджету </w:t>
      </w:r>
      <w:r w:rsidRPr="005D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України.</w:t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Розмір передбачених цим Законом зборів,  строки і порядок  їх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сплати визначаються Кабінетом Міністрів України.</w:t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4" w:name="272"/>
      <w:bookmarkEnd w:id="244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Передбачені  цим Законом збори сплачуються на поточні рахунки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уповноважених  Установою закладів, що входять до державної системи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правової  охорони  інтелектуальної  власності  і  відповідно до їх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спеціалізації виконують окремі завдання, що визначені цим Законом.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 Частина  четверта  статті  23  із  змінами, внесеними згідно із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 N 2921-III ( </w:t>
      </w:r>
      <w:hyperlink r:id="rId60" w:history="1">
        <w:r w:rsidRPr="003F24CE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2921-14</w:t>
        </w:r>
      </w:hyperlink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3F24CE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10.01.2002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</w:t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5" w:name="273"/>
      <w:bookmarkEnd w:id="245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Надходження від передбачених цим Законом зборів мають цільове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призначення і згідно з розпорядженнями  Установи  використовуються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виключно  для  забезпечення  розвитку  та функціонування державної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системи правової охорони  інтелектуальної  власності,  зокрема  на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виконання     завдань,     визначених    цим    Законом,    іншими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нормативно-правовими актами у сфері інтелектуальної власності.</w:t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6" w:name="274"/>
      <w:bookmarkEnd w:id="246"/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Стаття  23  в  редакції  Закону  N  2188-III  (  </w:t>
      </w:r>
      <w:hyperlink r:id="rId61" w:history="1">
        <w:r w:rsidRPr="003F24CE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2188-14</w:t>
        </w:r>
      </w:hyperlink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від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3F24CE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21.12.2000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7" w:name="275"/>
      <w:bookmarkEnd w:id="247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3F24CE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24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Реєстрація знака в іноземних державах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8" w:name="276"/>
      <w:bookmarkEnd w:id="248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Будь-яка особа має право зареєструвати  знак  в  іноземних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державах.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9" w:name="277"/>
      <w:bookmarkEnd w:id="249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У  разі  реєстрації  знака  в  іноземних державах згідно з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Мадридською угодою про міжнародну реєстрацію знаків  (  </w:t>
      </w:r>
      <w:hyperlink r:id="rId62" w:history="1">
        <w:r w:rsidRPr="003F24CE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995_134</w:t>
        </w:r>
      </w:hyperlink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)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та/або  Протоколом  до Мадридської угоди про міжнародну реєстрацію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знаків заявка на міжнародну реєстрацію та відповідні їй заява  про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територіальне  розширення  і  заява  про  продовження  міжнародної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реєстрації подаються через Установу за умови сплати  національного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збору  за  подання  кожної  з  них.</w:t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0" w:name="278"/>
      <w:bookmarkEnd w:id="250"/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Пункт  2  статті  24  в редакції Закону N 850-IV ( </w:t>
      </w:r>
      <w:hyperlink r:id="rId63" w:history="1">
        <w:r w:rsidRPr="003F24CE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3F24CE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1" w:name="279"/>
      <w:bookmarkEnd w:id="251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Витрати,  пов'язані  з  реєстрацією  знака   в   іноземних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державах, несе заявник чи за його згодою інша особа.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2" w:name="280"/>
      <w:bookmarkEnd w:id="252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3F24CE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25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Охорона прав на добре відомий знак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3" w:name="281"/>
      <w:bookmarkEnd w:id="253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Охорона  прав  на добре відомий знак здійснюється згідно з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статтею  6  bis  Паризької  конвенції  про   охорону   промислової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власності (  </w:t>
      </w:r>
      <w:hyperlink r:id="rId64" w:history="1">
        <w:r w:rsidRPr="003F24CE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995_123</w:t>
        </w:r>
      </w:hyperlink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)  та цим Законом на підставі визнання знака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добре  відомим  Апеляційною  палатою  або  судом.  Знак  може бути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визнаний добре відомим незалежно від реєстрації його в Україні.</w:t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4" w:name="282"/>
      <w:bookmarkEnd w:id="254"/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Пункт  1  статті  25  із  змінами,  внесеними згідно із Законом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254-VI ( </w:t>
      </w:r>
      <w:hyperlink r:id="rId65" w:history="1">
        <w:r w:rsidRPr="003F24CE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254-17</w:t>
        </w:r>
      </w:hyperlink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3F24CE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10.04.2008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5" w:name="283"/>
      <w:bookmarkEnd w:id="255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При визначенні того,  чи є знак добре відомим  в  Україні,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можуть розглядатися, зокрема, такі фактори, якщо вони є доречними: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6" w:name="284"/>
      <w:bookmarkEnd w:id="256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ступінь відомості  чи  визнання  знака у відповідному секторі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суспільства;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7" w:name="285"/>
      <w:bookmarkEnd w:id="257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тривалість, обсяг   та    географічний    район    будь-якого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використання знака;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8" w:name="286"/>
      <w:bookmarkEnd w:id="258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тривалість, обсяг та географічний район будь-якого просування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знака,  включаючи рекламування чи оприлюднення та представлення на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ярмарках  чи  виставках  товарів  та/або  послуг,  щодо  яких знак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застосовується;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9" w:name="287"/>
      <w:bookmarkEnd w:id="259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тривалість та географічний район будь-яких реєстрацій  та/або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заявок на реєстрацію знака за умови, що знак використовується чи є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визнаним;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0" w:name="288"/>
      <w:bookmarkEnd w:id="260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свідчення успішного  відстоювання  прав  на   знак,   зокрема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територія,  на  якій  знак  визнано  добре  відомим  компетентними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органами;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1" w:name="289"/>
      <w:bookmarkEnd w:id="261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цінність, що асоціюється зі знаком.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2" w:name="290"/>
      <w:bookmarkEnd w:id="262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Порядок визнання Апеляційною палатою знака добре відомим в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Україні  встановлюється  Установою.  За подання заяви про визнання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знака добре відомим сплачується збір.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3" w:name="291"/>
      <w:bookmarkEnd w:id="263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Рішення Апеляційної палати щодо визнання знака добре  відомим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 Україні може бути оскаржено у судовому порядку.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4" w:name="292"/>
      <w:bookmarkEnd w:id="264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З  дати,  на яку за визначенням Апеляційної палати чи суду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 став добре відомим в Україні,  йому надається правова охорона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така  сама,  якби  цей знак був заявлений на реєстрацію в Україні.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 цьому вона поширюється  також  на  товари  і  послуги,  що  не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споріднені з тими,  для яких знак визнано добре відомим в Україні,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якщо використання цього знака іншою особою стосовно таких  товарів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  послуг  вказуватиме  на  зв'язок  між  ними  та власником добре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відомого знака і його  інтересам,  ймовірно,  буде  завдано  шкоди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таким використанням.</w:t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5" w:name="293"/>
      <w:bookmarkEnd w:id="265"/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Закон доповнено статтею 25 згідно із Законом N 850-IV ( </w:t>
      </w:r>
      <w:hyperlink r:id="rId66" w:history="1">
        <w:r w:rsidRPr="003F24CE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850-15</w:t>
        </w:r>
      </w:hyperlink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3F24CE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22.05.2003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3F24C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6" w:name="294"/>
      <w:bookmarkEnd w:id="266"/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Президент  України                                      Л.КРАВЧУК </w:t>
      </w:r>
      <w:r w:rsidRPr="003F24C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3F24CE" w:rsidRPr="003F24CE" w:rsidRDefault="003F24CE" w:rsidP="003F24CE">
      <w:pPr>
        <w:rPr>
          <w:lang w:val="uk-UA"/>
        </w:rPr>
      </w:pPr>
      <w:bookmarkStart w:id="267" w:name="295"/>
      <w:bookmarkEnd w:id="267"/>
      <w:r w:rsidRPr="003F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15 грудня 1993 року </w:t>
      </w:r>
      <w:r w:rsidRPr="003F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N 3689-XII</w:t>
      </w:r>
    </w:p>
    <w:sectPr w:rsidR="003F24CE" w:rsidRPr="003F24CE" w:rsidSect="0061057A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30" w:rsidRDefault="00CB2530" w:rsidP="00CB2530">
      <w:pPr>
        <w:spacing w:after="0" w:line="240" w:lineRule="auto"/>
      </w:pPr>
      <w:r>
        <w:separator/>
      </w:r>
    </w:p>
  </w:endnote>
  <w:endnote w:type="continuationSeparator" w:id="0">
    <w:p w:rsidR="00CB2530" w:rsidRDefault="00CB2530" w:rsidP="00CB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30" w:rsidRDefault="00CB2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30" w:rsidRDefault="00CB25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30" w:rsidRDefault="00CB2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30" w:rsidRDefault="00CB2530" w:rsidP="00CB2530">
      <w:pPr>
        <w:spacing w:after="0" w:line="240" w:lineRule="auto"/>
      </w:pPr>
      <w:r>
        <w:separator/>
      </w:r>
    </w:p>
  </w:footnote>
  <w:footnote w:type="continuationSeparator" w:id="0">
    <w:p w:rsidR="00CB2530" w:rsidRDefault="00CB2530" w:rsidP="00CB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30" w:rsidRDefault="00CB25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30" w:rsidRPr="00CB2530" w:rsidRDefault="00CB2530" w:rsidP="00CB253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CB2530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CB253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30" w:rsidRDefault="00CB25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2BB"/>
    <w:rsid w:val="00093367"/>
    <w:rsid w:val="003F24CE"/>
    <w:rsid w:val="00431DA1"/>
    <w:rsid w:val="005D52BB"/>
    <w:rsid w:val="0061057A"/>
    <w:rsid w:val="00C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2BB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D5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1"/>
      <w:szCs w:val="1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52BB"/>
    <w:rPr>
      <w:rFonts w:ascii="Courier New" w:eastAsia="Times New Roman" w:hAnsi="Courier New" w:cs="Courier New"/>
      <w:color w:val="000000"/>
      <w:sz w:val="11"/>
      <w:szCs w:val="11"/>
      <w:lang w:eastAsia="ru-RU"/>
    </w:rPr>
  </w:style>
  <w:style w:type="paragraph" w:styleId="a4">
    <w:name w:val="header"/>
    <w:basedOn w:val="a"/>
    <w:link w:val="a5"/>
    <w:uiPriority w:val="99"/>
    <w:unhideWhenUsed/>
    <w:rsid w:val="00CB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B2530"/>
  </w:style>
  <w:style w:type="paragraph" w:styleId="a6">
    <w:name w:val="footer"/>
    <w:basedOn w:val="a"/>
    <w:link w:val="a7"/>
    <w:uiPriority w:val="99"/>
    <w:unhideWhenUsed/>
    <w:rsid w:val="00CB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B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Doc('762-15');" TargetMode="External"/><Relationship Id="rId18" Type="http://schemas.openxmlformats.org/officeDocument/2006/relationships/hyperlink" Target="javascript:OpenDoc('850-15');" TargetMode="External"/><Relationship Id="rId26" Type="http://schemas.openxmlformats.org/officeDocument/2006/relationships/hyperlink" Target="javascript:OpenDoc('850-15');" TargetMode="External"/><Relationship Id="rId39" Type="http://schemas.openxmlformats.org/officeDocument/2006/relationships/hyperlink" Target="javascript:OpenDoc('850-15');" TargetMode="External"/><Relationship Id="rId21" Type="http://schemas.openxmlformats.org/officeDocument/2006/relationships/hyperlink" Target="javascript:OpenDoc('751-14');" TargetMode="External"/><Relationship Id="rId34" Type="http://schemas.openxmlformats.org/officeDocument/2006/relationships/hyperlink" Target="javascript:OpenDoc('850-15');" TargetMode="External"/><Relationship Id="rId42" Type="http://schemas.openxmlformats.org/officeDocument/2006/relationships/hyperlink" Target="javascript:OpenDoc('751-14');" TargetMode="External"/><Relationship Id="rId47" Type="http://schemas.openxmlformats.org/officeDocument/2006/relationships/hyperlink" Target="javascript:OpenDoc('850-15');" TargetMode="External"/><Relationship Id="rId50" Type="http://schemas.openxmlformats.org/officeDocument/2006/relationships/hyperlink" Target="javascript:OpenDoc('850-15');" TargetMode="External"/><Relationship Id="rId55" Type="http://schemas.openxmlformats.org/officeDocument/2006/relationships/hyperlink" Target="javascript:OpenDoc('254-17');" TargetMode="External"/><Relationship Id="rId63" Type="http://schemas.openxmlformats.org/officeDocument/2006/relationships/hyperlink" Target="javascript:OpenDoc('850-15');" TargetMode="External"/><Relationship Id="rId68" Type="http://schemas.openxmlformats.org/officeDocument/2006/relationships/header" Target="header2.xml"/><Relationship Id="rId7" Type="http://schemas.openxmlformats.org/officeDocument/2006/relationships/hyperlink" Target="javascript:OpenDoc('3771-12');" TargetMode="External"/><Relationship Id="rId71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javascript:OpenDoc('2188-14');" TargetMode="External"/><Relationship Id="rId29" Type="http://schemas.openxmlformats.org/officeDocument/2006/relationships/hyperlink" Target="javascript:OpenDoc('850-15');" TargetMode="External"/><Relationship Id="rId11" Type="http://schemas.openxmlformats.org/officeDocument/2006/relationships/hyperlink" Target="javascript:OpenDoc('2921-14');" TargetMode="External"/><Relationship Id="rId24" Type="http://schemas.openxmlformats.org/officeDocument/2006/relationships/hyperlink" Target="javascript:OpenDoc('850-15');" TargetMode="External"/><Relationship Id="rId32" Type="http://schemas.openxmlformats.org/officeDocument/2006/relationships/hyperlink" Target="javascript:OpenDoc('2188-14');" TargetMode="External"/><Relationship Id="rId37" Type="http://schemas.openxmlformats.org/officeDocument/2006/relationships/hyperlink" Target="javascript:OpenDoc('850-15');" TargetMode="External"/><Relationship Id="rId40" Type="http://schemas.openxmlformats.org/officeDocument/2006/relationships/hyperlink" Target="javascript:OpenDoc('254-17');" TargetMode="External"/><Relationship Id="rId45" Type="http://schemas.openxmlformats.org/officeDocument/2006/relationships/hyperlink" Target="javascript:OpenDoc('850-15');" TargetMode="External"/><Relationship Id="rId53" Type="http://schemas.openxmlformats.org/officeDocument/2006/relationships/hyperlink" Target="javascript:OpenDoc('2188-14');" TargetMode="External"/><Relationship Id="rId58" Type="http://schemas.openxmlformats.org/officeDocument/2006/relationships/hyperlink" Target="javascript:OpenDoc('850-15');" TargetMode="External"/><Relationship Id="rId66" Type="http://schemas.openxmlformats.org/officeDocument/2006/relationships/hyperlink" Target="javascript:OpenDoc('850-15');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OpenDoc('254-17');" TargetMode="External"/><Relationship Id="rId23" Type="http://schemas.openxmlformats.org/officeDocument/2006/relationships/hyperlink" Target="javascript:OpenDoc('850-15');" TargetMode="External"/><Relationship Id="rId28" Type="http://schemas.openxmlformats.org/officeDocument/2006/relationships/hyperlink" Target="javascript:OpenDoc('2188-14');" TargetMode="External"/><Relationship Id="rId36" Type="http://schemas.openxmlformats.org/officeDocument/2006/relationships/hyperlink" Target="javascript:OpenDoc('2188-14');" TargetMode="External"/><Relationship Id="rId49" Type="http://schemas.openxmlformats.org/officeDocument/2006/relationships/hyperlink" Target="javascript:OpenDoc('762-15');" TargetMode="External"/><Relationship Id="rId57" Type="http://schemas.openxmlformats.org/officeDocument/2006/relationships/hyperlink" Target="javascript:OpenDoc('762-15');" TargetMode="External"/><Relationship Id="rId61" Type="http://schemas.openxmlformats.org/officeDocument/2006/relationships/hyperlink" Target="javascript:OpenDoc('2188-14');" TargetMode="External"/><Relationship Id="rId10" Type="http://schemas.openxmlformats.org/officeDocument/2006/relationships/hyperlink" Target="javascript:OpenDoc('2783-14');" TargetMode="External"/><Relationship Id="rId19" Type="http://schemas.openxmlformats.org/officeDocument/2006/relationships/hyperlink" Target="javascript:OpenDoc('995_123');" TargetMode="External"/><Relationship Id="rId31" Type="http://schemas.openxmlformats.org/officeDocument/2006/relationships/hyperlink" Target="javascript:OpenDoc('850-15');" TargetMode="External"/><Relationship Id="rId44" Type="http://schemas.openxmlformats.org/officeDocument/2006/relationships/hyperlink" Target="javascript:OpenDoc('34-15');" TargetMode="External"/><Relationship Id="rId52" Type="http://schemas.openxmlformats.org/officeDocument/2006/relationships/hyperlink" Target="javascript:OpenDoc('850-15');" TargetMode="External"/><Relationship Id="rId60" Type="http://schemas.openxmlformats.org/officeDocument/2006/relationships/hyperlink" Target="javascript:OpenDoc('2921-14');" TargetMode="External"/><Relationship Id="rId65" Type="http://schemas.openxmlformats.org/officeDocument/2006/relationships/hyperlink" Target="javascript:OpenDoc('254-17');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Doc('2188-14');" TargetMode="External"/><Relationship Id="rId14" Type="http://schemas.openxmlformats.org/officeDocument/2006/relationships/hyperlink" Target="javascript:OpenDoc('850-15');" TargetMode="External"/><Relationship Id="rId22" Type="http://schemas.openxmlformats.org/officeDocument/2006/relationships/hyperlink" Target="javascript:OpenDoc('2783-14');" TargetMode="External"/><Relationship Id="rId27" Type="http://schemas.openxmlformats.org/officeDocument/2006/relationships/hyperlink" Target="javascript:OpenDoc('995_172');" TargetMode="External"/><Relationship Id="rId30" Type="http://schemas.openxmlformats.org/officeDocument/2006/relationships/hyperlink" Target="javascript:OpenDoc('850-15');" TargetMode="External"/><Relationship Id="rId35" Type="http://schemas.openxmlformats.org/officeDocument/2006/relationships/hyperlink" Target="javascript:OpenDoc('850-15');" TargetMode="External"/><Relationship Id="rId43" Type="http://schemas.openxmlformats.org/officeDocument/2006/relationships/hyperlink" Target="javascript:OpenDoc('2188-14');" TargetMode="External"/><Relationship Id="rId48" Type="http://schemas.openxmlformats.org/officeDocument/2006/relationships/hyperlink" Target="javascript:OpenDoc('850-15');" TargetMode="External"/><Relationship Id="rId56" Type="http://schemas.openxmlformats.org/officeDocument/2006/relationships/hyperlink" Target="javascript:OpenDoc('850-15');" TargetMode="External"/><Relationship Id="rId64" Type="http://schemas.openxmlformats.org/officeDocument/2006/relationships/hyperlink" Target="javascript:OpenDoc('995_123');" TargetMode="External"/><Relationship Id="rId69" Type="http://schemas.openxmlformats.org/officeDocument/2006/relationships/footer" Target="footer1.xml"/><Relationship Id="rId8" Type="http://schemas.openxmlformats.org/officeDocument/2006/relationships/hyperlink" Target="javascript:OpenDoc('751-14');" TargetMode="External"/><Relationship Id="rId51" Type="http://schemas.openxmlformats.org/officeDocument/2006/relationships/hyperlink" Target="javascript:OpenDoc('2783-14');" TargetMode="External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javascript:OpenDoc('34-15');" TargetMode="External"/><Relationship Id="rId17" Type="http://schemas.openxmlformats.org/officeDocument/2006/relationships/hyperlink" Target="javascript:OpenDoc('2188-14');" TargetMode="External"/><Relationship Id="rId25" Type="http://schemas.openxmlformats.org/officeDocument/2006/relationships/hyperlink" Target="javascript:OpenDoc('850-15');" TargetMode="External"/><Relationship Id="rId33" Type="http://schemas.openxmlformats.org/officeDocument/2006/relationships/hyperlink" Target="javascript:OpenDoc('850-15');" TargetMode="External"/><Relationship Id="rId38" Type="http://schemas.openxmlformats.org/officeDocument/2006/relationships/hyperlink" Target="javascript:OpenDoc('2188-14');" TargetMode="External"/><Relationship Id="rId46" Type="http://schemas.openxmlformats.org/officeDocument/2006/relationships/hyperlink" Target="javascript:OpenDoc('762-15');" TargetMode="External"/><Relationship Id="rId59" Type="http://schemas.openxmlformats.org/officeDocument/2006/relationships/hyperlink" Target="javascript:OpenDoc('850-15');" TargetMode="External"/><Relationship Id="rId67" Type="http://schemas.openxmlformats.org/officeDocument/2006/relationships/header" Target="header1.xml"/><Relationship Id="rId20" Type="http://schemas.openxmlformats.org/officeDocument/2006/relationships/hyperlink" Target="javascript:OpenDoc('752-14');" TargetMode="External"/><Relationship Id="rId41" Type="http://schemas.openxmlformats.org/officeDocument/2006/relationships/hyperlink" Target="javascript:OpenDoc('254-17');" TargetMode="External"/><Relationship Id="rId54" Type="http://schemas.openxmlformats.org/officeDocument/2006/relationships/hyperlink" Target="javascript:OpenDoc('850-15');" TargetMode="External"/><Relationship Id="rId62" Type="http://schemas.openxmlformats.org/officeDocument/2006/relationships/hyperlink" Target="javascript:OpenDoc('995_134');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7098</Words>
  <Characters>41386</Characters>
  <Application>Microsoft Office Word</Application>
  <DocSecurity>0</DocSecurity>
  <Lines>1182</Lines>
  <Paragraphs>370</Paragraphs>
  <ScaleCrop>false</ScaleCrop>
  <Company>Deftones</Company>
  <LinksUpToDate>false</LinksUpToDate>
  <CharactersWithSpaces>48114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Ivan</cp:lastModifiedBy>
  <cp:revision>3</cp:revision>
  <dcterms:created xsi:type="dcterms:W3CDTF">2009-10-28T15:40:00Z</dcterms:created>
  <dcterms:modified xsi:type="dcterms:W3CDTF">2013-02-24T15:52:00Z</dcterms:modified>
</cp:coreProperties>
</file>