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CB" w:rsidRPr="00063F1B" w:rsidRDefault="00C54AD3" w:rsidP="00C54AD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 xml:space="preserve">Розділ </w:t>
      </w:r>
      <w:r w:rsidR="002266CB" w:rsidRPr="00B76098">
        <w:rPr>
          <w:b/>
          <w:sz w:val="28"/>
          <w:szCs w:val="28"/>
          <w:lang w:val="uk-UA"/>
        </w:rPr>
        <w:t>8. Визначення переліку ключових підпроцесів, що визначають зміст життєвого циклу, ресурсного забезпечення, оціночних та організаційно-управлінських дій</w:t>
      </w:r>
    </w:p>
    <w:p w:rsidR="002266CB" w:rsidRPr="00063F1B" w:rsidRDefault="002266CB" w:rsidP="002266C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63F1B">
        <w:rPr>
          <w:spacing w:val="-6"/>
          <w:sz w:val="28"/>
          <w:szCs w:val="28"/>
          <w:lang w:val="uk-UA"/>
        </w:rPr>
        <w:t>Виділяють 4 групи процесів за сферою застосування: організаційно-управлінські</w:t>
      </w:r>
      <w:r w:rsidRPr="00786647">
        <w:rPr>
          <w:spacing w:val="-6"/>
          <w:sz w:val="28"/>
          <w:szCs w:val="28"/>
          <w:lang w:val="uk-UA"/>
        </w:rPr>
        <w:t>;</w:t>
      </w:r>
      <w:r w:rsidRPr="00063F1B">
        <w:rPr>
          <w:spacing w:val="-6"/>
          <w:sz w:val="28"/>
          <w:szCs w:val="28"/>
          <w:lang w:val="uk-UA"/>
        </w:rPr>
        <w:t xml:space="preserve"> життєвого циклу продукції</w:t>
      </w:r>
      <w:r w:rsidRPr="00786647">
        <w:rPr>
          <w:spacing w:val="-6"/>
          <w:sz w:val="28"/>
          <w:szCs w:val="28"/>
          <w:lang w:val="uk-UA"/>
        </w:rPr>
        <w:t>;</w:t>
      </w:r>
      <w:r w:rsidRPr="00063F1B">
        <w:rPr>
          <w:spacing w:val="-6"/>
          <w:sz w:val="28"/>
          <w:szCs w:val="28"/>
          <w:lang w:val="uk-UA"/>
        </w:rPr>
        <w:t xml:space="preserve"> забезпечення ресурсами</w:t>
      </w:r>
      <w:r w:rsidRPr="00786647">
        <w:rPr>
          <w:spacing w:val="-6"/>
          <w:sz w:val="28"/>
          <w:szCs w:val="28"/>
          <w:lang w:val="uk-UA"/>
        </w:rPr>
        <w:t xml:space="preserve">; </w:t>
      </w:r>
      <w:r w:rsidRPr="00063F1B">
        <w:rPr>
          <w:spacing w:val="-6"/>
          <w:sz w:val="28"/>
          <w:szCs w:val="28"/>
          <w:lang w:val="uk-UA"/>
        </w:rPr>
        <w:t>вимірювання,</w:t>
      </w:r>
      <w:r w:rsidRPr="00063F1B">
        <w:rPr>
          <w:sz w:val="28"/>
          <w:szCs w:val="28"/>
          <w:lang w:val="uk-UA"/>
        </w:rPr>
        <w:t xml:space="preserve"> аналіз </w:t>
      </w:r>
      <w:r>
        <w:rPr>
          <w:sz w:val="28"/>
          <w:szCs w:val="28"/>
          <w:lang w:val="uk-UA"/>
        </w:rPr>
        <w:t>і</w:t>
      </w:r>
      <w:r w:rsidRPr="00063F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покращення</w:t>
      </w:r>
      <w:r w:rsidRPr="00063F1B">
        <w:rPr>
          <w:sz w:val="28"/>
          <w:szCs w:val="28"/>
          <w:lang w:val="uk-UA"/>
        </w:rPr>
        <w:t>.</w:t>
      </w:r>
    </w:p>
    <w:p w:rsidR="002266CB" w:rsidRDefault="002266CB" w:rsidP="002266C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76098">
        <w:rPr>
          <w:sz w:val="28"/>
          <w:szCs w:val="28"/>
        </w:rPr>
        <w:t>До процесів життєвого циклу відносять:</w:t>
      </w:r>
    </w:p>
    <w:p w:rsidR="002266CB" w:rsidRPr="002266CB" w:rsidRDefault="002266CB" w:rsidP="002266C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66CB">
        <w:rPr>
          <w:rFonts w:ascii="Times New Roman" w:hAnsi="Times New Roman"/>
          <w:sz w:val="28"/>
          <w:szCs w:val="28"/>
        </w:rPr>
        <w:t xml:space="preserve">дослідити </w:t>
      </w:r>
      <w:r>
        <w:rPr>
          <w:rFonts w:ascii="Times New Roman" w:hAnsi="Times New Roman"/>
          <w:sz w:val="28"/>
          <w:szCs w:val="28"/>
        </w:rPr>
        <w:t>стан споживчого ринку</w:t>
      </w:r>
      <w:r w:rsidRPr="002266CB">
        <w:rPr>
          <w:rFonts w:ascii="Times New Roman" w:hAnsi="Times New Roman"/>
          <w:sz w:val="28"/>
          <w:szCs w:val="28"/>
        </w:rPr>
        <w:t>;</w:t>
      </w:r>
    </w:p>
    <w:p w:rsidR="002266CB" w:rsidRPr="002266CB" w:rsidRDefault="002266CB" w:rsidP="002266C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66CB">
        <w:rPr>
          <w:rFonts w:ascii="Times New Roman" w:hAnsi="Times New Roman"/>
          <w:sz w:val="28"/>
          <w:szCs w:val="28"/>
        </w:rPr>
        <w:t>розробити бізнес-план;</w:t>
      </w:r>
    </w:p>
    <w:p w:rsidR="002266CB" w:rsidRPr="002266CB" w:rsidRDefault="002266CB" w:rsidP="002266C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закупити продукцію та інші комплектуючі</w:t>
      </w:r>
      <w:r w:rsidRPr="002266CB">
        <w:rPr>
          <w:rFonts w:ascii="Times New Roman" w:hAnsi="Times New Roman"/>
          <w:sz w:val="28"/>
          <w:szCs w:val="28"/>
        </w:rPr>
        <w:t>;</w:t>
      </w:r>
    </w:p>
    <w:p w:rsidR="002266CB" w:rsidRPr="002266CB" w:rsidRDefault="002266CB" w:rsidP="002266C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66CB">
        <w:rPr>
          <w:rFonts w:ascii="Times New Roman" w:hAnsi="Times New Roman"/>
          <w:sz w:val="28"/>
          <w:szCs w:val="28"/>
        </w:rPr>
        <w:t>поставити продукцію на склад;</w:t>
      </w:r>
    </w:p>
    <w:p w:rsidR="002266CB" w:rsidRPr="002266CB" w:rsidRDefault="002266CB" w:rsidP="002266C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продати продукцію</w:t>
      </w:r>
      <w:r w:rsidRPr="002266CB">
        <w:rPr>
          <w:rFonts w:ascii="Times New Roman" w:hAnsi="Times New Roman"/>
          <w:sz w:val="28"/>
          <w:szCs w:val="28"/>
        </w:rPr>
        <w:t>;</w:t>
      </w:r>
    </w:p>
    <w:p w:rsidR="002266CB" w:rsidRPr="002266CB" w:rsidRDefault="002266CB" w:rsidP="002266C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після</w:t>
      </w:r>
      <w:r w:rsidRPr="002266CB">
        <w:rPr>
          <w:rFonts w:ascii="Times New Roman" w:hAnsi="Times New Roman"/>
          <w:sz w:val="28"/>
          <w:szCs w:val="28"/>
        </w:rPr>
        <w:t>продажне обслуговування</w:t>
      </w:r>
      <w:r>
        <w:rPr>
          <w:rFonts w:ascii="Times New Roman" w:hAnsi="Times New Roman"/>
          <w:sz w:val="28"/>
          <w:szCs w:val="28"/>
        </w:rPr>
        <w:t>.</w:t>
      </w:r>
    </w:p>
    <w:p w:rsidR="002266CB" w:rsidRPr="00B76098" w:rsidRDefault="002266CB" w:rsidP="002266CB">
      <w:pPr>
        <w:spacing w:line="360" w:lineRule="auto"/>
        <w:ind w:firstLine="540"/>
        <w:jc w:val="both"/>
        <w:rPr>
          <w:sz w:val="28"/>
          <w:szCs w:val="28"/>
        </w:rPr>
      </w:pPr>
      <w:r w:rsidRPr="00B76098">
        <w:rPr>
          <w:sz w:val="28"/>
          <w:szCs w:val="28"/>
        </w:rPr>
        <w:t>До процесів ресурсного забезпечення відносять:</w:t>
      </w:r>
    </w:p>
    <w:p w:rsidR="002266CB" w:rsidRPr="00B76098" w:rsidRDefault="002266CB" w:rsidP="002266C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6098">
        <w:rPr>
          <w:rFonts w:ascii="Times New Roman" w:hAnsi="Times New Roman"/>
          <w:sz w:val="28"/>
          <w:szCs w:val="28"/>
        </w:rPr>
        <w:t>Управління персоналом;</w:t>
      </w:r>
    </w:p>
    <w:p w:rsidR="002266CB" w:rsidRPr="00B76098" w:rsidRDefault="002266CB" w:rsidP="002266C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6098">
        <w:rPr>
          <w:rFonts w:ascii="Times New Roman" w:hAnsi="Times New Roman"/>
          <w:sz w:val="28"/>
          <w:szCs w:val="28"/>
        </w:rPr>
        <w:t xml:space="preserve">Управління </w:t>
      </w:r>
      <w:r>
        <w:rPr>
          <w:rFonts w:ascii="Times New Roman" w:hAnsi="Times New Roman"/>
          <w:sz w:val="28"/>
          <w:szCs w:val="28"/>
        </w:rPr>
        <w:t>обладнанням</w:t>
      </w:r>
    </w:p>
    <w:p w:rsidR="002266CB" w:rsidRPr="00B76098" w:rsidRDefault="002266CB" w:rsidP="002266C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6098">
        <w:rPr>
          <w:rFonts w:ascii="Times New Roman" w:hAnsi="Times New Roman"/>
          <w:sz w:val="28"/>
          <w:szCs w:val="28"/>
        </w:rPr>
        <w:t>Управління збутом.</w:t>
      </w:r>
    </w:p>
    <w:p w:rsidR="002266CB" w:rsidRPr="00B76098" w:rsidRDefault="002266CB" w:rsidP="002266CB">
      <w:pPr>
        <w:spacing w:line="360" w:lineRule="auto"/>
        <w:ind w:firstLine="540"/>
        <w:jc w:val="both"/>
        <w:rPr>
          <w:sz w:val="28"/>
          <w:szCs w:val="28"/>
        </w:rPr>
      </w:pPr>
      <w:r w:rsidRPr="00B76098">
        <w:rPr>
          <w:sz w:val="28"/>
          <w:szCs w:val="28"/>
        </w:rPr>
        <w:t>До оціночних процесів відносять:</w:t>
      </w:r>
    </w:p>
    <w:p w:rsidR="002266CB" w:rsidRDefault="002266CB" w:rsidP="002266C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Внутрішній аудит;</w:t>
      </w:r>
    </w:p>
    <w:p w:rsidR="002266CB" w:rsidRPr="00B76098" w:rsidRDefault="002266CB" w:rsidP="002266C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6098">
        <w:rPr>
          <w:rFonts w:ascii="Times New Roman" w:hAnsi="Times New Roman"/>
          <w:sz w:val="28"/>
          <w:szCs w:val="28"/>
        </w:rPr>
        <w:t>Аналіз даних;</w:t>
      </w:r>
    </w:p>
    <w:p w:rsidR="002266CB" w:rsidRPr="00B76098" w:rsidRDefault="002266CB" w:rsidP="002266C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Аналіз вищого керівництва.</w:t>
      </w:r>
    </w:p>
    <w:p w:rsidR="002266CB" w:rsidRPr="00B76098" w:rsidRDefault="002266CB" w:rsidP="002266C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>організаційно</w:t>
      </w:r>
      <w:r w:rsidRPr="00B76098">
        <w:rPr>
          <w:sz w:val="28"/>
          <w:szCs w:val="28"/>
        </w:rPr>
        <w:t>-управлінських процесів відносять:</w:t>
      </w:r>
    </w:p>
    <w:p w:rsidR="002266CB" w:rsidRPr="00B76098" w:rsidRDefault="002266CB" w:rsidP="00226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6098">
        <w:rPr>
          <w:rFonts w:ascii="Times New Roman" w:hAnsi="Times New Roman"/>
          <w:sz w:val="28"/>
          <w:szCs w:val="28"/>
        </w:rPr>
        <w:t>Управління документацією;</w:t>
      </w:r>
    </w:p>
    <w:p w:rsidR="002266CB" w:rsidRPr="00B76098" w:rsidRDefault="002266CB" w:rsidP="00226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6098">
        <w:rPr>
          <w:rFonts w:ascii="Times New Roman" w:hAnsi="Times New Roman"/>
          <w:sz w:val="28"/>
          <w:szCs w:val="28"/>
        </w:rPr>
        <w:t>Управління протоколами якості;</w:t>
      </w:r>
    </w:p>
    <w:p w:rsidR="002266CB" w:rsidRDefault="002266CB" w:rsidP="00226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Прийняття корегуючих рішень;</w:t>
      </w:r>
    </w:p>
    <w:p w:rsidR="00C54AD3" w:rsidRPr="00C54AD3" w:rsidRDefault="002266CB" w:rsidP="00C54A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невідповідностей продукції.</w:t>
      </w:r>
    </w:p>
    <w:p w:rsidR="00C54AD3" w:rsidRPr="00C54AD3" w:rsidRDefault="00C54AD3" w:rsidP="00C54AD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54AD3">
        <w:rPr>
          <w:rFonts w:ascii="Times New Roman" w:hAnsi="Times New Roman"/>
          <w:b/>
          <w:sz w:val="28"/>
          <w:szCs w:val="28"/>
        </w:rPr>
        <w:t>Розділ 9. Формування організаційно-структурних карт процесів</w:t>
      </w:r>
    </w:p>
    <w:p w:rsidR="00C54AD3" w:rsidRPr="00C54AD3" w:rsidRDefault="00C54AD3" w:rsidP="00C54AD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4AD3">
        <w:rPr>
          <w:rFonts w:ascii="Times New Roman" w:hAnsi="Times New Roman"/>
          <w:sz w:val="28"/>
          <w:szCs w:val="28"/>
        </w:rPr>
        <w:t>Формуємо організаційні карти для процесів, що вимагають обов’язкового документування.</w:t>
      </w:r>
    </w:p>
    <w:p w:rsidR="00C54AD3" w:rsidRDefault="00C54AD3" w:rsidP="00C54AD3">
      <w:pPr>
        <w:spacing w:line="360" w:lineRule="auto"/>
        <w:jc w:val="center"/>
        <w:rPr>
          <w:sz w:val="28"/>
          <w:szCs w:val="28"/>
          <w:lang w:val="uk-UA"/>
        </w:rPr>
      </w:pPr>
      <w:r w:rsidRPr="00BC6BD9">
        <w:rPr>
          <w:b/>
          <w:sz w:val="28"/>
          <w:szCs w:val="28"/>
        </w:rPr>
        <w:lastRenderedPageBreak/>
        <w:t xml:space="preserve">Розділ 10. Побудова моделі взаємозв’язків між </w:t>
      </w:r>
      <w:r>
        <w:rPr>
          <w:b/>
          <w:sz w:val="28"/>
          <w:szCs w:val="28"/>
        </w:rPr>
        <w:t>процесами</w:t>
      </w:r>
      <w:bookmarkEnd w:id="0"/>
    </w:p>
    <w:sectPr w:rsidR="00C54AD3" w:rsidSect="00C54A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E1E" w:rsidRDefault="00121E1E" w:rsidP="00121E1E">
      <w:r>
        <w:separator/>
      </w:r>
    </w:p>
  </w:endnote>
  <w:endnote w:type="continuationSeparator" w:id="0">
    <w:p w:rsidR="00121E1E" w:rsidRDefault="00121E1E" w:rsidP="0012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E1E" w:rsidRDefault="00121E1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E1E" w:rsidRDefault="00121E1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E1E" w:rsidRDefault="00121E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E1E" w:rsidRDefault="00121E1E" w:rsidP="00121E1E">
      <w:r>
        <w:separator/>
      </w:r>
    </w:p>
  </w:footnote>
  <w:footnote w:type="continuationSeparator" w:id="0">
    <w:p w:rsidR="00121E1E" w:rsidRDefault="00121E1E" w:rsidP="00121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E1E" w:rsidRDefault="00121E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E1E" w:rsidRPr="00121E1E" w:rsidRDefault="00121E1E" w:rsidP="00121E1E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121E1E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121E1E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E1E" w:rsidRDefault="00121E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69BA"/>
    <w:multiLevelType w:val="hybridMultilevel"/>
    <w:tmpl w:val="88EAE2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0EF1A5D"/>
    <w:multiLevelType w:val="hybridMultilevel"/>
    <w:tmpl w:val="1A80F5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584A37"/>
    <w:multiLevelType w:val="hybridMultilevel"/>
    <w:tmpl w:val="C1B00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94183B"/>
    <w:multiLevelType w:val="hybridMultilevel"/>
    <w:tmpl w:val="7FF8B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9F2D09"/>
    <w:multiLevelType w:val="hybridMultilevel"/>
    <w:tmpl w:val="D8DCF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6CB"/>
    <w:rsid w:val="00092BF6"/>
    <w:rsid w:val="00121E1E"/>
    <w:rsid w:val="00193449"/>
    <w:rsid w:val="002266CB"/>
    <w:rsid w:val="00475931"/>
    <w:rsid w:val="0054523B"/>
    <w:rsid w:val="00AB28AD"/>
    <w:rsid w:val="00B76B83"/>
    <w:rsid w:val="00C54AD3"/>
    <w:rsid w:val="00CA4B40"/>
    <w:rsid w:val="00EB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66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121E1E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121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21E1E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121E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21E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1028</Characters>
  <Application>Microsoft Office Word</Application>
  <DocSecurity>0</DocSecurity>
  <Lines>30</Lines>
  <Paragraphs>25</Paragraphs>
  <ScaleCrop>false</ScaleCrop>
  <Company>Microsoft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3</cp:revision>
  <cp:lastPrinted>2010-12-02T06:52:00Z</cp:lastPrinted>
  <dcterms:created xsi:type="dcterms:W3CDTF">2010-12-01T19:05:00Z</dcterms:created>
  <dcterms:modified xsi:type="dcterms:W3CDTF">2013-02-14T13:17:00Z</dcterms:modified>
</cp:coreProperties>
</file>