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AA" w:rsidRDefault="00B76CAA" w:rsidP="00B76CAA">
      <w:pPr>
        <w:pStyle w:val="tekstjust"/>
        <w:spacing w:before="0" w:beforeAutospacing="0" w:after="0" w:afterAutospacing="0" w:line="360" w:lineRule="auto"/>
        <w:ind w:firstLine="360"/>
        <w:jc w:val="center"/>
        <w:rPr>
          <w:rFonts w:ascii="Times New Roman" w:hAnsi="Times New Roman"/>
          <w:color w:val="auto"/>
          <w:sz w:val="28"/>
          <w:szCs w:val="28"/>
          <w:lang w:val="uk-UA"/>
        </w:rPr>
      </w:pPr>
      <w:bookmarkStart w:id="0" w:name="_GoBack"/>
      <w:r>
        <w:rPr>
          <w:rFonts w:ascii="Times New Roman" w:hAnsi="Times New Roman"/>
          <w:color w:val="auto"/>
          <w:sz w:val="28"/>
          <w:szCs w:val="28"/>
          <w:lang w:val="uk-UA"/>
        </w:rPr>
        <w:t>Технічний аналіз</w:t>
      </w:r>
    </w:p>
    <w:p w:rsidR="00B76CAA" w:rsidRDefault="00B76CAA" w:rsidP="00B76CAA">
      <w:pPr>
        <w:pStyle w:val="tekstjust"/>
        <w:spacing w:before="0" w:beforeAutospacing="0" w:after="0" w:afterAutospacing="0" w:line="360" w:lineRule="auto"/>
        <w:ind w:firstLine="360"/>
        <w:rPr>
          <w:rFonts w:ascii="Times New Roman" w:hAnsi="Times New Roman"/>
          <w:color w:val="auto"/>
          <w:sz w:val="28"/>
          <w:szCs w:val="28"/>
          <w:lang w:val="uk-UA"/>
        </w:rPr>
      </w:pPr>
      <w:r>
        <w:rPr>
          <w:rFonts w:ascii="Times New Roman" w:hAnsi="Times New Roman"/>
          <w:color w:val="auto"/>
          <w:sz w:val="28"/>
          <w:szCs w:val="28"/>
          <w:lang w:val="uk-UA"/>
        </w:rPr>
        <w:t>К</w:t>
      </w:r>
      <w:r w:rsidRPr="0068512F">
        <w:rPr>
          <w:rFonts w:ascii="Times New Roman" w:hAnsi="Times New Roman"/>
          <w:color w:val="auto"/>
          <w:sz w:val="28"/>
          <w:szCs w:val="28"/>
          <w:lang w:val="uk-UA"/>
        </w:rPr>
        <w:t>омпанія пропонує на ринку соки прямого віджиму із свіжо зібраних плодів. Соки прямого віджиму мають дещо складнішу технологію переробки свіжої сировини по моделі "від поля". Вся сировина, що поступає в переробку, проходить попередній відбір і контроль якості. Система відбору сировини працює за єдиною відпрацьованою схемою в усіх куточках земної кулі і рік від року доводить свою ефективність. Зміст цієї системи полягає в тому, що кожен постачальник і кожна партія фруктів проходять перевірку і ретельний відбір. Ретельну перевірку проходить і вода, що йде у виробництво соків, - вона береться з екологічно чистих джерел і проходить багаторівневе очищення, оскільки від її якості залежать смакові властивості напою. Ми не використовуємо при виробництві нашої продукції консерванти, фарбники, штучні ароматизатори й інші сторонні добавки. Виробнича система, що її використовує компанія</w:t>
      </w:r>
      <w:r w:rsidRPr="0068512F">
        <w:rPr>
          <w:rStyle w:val="a3"/>
          <w:rFonts w:ascii="Times New Roman" w:hAnsi="Times New Roman"/>
          <w:color w:val="auto"/>
          <w:sz w:val="28"/>
          <w:szCs w:val="28"/>
          <w:lang w:val="uk-UA"/>
        </w:rPr>
        <w:t xml:space="preserve"> </w:t>
      </w:r>
      <w:r w:rsidRPr="0068512F">
        <w:rPr>
          <w:rStyle w:val="a3"/>
          <w:rFonts w:ascii="Times New Roman" w:hAnsi="Times New Roman"/>
          <w:b w:val="0"/>
          <w:bCs w:val="0"/>
          <w:color w:val="auto"/>
          <w:sz w:val="28"/>
          <w:szCs w:val="28"/>
          <w:lang w:val="uk-UA"/>
        </w:rPr>
        <w:t>«Ранет»</w:t>
      </w:r>
      <w:r w:rsidRPr="0068512F">
        <w:rPr>
          <w:rFonts w:ascii="Times New Roman" w:hAnsi="Times New Roman"/>
          <w:b/>
          <w:bCs/>
          <w:color w:val="auto"/>
          <w:sz w:val="28"/>
          <w:szCs w:val="28"/>
          <w:lang w:val="uk-UA"/>
        </w:rPr>
        <w:t xml:space="preserve"> - </w:t>
      </w:r>
      <w:r w:rsidRPr="0068512F">
        <w:rPr>
          <w:rFonts w:ascii="Times New Roman" w:hAnsi="Times New Roman"/>
          <w:color w:val="auto"/>
          <w:sz w:val="28"/>
          <w:szCs w:val="28"/>
          <w:lang w:val="uk-UA"/>
        </w:rPr>
        <w:t>це комплексний продукт багатьох поколінь досвідчених фахівців, менеджерів і технологів, ефективність якої щорічно доводить зростаюча світова популярність продуктів</w:t>
      </w:r>
      <w:r w:rsidRPr="0068512F">
        <w:rPr>
          <w:rFonts w:ascii="Times New Roman" w:hAnsi="Times New Roman"/>
          <w:b/>
          <w:bCs/>
          <w:color w:val="auto"/>
          <w:sz w:val="28"/>
          <w:szCs w:val="28"/>
          <w:lang w:val="uk-UA"/>
        </w:rPr>
        <w:t xml:space="preserve"> </w:t>
      </w:r>
      <w:r w:rsidRPr="0068512F">
        <w:rPr>
          <w:rStyle w:val="a3"/>
          <w:rFonts w:ascii="Times New Roman" w:hAnsi="Times New Roman"/>
          <w:b w:val="0"/>
          <w:bCs w:val="0"/>
          <w:color w:val="auto"/>
          <w:sz w:val="28"/>
          <w:szCs w:val="28"/>
          <w:lang w:val="uk-UA"/>
        </w:rPr>
        <w:t>«Ранет»</w:t>
      </w:r>
      <w:r w:rsidRPr="0068512F">
        <w:rPr>
          <w:rFonts w:ascii="Times New Roman" w:hAnsi="Times New Roman"/>
          <w:color w:val="auto"/>
          <w:sz w:val="28"/>
          <w:szCs w:val="28"/>
          <w:lang w:val="uk-UA"/>
        </w:rPr>
        <w:t>.</w:t>
      </w:r>
    </w:p>
    <w:p w:rsidR="00B76CAA" w:rsidRDefault="00B76CAA" w:rsidP="00B76CAA">
      <w:pPr>
        <w:pStyle w:val="tekstjust"/>
        <w:spacing w:before="0" w:beforeAutospacing="0" w:after="0" w:afterAutospacing="0" w:line="360" w:lineRule="auto"/>
        <w:ind w:firstLine="360"/>
        <w:rPr>
          <w:rFonts w:ascii="Times New Roman" w:hAnsi="Times New Roman"/>
          <w:color w:val="auto"/>
          <w:sz w:val="28"/>
          <w:szCs w:val="28"/>
          <w:lang w:val="uk-UA"/>
        </w:rPr>
      </w:pPr>
      <w:r>
        <w:rPr>
          <w:rFonts w:ascii="Times New Roman" w:hAnsi="Times New Roman"/>
          <w:color w:val="auto"/>
          <w:sz w:val="28"/>
          <w:szCs w:val="28"/>
          <w:lang w:val="uk-UA"/>
        </w:rPr>
        <w:t>В основу концепції організації виробництва соку нами покладено принцип створення єдиного організаційно-технологічного циклу, який охоплює підрозділи з сортування і переробки сировини в високоякісний продукт. Для досягнення цієї мети планується:</w:t>
      </w:r>
    </w:p>
    <w:p w:rsidR="00B76CAA" w:rsidRDefault="00B76CAA" w:rsidP="00B76CAA">
      <w:pPr>
        <w:pStyle w:val="tekstjust"/>
        <w:numPr>
          <w:ilvl w:val="1"/>
          <w:numId w:val="1"/>
        </w:numPr>
        <w:spacing w:before="0" w:beforeAutospacing="0" w:after="0" w:afterAutospacing="0" w:line="360" w:lineRule="auto"/>
        <w:rPr>
          <w:rFonts w:ascii="Times New Roman" w:hAnsi="Times New Roman"/>
          <w:color w:val="auto"/>
          <w:sz w:val="28"/>
          <w:szCs w:val="28"/>
          <w:lang w:val="uk-UA"/>
        </w:rPr>
      </w:pPr>
      <w:r w:rsidRPr="009129EB">
        <w:rPr>
          <w:rFonts w:ascii="Times New Roman" w:hAnsi="Times New Roman"/>
          <w:color w:val="auto"/>
          <w:sz w:val="28"/>
          <w:szCs w:val="28"/>
          <w:lang w:val="uk-UA"/>
        </w:rPr>
        <w:t>придбання необхідного обладнання:</w:t>
      </w:r>
    </w:p>
    <w:p w:rsidR="00B76CAA" w:rsidRDefault="00B76CAA" w:rsidP="00B76CAA">
      <w:pPr>
        <w:pStyle w:val="tekstjust"/>
        <w:numPr>
          <w:ilvl w:val="0"/>
          <w:numId w:val="2"/>
        </w:numPr>
        <w:spacing w:before="0" w:beforeAutospacing="0" w:after="0" w:afterAutospacing="0" w:line="360" w:lineRule="auto"/>
        <w:rPr>
          <w:rFonts w:ascii="Times New Roman" w:hAnsi="Times New Roman"/>
          <w:color w:val="auto"/>
          <w:sz w:val="28"/>
          <w:szCs w:val="28"/>
          <w:lang w:val="uk-UA"/>
        </w:rPr>
      </w:pPr>
      <w:r>
        <w:rPr>
          <w:rFonts w:ascii="Times New Roman" w:hAnsi="Times New Roman"/>
          <w:color w:val="auto"/>
          <w:sz w:val="28"/>
          <w:szCs w:val="28"/>
          <w:lang w:val="uk-UA"/>
        </w:rPr>
        <w:t>трьох комбайнів СКТ-2А для обробки сировини;</w:t>
      </w:r>
    </w:p>
    <w:p w:rsidR="00B76CAA" w:rsidRDefault="00B76CAA" w:rsidP="00B76CAA">
      <w:pPr>
        <w:pStyle w:val="tekstjust"/>
        <w:numPr>
          <w:ilvl w:val="0"/>
          <w:numId w:val="2"/>
        </w:numPr>
        <w:spacing w:before="0" w:beforeAutospacing="0" w:after="0" w:afterAutospacing="0" w:line="360" w:lineRule="auto"/>
        <w:rPr>
          <w:rFonts w:ascii="Times New Roman" w:hAnsi="Times New Roman"/>
          <w:color w:val="auto"/>
          <w:sz w:val="28"/>
          <w:szCs w:val="28"/>
          <w:lang w:val="uk-UA"/>
        </w:rPr>
      </w:pPr>
      <w:r>
        <w:rPr>
          <w:rFonts w:ascii="Times New Roman" w:hAnsi="Times New Roman"/>
          <w:color w:val="auto"/>
          <w:sz w:val="28"/>
          <w:szCs w:val="28"/>
          <w:lang w:val="uk-UA"/>
        </w:rPr>
        <w:t>фотоелектронного сортувальника УСТ-20</w:t>
      </w:r>
    </w:p>
    <w:p w:rsidR="00B76CAA" w:rsidRDefault="00B76CAA" w:rsidP="00B76CAA">
      <w:pPr>
        <w:pStyle w:val="tekstjust"/>
        <w:numPr>
          <w:ilvl w:val="0"/>
          <w:numId w:val="2"/>
        </w:numPr>
        <w:spacing w:before="0" w:beforeAutospacing="0" w:after="0" w:afterAutospacing="0" w:line="360" w:lineRule="auto"/>
        <w:rPr>
          <w:rFonts w:ascii="Times New Roman" w:hAnsi="Times New Roman"/>
          <w:color w:val="auto"/>
          <w:sz w:val="28"/>
          <w:szCs w:val="28"/>
          <w:lang w:val="uk-UA"/>
        </w:rPr>
      </w:pPr>
      <w:r>
        <w:rPr>
          <w:rFonts w:ascii="Times New Roman" w:hAnsi="Times New Roman"/>
          <w:color w:val="auto"/>
          <w:sz w:val="28"/>
          <w:szCs w:val="28"/>
          <w:lang w:val="uk-UA"/>
        </w:rPr>
        <w:t>лінії з переробки яблук у сік(гаряче подрібнення яблук);</w:t>
      </w:r>
    </w:p>
    <w:p w:rsidR="00B76CAA" w:rsidRDefault="00B76CAA" w:rsidP="00B76CAA">
      <w:pPr>
        <w:pStyle w:val="tekstjust"/>
        <w:numPr>
          <w:ilvl w:val="0"/>
          <w:numId w:val="2"/>
        </w:numPr>
        <w:spacing w:before="0" w:beforeAutospacing="0" w:after="0" w:afterAutospacing="0" w:line="360" w:lineRule="auto"/>
        <w:rPr>
          <w:rFonts w:ascii="Times New Roman" w:hAnsi="Times New Roman"/>
          <w:color w:val="auto"/>
          <w:sz w:val="28"/>
          <w:szCs w:val="28"/>
          <w:lang w:val="uk-UA"/>
        </w:rPr>
      </w:pPr>
      <w:r>
        <w:rPr>
          <w:rFonts w:ascii="Times New Roman" w:hAnsi="Times New Roman"/>
          <w:color w:val="auto"/>
          <w:sz w:val="28"/>
          <w:szCs w:val="28"/>
          <w:lang w:val="uk-UA"/>
        </w:rPr>
        <w:t>5 котлів для зберігання соку;</w:t>
      </w:r>
    </w:p>
    <w:p w:rsidR="00B76CAA" w:rsidRDefault="00B76CAA" w:rsidP="00B76CAA">
      <w:pPr>
        <w:pStyle w:val="tekstjust"/>
        <w:numPr>
          <w:ilvl w:val="0"/>
          <w:numId w:val="2"/>
        </w:numPr>
        <w:spacing w:before="0" w:beforeAutospacing="0" w:after="0" w:afterAutospacing="0" w:line="360" w:lineRule="auto"/>
        <w:rPr>
          <w:rFonts w:ascii="Times New Roman" w:hAnsi="Times New Roman"/>
          <w:color w:val="auto"/>
          <w:sz w:val="28"/>
          <w:szCs w:val="28"/>
          <w:lang w:val="uk-UA"/>
        </w:rPr>
      </w:pPr>
      <w:r>
        <w:rPr>
          <w:rFonts w:ascii="Times New Roman" w:hAnsi="Times New Roman"/>
          <w:color w:val="auto"/>
          <w:sz w:val="28"/>
          <w:szCs w:val="28"/>
          <w:lang w:val="uk-UA"/>
        </w:rPr>
        <w:t>лінія для розливу у скляну тару.</w:t>
      </w:r>
    </w:p>
    <w:p w:rsidR="00B76CAA" w:rsidRDefault="00B76CAA" w:rsidP="00B76CAA">
      <w:pPr>
        <w:numPr>
          <w:ilvl w:val="1"/>
          <w:numId w:val="1"/>
        </w:numPr>
        <w:spacing w:line="360" w:lineRule="auto"/>
        <w:ind w:left="0" w:firstLine="1080"/>
        <w:jc w:val="both"/>
        <w:rPr>
          <w:sz w:val="28"/>
          <w:szCs w:val="28"/>
        </w:rPr>
      </w:pPr>
      <w:r>
        <w:rPr>
          <w:sz w:val="28"/>
          <w:szCs w:val="28"/>
        </w:rPr>
        <w:t xml:space="preserve">створення запасу яблук за допомогою </w:t>
      </w:r>
      <w:r w:rsidRPr="00DA2254">
        <w:rPr>
          <w:sz w:val="28"/>
          <w:szCs w:val="28"/>
        </w:rPr>
        <w:t xml:space="preserve">технологія зберігання свіжості яблук SmartFresh (СмартФреш). Технологія передбачає посилення захисту яблук від етилену, що приводить до прискорення дозрівання яблук. Це дозволяє зберігати високі смакові якості яблук протягом більш тривалого часу. Технологія є особливо актуальною для України, де існує величезний дефіцит </w:t>
      </w:r>
      <w:r w:rsidRPr="00DA2254">
        <w:rPr>
          <w:sz w:val="28"/>
          <w:szCs w:val="28"/>
        </w:rPr>
        <w:lastRenderedPageBreak/>
        <w:t xml:space="preserve">якісних сховищ для </w:t>
      </w:r>
      <w:bookmarkEnd w:id="0"/>
      <w:r w:rsidRPr="00DA2254">
        <w:rPr>
          <w:sz w:val="28"/>
          <w:szCs w:val="28"/>
        </w:rPr>
        <w:t xml:space="preserve">яблук та інших фруктів і овочів, а сховищ з регульованим газовим середовищем (РГС) практично немає взагалі. </w:t>
      </w:r>
    </w:p>
    <w:p w:rsidR="00B76CAA" w:rsidRDefault="00191BDF" w:rsidP="00B76CAA">
      <w:pPr>
        <w:tabs>
          <w:tab w:val="left" w:pos="1440"/>
        </w:tabs>
        <w:spacing w:line="360" w:lineRule="auto"/>
        <w:jc w:val="both"/>
        <w:rPr>
          <w:sz w:val="28"/>
          <w:szCs w:val="28"/>
        </w:rPr>
      </w:pPr>
      <w:r>
        <w:rPr>
          <w:sz w:val="28"/>
          <w:szCs w:val="28"/>
        </w:rPr>
      </w:r>
      <w:r>
        <w:rPr>
          <w:sz w:val="28"/>
          <w:szCs w:val="28"/>
        </w:rPr>
        <w:pict>
          <v:group id="_x0000_s1026" editas="canvas" style="width:450pt;height:477pt;mso-position-horizontal-relative:char;mso-position-vertical-relative:line" coordorigin="2205,1955" coordsize="6792,71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5;top:1955;width:6792;height:7155" o:preferrelative="f">
              <v:fill o:detectmouseclick="t"/>
              <v:path o:extrusionok="t" o:connecttype="none"/>
              <o:lock v:ext="edit" text="t"/>
            </v:shape>
            <v:rect id="_x0000_s1028" style="position:absolute;left:3971;top:2090;width:3125;height:405">
              <v:textbox style="mso-next-textbox:#_x0000_s1028">
                <w:txbxContent>
                  <w:p w:rsidR="00B76CAA" w:rsidRPr="00846D7A" w:rsidRDefault="00B76CAA" w:rsidP="00B76CAA">
                    <w:pPr>
                      <w:jc w:val="center"/>
                      <w:rPr>
                        <w:b/>
                        <w:bCs/>
                      </w:rPr>
                    </w:pPr>
                    <w:r w:rsidRPr="00846D7A">
                      <w:rPr>
                        <w:b/>
                        <w:bCs/>
                      </w:rPr>
                      <w:t>Надходження сировини</w:t>
                    </w:r>
                  </w:p>
                </w:txbxContent>
              </v:textbox>
            </v:rect>
            <v:line id="_x0000_s1029" style="position:absolute" from="5601,2495" to="5602,3170">
              <v:stroke endarrow="block"/>
            </v:line>
            <v:line id="_x0000_s1030" style="position:absolute" from="3563,2900" to="7639,2900"/>
            <v:line id="_x0000_s1031" style="position:absolute" from="3563,2900" to="3563,3170">
              <v:stroke endarrow="block"/>
            </v:line>
            <v:line id="_x0000_s1032" style="position:absolute" from="7639,2900" to="7640,3170">
              <v:stroke endarrow="block"/>
            </v:line>
            <v:rect id="_x0000_s1033" style="position:absolute;left:2884;top:3170;width:1359;height:675">
              <v:textbox style="mso-next-textbox:#_x0000_s1033">
                <w:txbxContent>
                  <w:p w:rsidR="00B76CAA" w:rsidRDefault="00B76CAA" w:rsidP="00B76CAA">
                    <w:pPr>
                      <w:jc w:val="center"/>
                    </w:pPr>
                    <w:r>
                      <w:t>Сухе сортування</w:t>
                    </w:r>
                  </w:p>
                </w:txbxContent>
              </v:textbox>
            </v:rect>
            <v:rect id="_x0000_s1034" style="position:absolute;left:4922;top:3170;width:1494;height:405">
              <v:textbox style="mso-next-textbox:#_x0000_s1034">
                <w:txbxContent>
                  <w:p w:rsidR="00B76CAA" w:rsidRDefault="00B76CAA" w:rsidP="00B76CAA">
                    <w:pPr>
                      <w:jc w:val="center"/>
                    </w:pPr>
                    <w:r>
                      <w:t>Відмочування</w:t>
                    </w:r>
                  </w:p>
                </w:txbxContent>
              </v:textbox>
            </v:rect>
            <v:rect id="_x0000_s1035" style="position:absolute;left:7096;top:3170;width:1358;height:405">
              <v:textbox style="mso-next-textbox:#_x0000_s1035">
                <w:txbxContent>
                  <w:p w:rsidR="00B76CAA" w:rsidRDefault="00B76CAA" w:rsidP="00B76CAA">
                    <w:pPr>
                      <w:jc w:val="center"/>
                    </w:pPr>
                    <w:r>
                      <w:t>Мийка</w:t>
                    </w:r>
                  </w:p>
                </w:txbxContent>
              </v:textbox>
            </v:rect>
            <v:line id="_x0000_s1036" style="position:absolute" from="5601,3575" to="5601,4520">
              <v:stroke endarrow="block"/>
            </v:line>
            <v:line id="_x0000_s1037" style="position:absolute" from="3563,4115" to="7775,4116"/>
            <v:line id="_x0000_s1038" style="position:absolute" from="3563,3845" to="3563,4115"/>
            <v:line id="_x0000_s1039" style="position:absolute" from="7775,3575" to="7775,4115"/>
            <v:rect id="_x0000_s1040" style="position:absolute;left:4379;top:4520;width:2581;height:540">
              <v:textbox style="mso-next-textbox:#_x0000_s1040">
                <w:txbxContent>
                  <w:p w:rsidR="00B76CAA" w:rsidRDefault="00B76CAA" w:rsidP="00B76CAA">
                    <w:pPr>
                      <w:jc w:val="center"/>
                    </w:pPr>
                    <w:r>
                      <w:t>Фотоелектронний сортувальник</w:t>
                    </w:r>
                  </w:p>
                </w:txbxContent>
              </v:textbox>
            </v:rect>
            <v:line id="_x0000_s1041" style="position:absolute" from="5601,5060" to="5601,5465">
              <v:stroke endarrow="block"/>
            </v:line>
            <v:rect id="_x0000_s1042" style="position:absolute;left:4107;top:5465;width:2989;height:540">
              <v:textbox style="mso-next-textbox:#_x0000_s1042">
                <w:txbxContent>
                  <w:p w:rsidR="00B76CAA" w:rsidRPr="00CA0FAE" w:rsidRDefault="00B76CAA" w:rsidP="00B76CAA">
                    <w:pPr>
                      <w:jc w:val="center"/>
                      <w:rPr>
                        <w:b/>
                        <w:bCs/>
                      </w:rPr>
                    </w:pPr>
                    <w:r w:rsidRPr="00CA0FAE">
                      <w:rPr>
                        <w:b/>
                        <w:bCs/>
                      </w:rPr>
                      <w:t>Лінія переробки</w:t>
                    </w:r>
                  </w:p>
                  <w:p w:rsidR="00B76CAA" w:rsidRDefault="00B76CAA" w:rsidP="00B76CAA">
                    <w:pPr>
                      <w:jc w:val="center"/>
                    </w:pPr>
                    <w:r>
                      <w:t>(гаряче подрібнення)</w:t>
                    </w:r>
                  </w:p>
                </w:txbxContent>
              </v:textbox>
            </v:rect>
            <v:line id="_x0000_s1043" style="position:absolute" from="5601,6005" to="5601,6275">
              <v:stroke endarrow="block"/>
            </v:line>
            <v:rect id="_x0000_s1044" style="position:absolute;left:4786;top:6275;width:1630;height:405">
              <v:textbox style="mso-next-textbox:#_x0000_s1044">
                <w:txbxContent>
                  <w:p w:rsidR="00B76CAA" w:rsidRDefault="00B76CAA" w:rsidP="00B76CAA">
                    <w:pPr>
                      <w:jc w:val="center"/>
                    </w:pPr>
                    <w:r>
                      <w:t>Фінішер</w:t>
                    </w:r>
                  </w:p>
                </w:txbxContent>
              </v:textbox>
            </v:rect>
            <v:line id="_x0000_s1045" style="position:absolute" from="5601,6680" to="5601,6950">
              <v:stroke endarrow="block"/>
            </v:line>
            <v:rect id="_x0000_s1046" style="position:absolute;left:4786;top:6950;width:1630;height:540">
              <v:textbox style="mso-next-textbox:#_x0000_s1046">
                <w:txbxContent>
                  <w:p w:rsidR="00B76CAA" w:rsidRDefault="00B76CAA" w:rsidP="00B76CAA">
                    <w:pPr>
                      <w:jc w:val="center"/>
                    </w:pPr>
                    <w:r>
                      <w:t>Котли для зберігання</w:t>
                    </w:r>
                  </w:p>
                </w:txbxContent>
              </v:textbox>
            </v:rect>
            <v:line id="_x0000_s1047" style="position:absolute" from="5601,7490" to="5601,7760">
              <v:stroke endarrow="block"/>
            </v:line>
            <v:rect id="_x0000_s1048" style="position:absolute;left:4650;top:7760;width:1902;height:540">
              <v:textbox style="mso-next-textbox:#_x0000_s1048">
                <w:txbxContent>
                  <w:p w:rsidR="00B76CAA" w:rsidRDefault="00B76CAA" w:rsidP="00B76CAA">
                    <w:pPr>
                      <w:jc w:val="center"/>
                    </w:pPr>
                    <w:r>
                      <w:t>Лінія розливу і стерилізації</w:t>
                    </w:r>
                  </w:p>
                </w:txbxContent>
              </v:textbox>
            </v:rect>
            <v:line id="_x0000_s1049" style="position:absolute" from="5601,8300" to="5601,8570">
              <v:stroke endarrow="block"/>
            </v:line>
            <v:rect id="_x0000_s1050" style="position:absolute;left:4922;top:8570;width:1358;height:405">
              <v:textbox style="mso-next-textbox:#_x0000_s1050">
                <w:txbxContent>
                  <w:p w:rsidR="00B76CAA" w:rsidRDefault="00B76CAA" w:rsidP="00B76CAA">
                    <w:r>
                      <w:t>Складування</w:t>
                    </w:r>
                  </w:p>
                </w:txbxContent>
              </v:textbox>
            </v:rect>
            <w10:wrap type="none"/>
            <w10:anchorlock/>
          </v:group>
        </w:pict>
      </w:r>
    </w:p>
    <w:p w:rsidR="00B76CAA" w:rsidRDefault="00B76CAA" w:rsidP="00B76CAA">
      <w:pPr>
        <w:tabs>
          <w:tab w:val="left" w:pos="900"/>
        </w:tabs>
        <w:spacing w:line="360" w:lineRule="auto"/>
        <w:jc w:val="center"/>
        <w:rPr>
          <w:sz w:val="28"/>
          <w:szCs w:val="28"/>
        </w:rPr>
      </w:pPr>
      <w:r>
        <w:rPr>
          <w:sz w:val="28"/>
          <w:szCs w:val="28"/>
        </w:rPr>
        <w:t>Схема технологічного процесу.</w:t>
      </w:r>
    </w:p>
    <w:p w:rsidR="00B76CAA" w:rsidRDefault="00B76CAA" w:rsidP="00B76CAA">
      <w:pPr>
        <w:tabs>
          <w:tab w:val="left" w:pos="900"/>
        </w:tabs>
        <w:spacing w:line="360" w:lineRule="auto"/>
        <w:jc w:val="both"/>
        <w:rPr>
          <w:sz w:val="28"/>
          <w:szCs w:val="28"/>
        </w:rPr>
      </w:pPr>
      <w:r>
        <w:rPr>
          <w:sz w:val="28"/>
          <w:szCs w:val="28"/>
        </w:rPr>
        <w:tab/>
      </w:r>
    </w:p>
    <w:p w:rsidR="00B76CAA" w:rsidRDefault="00B76CAA" w:rsidP="00B76CAA">
      <w:pPr>
        <w:tabs>
          <w:tab w:val="left" w:pos="900"/>
        </w:tabs>
        <w:spacing w:line="360" w:lineRule="auto"/>
        <w:jc w:val="both"/>
        <w:rPr>
          <w:sz w:val="28"/>
          <w:szCs w:val="28"/>
        </w:rPr>
      </w:pPr>
      <w:r>
        <w:rPr>
          <w:sz w:val="28"/>
          <w:szCs w:val="28"/>
        </w:rPr>
        <w:tab/>
        <w:t>Система контролю за якістю включає наступні етапи:</w:t>
      </w:r>
    </w:p>
    <w:p w:rsidR="00B76CAA" w:rsidRPr="00B10498" w:rsidRDefault="00B76CAA" w:rsidP="00B76CAA">
      <w:pPr>
        <w:numPr>
          <w:ilvl w:val="2"/>
          <w:numId w:val="1"/>
        </w:numPr>
        <w:tabs>
          <w:tab w:val="clear" w:pos="2340"/>
          <w:tab w:val="left" w:pos="900"/>
          <w:tab w:val="num" w:pos="2520"/>
        </w:tabs>
        <w:spacing w:line="360" w:lineRule="auto"/>
        <w:ind w:left="0" w:firstLine="540"/>
        <w:jc w:val="both"/>
        <w:rPr>
          <w:sz w:val="28"/>
          <w:szCs w:val="28"/>
        </w:rPr>
      </w:pPr>
      <w:r>
        <w:rPr>
          <w:sz w:val="28"/>
          <w:szCs w:val="28"/>
        </w:rPr>
        <w:t>контроль якості – контроль сировини яка поступає на виробництво, підбір сировини з найвищими показниками (на сьогодні планується використання трьох сортів яблук: ранет, слава переможця, айдрет, джонотан) присутній надходженні сировини, мийці і сортуванні;</w:t>
      </w:r>
      <w:r>
        <w:rPr>
          <w:sz w:val="28"/>
          <w:szCs w:val="28"/>
        </w:rPr>
        <w:tab/>
      </w:r>
    </w:p>
    <w:p w:rsidR="00B76CAA" w:rsidRDefault="00B76CAA" w:rsidP="00B76CAA">
      <w:pPr>
        <w:numPr>
          <w:ilvl w:val="2"/>
          <w:numId w:val="1"/>
        </w:numPr>
        <w:tabs>
          <w:tab w:val="clear" w:pos="2340"/>
          <w:tab w:val="left" w:pos="900"/>
          <w:tab w:val="num" w:pos="2520"/>
        </w:tabs>
        <w:spacing w:line="360" w:lineRule="auto"/>
        <w:ind w:left="0" w:firstLine="540"/>
        <w:jc w:val="both"/>
        <w:rPr>
          <w:sz w:val="28"/>
          <w:szCs w:val="28"/>
        </w:rPr>
      </w:pPr>
      <w:r>
        <w:rPr>
          <w:sz w:val="28"/>
          <w:szCs w:val="28"/>
        </w:rPr>
        <w:lastRenderedPageBreak/>
        <w:t>лінійний контроль – контроль загальної кислотності, вміст аскорбінової кислоти, цукру, кількість волокон і нерозчинених часток, присутній на лінії переробки сировини;</w:t>
      </w:r>
    </w:p>
    <w:p w:rsidR="00B76CAA" w:rsidRDefault="00B76CAA" w:rsidP="00B76CAA">
      <w:pPr>
        <w:numPr>
          <w:ilvl w:val="2"/>
          <w:numId w:val="1"/>
        </w:numPr>
        <w:tabs>
          <w:tab w:val="clear" w:pos="2340"/>
          <w:tab w:val="left" w:pos="900"/>
          <w:tab w:val="num" w:pos="2520"/>
        </w:tabs>
        <w:spacing w:line="360" w:lineRule="auto"/>
        <w:ind w:left="0" w:firstLine="540"/>
        <w:jc w:val="both"/>
        <w:rPr>
          <w:sz w:val="28"/>
          <w:szCs w:val="28"/>
        </w:rPr>
      </w:pPr>
      <w:r>
        <w:rPr>
          <w:sz w:val="28"/>
          <w:szCs w:val="28"/>
        </w:rPr>
        <w:t>лінійний контроль – якість упаковки і закрутки, присутній на лінії розливу і стерилізації, і складуванні.</w:t>
      </w:r>
    </w:p>
    <w:p w:rsidR="00B76CAA" w:rsidRDefault="00B76CAA" w:rsidP="00B76CAA">
      <w:pPr>
        <w:tabs>
          <w:tab w:val="left" w:pos="900"/>
        </w:tabs>
        <w:spacing w:line="360" w:lineRule="auto"/>
        <w:jc w:val="both"/>
        <w:rPr>
          <w:sz w:val="28"/>
          <w:szCs w:val="28"/>
        </w:rPr>
      </w:pPr>
      <w:r>
        <w:rPr>
          <w:sz w:val="28"/>
          <w:szCs w:val="28"/>
        </w:rPr>
        <w:tab/>
      </w:r>
      <w:r w:rsidRPr="004E051A">
        <w:rPr>
          <w:sz w:val="28"/>
          <w:szCs w:val="28"/>
        </w:rPr>
        <w:t>Джерелами закупівлі сировини є в основному яблука вирощені в полімерних садах на території області та сировина завезена з садів Криму</w:t>
      </w:r>
      <w:r>
        <w:rPr>
          <w:sz w:val="28"/>
          <w:szCs w:val="28"/>
        </w:rPr>
        <w:t xml:space="preserve">, </w:t>
      </w:r>
      <w:r w:rsidRPr="004E051A">
        <w:rPr>
          <w:sz w:val="28"/>
          <w:szCs w:val="28"/>
        </w:rPr>
        <w:t>а також спільне українсько-австрійське підприємство "Поділля-ОБСТ"</w:t>
      </w:r>
      <w:r>
        <w:rPr>
          <w:sz w:val="28"/>
          <w:szCs w:val="28"/>
        </w:rPr>
        <w:t xml:space="preserve"> (ціна – 4,4 грн/кг)</w:t>
      </w:r>
      <w:r w:rsidRPr="004E051A">
        <w:rPr>
          <w:sz w:val="28"/>
          <w:szCs w:val="28"/>
        </w:rPr>
        <w:t>.</w:t>
      </w:r>
    </w:p>
    <w:p w:rsidR="00B76CAA" w:rsidRPr="00F7336B" w:rsidRDefault="00B76CAA" w:rsidP="00B76CAA">
      <w:pPr>
        <w:tabs>
          <w:tab w:val="left" w:pos="900"/>
        </w:tabs>
        <w:spacing w:line="360" w:lineRule="auto"/>
        <w:jc w:val="center"/>
        <w:rPr>
          <w:b/>
          <w:bCs/>
          <w:sz w:val="28"/>
          <w:szCs w:val="28"/>
        </w:rPr>
      </w:pPr>
      <w:r w:rsidRPr="00F7336B">
        <w:rPr>
          <w:b/>
          <w:bCs/>
          <w:sz w:val="28"/>
          <w:szCs w:val="28"/>
        </w:rPr>
        <w:t xml:space="preserve">Оптові ціни на яблука станом </w:t>
      </w:r>
      <w:r>
        <w:rPr>
          <w:b/>
          <w:bCs/>
          <w:sz w:val="28"/>
          <w:szCs w:val="28"/>
        </w:rPr>
        <w:t>на березня 2011</w:t>
      </w:r>
      <w:r w:rsidRPr="00F7336B">
        <w:rPr>
          <w:b/>
          <w:bCs/>
          <w:sz w:val="28"/>
          <w:szCs w:val="28"/>
        </w:rPr>
        <w:t xml:space="preserve"> року</w:t>
      </w:r>
    </w:p>
    <w:tbl>
      <w:tblPr>
        <w:tblW w:w="888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389"/>
        <w:gridCol w:w="914"/>
        <w:gridCol w:w="914"/>
        <w:gridCol w:w="914"/>
        <w:gridCol w:w="914"/>
        <w:gridCol w:w="914"/>
        <w:gridCol w:w="921"/>
      </w:tblGrid>
      <w:tr w:rsidR="00B76CAA" w:rsidRPr="00537DAC" w:rsidTr="00440566">
        <w:trPr>
          <w:cantSplit/>
          <w:trHeight w:val="308"/>
          <w:tblCellSpacing w:w="7" w:type="dxa"/>
          <w:jc w:val="center"/>
        </w:trPr>
        <w:tc>
          <w:tcPr>
            <w:tcW w:w="0" w:type="auto"/>
            <w:gridSpan w:val="7"/>
            <w:vMerge w:val="restart"/>
            <w:vAlign w:val="center"/>
          </w:tcPr>
          <w:p w:rsidR="00B76CAA" w:rsidRPr="00537DAC" w:rsidRDefault="00B76CAA" w:rsidP="00440566">
            <w:pPr>
              <w:spacing w:line="360" w:lineRule="auto"/>
              <w:jc w:val="center"/>
              <w:rPr>
                <w:rFonts w:ascii="Tahoma" w:hAnsi="Tahoma" w:cs="Tahoma"/>
                <w:b/>
                <w:bCs/>
                <w:color w:val="000000"/>
                <w:sz w:val="17"/>
                <w:szCs w:val="17"/>
              </w:rPr>
            </w:pPr>
            <w:r w:rsidRPr="00537DAC">
              <w:rPr>
                <w:rFonts w:ascii="Tahoma" w:hAnsi="Tahoma" w:cs="Tahoma"/>
                <w:b/>
                <w:bCs/>
                <w:color w:val="000000"/>
                <w:sz w:val="17"/>
                <w:szCs w:val="17"/>
              </w:rPr>
              <w:t>Оптові ціни на</w:t>
            </w:r>
            <w:r>
              <w:rPr>
                <w:rFonts w:ascii="Tahoma" w:hAnsi="Tahoma" w:cs="Tahoma"/>
                <w:b/>
                <w:bCs/>
                <w:color w:val="000000"/>
                <w:sz w:val="17"/>
                <w:szCs w:val="17"/>
              </w:rPr>
              <w:t xml:space="preserve"> яблука </w:t>
            </w:r>
            <w:r w:rsidRPr="00537DAC">
              <w:rPr>
                <w:rFonts w:ascii="Tahoma" w:hAnsi="Tahoma" w:cs="Tahoma"/>
                <w:b/>
                <w:bCs/>
                <w:color w:val="000000"/>
                <w:sz w:val="17"/>
                <w:szCs w:val="17"/>
              </w:rPr>
              <w:t>(грн/кг)</w:t>
            </w:r>
          </w:p>
        </w:tc>
      </w:tr>
      <w:tr w:rsidR="00B76CAA" w:rsidRPr="00537DAC" w:rsidTr="00440566">
        <w:trPr>
          <w:cantSplit/>
          <w:trHeight w:val="308"/>
          <w:tblCellSpacing w:w="7" w:type="dxa"/>
          <w:jc w:val="center"/>
        </w:trPr>
        <w:tc>
          <w:tcPr>
            <w:tcW w:w="0" w:type="auto"/>
            <w:gridSpan w:val="7"/>
            <w:vMerge/>
            <w:shd w:val="clear" w:color="auto" w:fill="FFFFFF"/>
            <w:vAlign w:val="center"/>
          </w:tcPr>
          <w:p w:rsidR="00B76CAA" w:rsidRPr="00537DAC" w:rsidRDefault="00B76CAA" w:rsidP="00440566">
            <w:pPr>
              <w:spacing w:line="360" w:lineRule="auto"/>
              <w:rPr>
                <w:rFonts w:ascii="Tahoma" w:hAnsi="Tahoma" w:cs="Tahoma"/>
                <w:b/>
                <w:bCs/>
                <w:color w:val="000000"/>
                <w:sz w:val="17"/>
                <w:szCs w:val="17"/>
              </w:rPr>
            </w:pPr>
          </w:p>
        </w:tc>
      </w:tr>
      <w:tr w:rsidR="00B76CAA" w:rsidRPr="00537DAC" w:rsidTr="00440566">
        <w:trPr>
          <w:tblCellSpacing w:w="7" w:type="dxa"/>
          <w:jc w:val="center"/>
        </w:trPr>
        <w:tc>
          <w:tcPr>
            <w:tcW w:w="0" w:type="auto"/>
            <w:shd w:val="clear" w:color="auto" w:fill="F5F5F5"/>
            <w:vAlign w:val="center"/>
          </w:tcPr>
          <w:p w:rsidR="00B76CAA" w:rsidRPr="00537DAC" w:rsidRDefault="00B76CAA" w:rsidP="00440566">
            <w:pPr>
              <w:spacing w:line="360" w:lineRule="auto"/>
              <w:jc w:val="center"/>
              <w:rPr>
                <w:rFonts w:ascii="Tahoma" w:hAnsi="Tahoma" w:cs="Tahoma"/>
                <w:b/>
                <w:bCs/>
                <w:color w:val="000000"/>
                <w:sz w:val="17"/>
                <w:szCs w:val="17"/>
              </w:rPr>
            </w:pPr>
            <w:r w:rsidRPr="00537DAC">
              <w:rPr>
                <w:rFonts w:ascii="Tahoma" w:hAnsi="Tahoma" w:cs="Tahoma"/>
                <w:b/>
                <w:bCs/>
                <w:color w:val="000000"/>
                <w:sz w:val="17"/>
                <w:szCs w:val="17"/>
              </w:rPr>
              <w:t>Область</w:t>
            </w:r>
          </w:p>
        </w:tc>
        <w:tc>
          <w:tcPr>
            <w:tcW w:w="0" w:type="auto"/>
            <w:gridSpan w:val="2"/>
            <w:shd w:val="clear" w:color="auto" w:fill="F5F5F5"/>
            <w:vAlign w:val="center"/>
          </w:tcPr>
          <w:p w:rsidR="00B76CAA" w:rsidRPr="00537DAC" w:rsidRDefault="00B76CAA" w:rsidP="00440566">
            <w:pPr>
              <w:spacing w:line="360" w:lineRule="auto"/>
              <w:jc w:val="center"/>
              <w:rPr>
                <w:rFonts w:ascii="Tahoma" w:hAnsi="Tahoma" w:cs="Tahoma"/>
                <w:b/>
                <w:bCs/>
                <w:color w:val="000000"/>
                <w:sz w:val="17"/>
                <w:szCs w:val="17"/>
              </w:rPr>
            </w:pPr>
            <w:r w:rsidRPr="00537DAC">
              <w:rPr>
                <w:rFonts w:ascii="Tahoma" w:hAnsi="Tahoma" w:cs="Tahoma"/>
                <w:b/>
                <w:bCs/>
                <w:color w:val="000000"/>
                <w:sz w:val="17"/>
                <w:szCs w:val="17"/>
              </w:rPr>
              <w:t>мін.</w:t>
            </w:r>
          </w:p>
        </w:tc>
        <w:tc>
          <w:tcPr>
            <w:tcW w:w="0" w:type="auto"/>
            <w:gridSpan w:val="2"/>
            <w:shd w:val="clear" w:color="auto" w:fill="F5F5F5"/>
            <w:vAlign w:val="center"/>
          </w:tcPr>
          <w:p w:rsidR="00B76CAA" w:rsidRPr="00537DAC" w:rsidRDefault="00B76CAA" w:rsidP="00440566">
            <w:pPr>
              <w:spacing w:line="360" w:lineRule="auto"/>
              <w:jc w:val="center"/>
              <w:rPr>
                <w:rFonts w:ascii="Tahoma" w:hAnsi="Tahoma" w:cs="Tahoma"/>
                <w:b/>
                <w:bCs/>
                <w:color w:val="000000"/>
                <w:sz w:val="17"/>
                <w:szCs w:val="17"/>
              </w:rPr>
            </w:pPr>
            <w:r w:rsidRPr="00537DAC">
              <w:rPr>
                <w:rFonts w:ascii="Tahoma" w:hAnsi="Tahoma" w:cs="Tahoma"/>
                <w:b/>
                <w:bCs/>
                <w:color w:val="000000"/>
                <w:sz w:val="17"/>
                <w:szCs w:val="17"/>
              </w:rPr>
              <w:t>макс.</w:t>
            </w:r>
          </w:p>
        </w:tc>
        <w:tc>
          <w:tcPr>
            <w:tcW w:w="0" w:type="auto"/>
            <w:gridSpan w:val="2"/>
            <w:shd w:val="clear" w:color="auto" w:fill="F5F5F5"/>
            <w:vAlign w:val="center"/>
          </w:tcPr>
          <w:p w:rsidR="00B76CAA" w:rsidRPr="00537DAC" w:rsidRDefault="00B76CAA" w:rsidP="00440566">
            <w:pPr>
              <w:spacing w:line="360" w:lineRule="auto"/>
              <w:jc w:val="center"/>
              <w:rPr>
                <w:rFonts w:ascii="Tahoma" w:hAnsi="Tahoma" w:cs="Tahoma"/>
                <w:b/>
                <w:bCs/>
                <w:color w:val="000000"/>
                <w:sz w:val="17"/>
                <w:szCs w:val="17"/>
              </w:rPr>
            </w:pPr>
            <w:r w:rsidRPr="00537DAC">
              <w:rPr>
                <w:rFonts w:ascii="Tahoma" w:hAnsi="Tahoma" w:cs="Tahoma"/>
                <w:b/>
                <w:bCs/>
                <w:color w:val="000000"/>
                <w:sz w:val="17"/>
                <w:szCs w:val="17"/>
              </w:rPr>
              <w:t>серед.</w:t>
            </w:r>
          </w:p>
        </w:tc>
      </w:tr>
      <w:tr w:rsidR="00B76CAA" w:rsidRPr="00537DAC" w:rsidTr="00440566">
        <w:trPr>
          <w:tblCellSpacing w:w="7" w:type="dxa"/>
          <w:jc w:val="center"/>
        </w:trPr>
        <w:tc>
          <w:tcPr>
            <w:tcW w:w="0" w:type="auto"/>
            <w:shd w:val="clear" w:color="auto" w:fill="FFFFFF"/>
            <w:vAlign w:val="center"/>
          </w:tcPr>
          <w:p w:rsidR="00B76CAA" w:rsidRPr="00537DAC" w:rsidRDefault="00B76CAA" w:rsidP="00440566">
            <w:pPr>
              <w:spacing w:line="360" w:lineRule="auto"/>
              <w:rPr>
                <w:rFonts w:ascii="Tahoma" w:hAnsi="Tahoma" w:cs="Tahoma"/>
                <w:color w:val="000000"/>
                <w:sz w:val="17"/>
                <w:szCs w:val="17"/>
              </w:rPr>
            </w:pPr>
            <w:r w:rsidRPr="00537DAC">
              <w:rPr>
                <w:rFonts w:ascii="Tahoma" w:hAnsi="Tahoma" w:cs="Tahoma"/>
                <w:color w:val="000000"/>
                <w:sz w:val="17"/>
                <w:szCs w:val="17"/>
              </w:rPr>
              <w:t>Дніпропетровськ</w:t>
            </w:r>
          </w:p>
        </w:tc>
        <w:tc>
          <w:tcPr>
            <w:tcW w:w="900" w:type="dxa"/>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1,8</w:t>
            </w:r>
          </w:p>
        </w:tc>
        <w:tc>
          <w:tcPr>
            <w:tcW w:w="900" w:type="dxa"/>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(+0,30)</w:t>
            </w:r>
          </w:p>
        </w:tc>
        <w:tc>
          <w:tcPr>
            <w:tcW w:w="900" w:type="dxa"/>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4</w:t>
            </w:r>
          </w:p>
        </w:tc>
        <w:tc>
          <w:tcPr>
            <w:tcW w:w="900" w:type="dxa"/>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(+1,00)</w:t>
            </w:r>
          </w:p>
        </w:tc>
        <w:tc>
          <w:tcPr>
            <w:tcW w:w="900" w:type="dxa"/>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3</w:t>
            </w:r>
          </w:p>
        </w:tc>
        <w:tc>
          <w:tcPr>
            <w:tcW w:w="900" w:type="dxa"/>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(+0,50)</w:t>
            </w:r>
          </w:p>
        </w:tc>
      </w:tr>
      <w:tr w:rsidR="00B76CAA" w:rsidRPr="00537DAC" w:rsidTr="00440566">
        <w:trPr>
          <w:tblCellSpacing w:w="7" w:type="dxa"/>
          <w:jc w:val="center"/>
        </w:trPr>
        <w:tc>
          <w:tcPr>
            <w:tcW w:w="0" w:type="auto"/>
            <w:shd w:val="clear" w:color="auto" w:fill="FFFFFF"/>
            <w:vAlign w:val="center"/>
          </w:tcPr>
          <w:p w:rsidR="00B76CAA" w:rsidRPr="00537DAC" w:rsidRDefault="00B76CAA" w:rsidP="00440566">
            <w:pPr>
              <w:spacing w:line="360" w:lineRule="auto"/>
              <w:rPr>
                <w:rFonts w:ascii="Tahoma" w:hAnsi="Tahoma" w:cs="Tahoma"/>
                <w:color w:val="000000"/>
                <w:sz w:val="17"/>
                <w:szCs w:val="17"/>
              </w:rPr>
            </w:pPr>
            <w:r w:rsidRPr="00537DAC">
              <w:rPr>
                <w:rFonts w:ascii="Tahoma" w:hAnsi="Tahoma" w:cs="Tahoma"/>
                <w:color w:val="000000"/>
                <w:sz w:val="17"/>
                <w:szCs w:val="17"/>
              </w:rPr>
              <w:t>Львів</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(+0,50)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4</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(+1,00)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(+0,50)</w:t>
            </w:r>
          </w:p>
        </w:tc>
      </w:tr>
      <w:tr w:rsidR="00B76CAA" w:rsidRPr="00537DAC" w:rsidTr="00440566">
        <w:trPr>
          <w:tblCellSpacing w:w="7" w:type="dxa"/>
          <w:jc w:val="center"/>
        </w:trPr>
        <w:tc>
          <w:tcPr>
            <w:tcW w:w="0" w:type="auto"/>
            <w:shd w:val="clear" w:color="auto" w:fill="FFFFFF"/>
            <w:vAlign w:val="center"/>
          </w:tcPr>
          <w:p w:rsidR="00B76CAA" w:rsidRPr="00537DAC" w:rsidRDefault="00B76CAA" w:rsidP="00440566">
            <w:pPr>
              <w:spacing w:line="360" w:lineRule="auto"/>
              <w:rPr>
                <w:rFonts w:ascii="Tahoma" w:hAnsi="Tahoma" w:cs="Tahoma"/>
                <w:color w:val="000000"/>
                <w:sz w:val="17"/>
                <w:szCs w:val="17"/>
              </w:rPr>
            </w:pPr>
            <w:r w:rsidRPr="00537DAC">
              <w:rPr>
                <w:rFonts w:ascii="Tahoma" w:hAnsi="Tahoma" w:cs="Tahoma"/>
                <w:color w:val="000000"/>
                <w:sz w:val="17"/>
                <w:szCs w:val="17"/>
              </w:rPr>
              <w:t>Одеса</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1,8</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3,5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(+1,00)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2,7</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(+0,70)</w:t>
            </w:r>
          </w:p>
        </w:tc>
      </w:tr>
      <w:tr w:rsidR="00B76CAA" w:rsidRPr="00537DAC" w:rsidTr="00440566">
        <w:trPr>
          <w:tblCellSpacing w:w="7" w:type="dxa"/>
          <w:jc w:val="center"/>
        </w:trPr>
        <w:tc>
          <w:tcPr>
            <w:tcW w:w="0" w:type="auto"/>
            <w:shd w:val="clear" w:color="auto" w:fill="FFFFFF"/>
            <w:vAlign w:val="center"/>
          </w:tcPr>
          <w:p w:rsidR="00B76CAA" w:rsidRPr="00537DAC" w:rsidRDefault="00B76CAA" w:rsidP="00440566">
            <w:pPr>
              <w:spacing w:line="360" w:lineRule="auto"/>
              <w:rPr>
                <w:rFonts w:ascii="Tahoma" w:hAnsi="Tahoma" w:cs="Tahoma"/>
                <w:color w:val="000000"/>
                <w:sz w:val="17"/>
                <w:szCs w:val="17"/>
              </w:rPr>
            </w:pPr>
            <w:r w:rsidRPr="00537DAC">
              <w:rPr>
                <w:rFonts w:ascii="Tahoma" w:hAnsi="Tahoma" w:cs="Tahoma"/>
                <w:color w:val="000000"/>
                <w:sz w:val="17"/>
                <w:szCs w:val="17"/>
              </w:rPr>
              <w:t>Харків</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2,3</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(+0,80)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4</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(+1,50)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3,5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(+1,50)</w:t>
            </w:r>
          </w:p>
        </w:tc>
      </w:tr>
      <w:tr w:rsidR="00B76CAA" w:rsidRPr="00537DAC" w:rsidTr="00440566">
        <w:trPr>
          <w:tblCellSpacing w:w="7" w:type="dxa"/>
          <w:jc w:val="center"/>
        </w:trPr>
        <w:tc>
          <w:tcPr>
            <w:tcW w:w="0" w:type="auto"/>
            <w:shd w:val="clear" w:color="auto" w:fill="FFFFFF"/>
            <w:vAlign w:val="center"/>
          </w:tcPr>
          <w:p w:rsidR="00B76CAA" w:rsidRPr="00537DAC" w:rsidRDefault="00B76CAA" w:rsidP="00440566">
            <w:pPr>
              <w:spacing w:line="360" w:lineRule="auto"/>
              <w:rPr>
                <w:rFonts w:ascii="Tahoma" w:hAnsi="Tahoma" w:cs="Tahoma"/>
                <w:color w:val="000000"/>
                <w:sz w:val="17"/>
                <w:szCs w:val="17"/>
              </w:rPr>
            </w:pPr>
            <w:r w:rsidRPr="00537DAC">
              <w:rPr>
                <w:rFonts w:ascii="Tahoma" w:hAnsi="Tahoma" w:cs="Tahoma"/>
                <w:color w:val="000000"/>
                <w:sz w:val="17"/>
                <w:szCs w:val="17"/>
              </w:rPr>
              <w:t>Полтава</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(+1,00)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3,8</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(+0,80)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3,5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(+1,00)</w:t>
            </w:r>
          </w:p>
        </w:tc>
      </w:tr>
      <w:tr w:rsidR="00B76CAA" w:rsidRPr="00537DAC" w:rsidTr="00440566">
        <w:trPr>
          <w:tblCellSpacing w:w="7" w:type="dxa"/>
          <w:jc w:val="center"/>
        </w:trPr>
        <w:tc>
          <w:tcPr>
            <w:tcW w:w="0" w:type="auto"/>
            <w:shd w:val="clear" w:color="auto" w:fill="FFFFFF"/>
            <w:vAlign w:val="center"/>
          </w:tcPr>
          <w:p w:rsidR="00B76CAA" w:rsidRPr="00537DAC" w:rsidRDefault="00B76CAA" w:rsidP="00440566">
            <w:pPr>
              <w:spacing w:line="360" w:lineRule="auto"/>
              <w:rPr>
                <w:rFonts w:ascii="Tahoma" w:hAnsi="Tahoma" w:cs="Tahoma"/>
                <w:color w:val="000000"/>
                <w:sz w:val="17"/>
                <w:szCs w:val="17"/>
              </w:rPr>
            </w:pPr>
            <w:r w:rsidRPr="00537DAC">
              <w:rPr>
                <w:rFonts w:ascii="Tahoma" w:hAnsi="Tahoma" w:cs="Tahoma"/>
                <w:color w:val="000000"/>
                <w:sz w:val="17"/>
                <w:szCs w:val="17"/>
              </w:rPr>
              <w:t>Ужгород</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(+0,50)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3,5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(+1,00)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(+0,50)</w:t>
            </w:r>
          </w:p>
        </w:tc>
      </w:tr>
      <w:tr w:rsidR="00B76CAA" w:rsidRPr="00537DAC" w:rsidTr="00440566">
        <w:trPr>
          <w:tblCellSpacing w:w="7" w:type="dxa"/>
          <w:jc w:val="center"/>
        </w:trPr>
        <w:tc>
          <w:tcPr>
            <w:tcW w:w="0" w:type="auto"/>
            <w:shd w:val="clear" w:color="auto" w:fill="FFFFFF"/>
            <w:vAlign w:val="center"/>
          </w:tcPr>
          <w:p w:rsidR="00B76CAA" w:rsidRPr="00537DAC" w:rsidRDefault="00B76CAA" w:rsidP="00440566">
            <w:pPr>
              <w:spacing w:line="360" w:lineRule="auto"/>
              <w:rPr>
                <w:rFonts w:ascii="Tahoma" w:hAnsi="Tahoma" w:cs="Tahoma"/>
                <w:color w:val="000000"/>
                <w:sz w:val="17"/>
                <w:szCs w:val="17"/>
              </w:rPr>
            </w:pPr>
            <w:r w:rsidRPr="00537DAC">
              <w:rPr>
                <w:rFonts w:ascii="Tahoma" w:hAnsi="Tahoma" w:cs="Tahoma"/>
                <w:color w:val="000000"/>
                <w:sz w:val="17"/>
                <w:szCs w:val="17"/>
              </w:rPr>
              <w:t>Крим</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(+1,20)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4</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(+1,50)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3,5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(+1,50)</w:t>
            </w:r>
          </w:p>
        </w:tc>
      </w:tr>
      <w:tr w:rsidR="00B76CAA" w:rsidRPr="00537DAC" w:rsidTr="00440566">
        <w:trPr>
          <w:tblCellSpacing w:w="7" w:type="dxa"/>
          <w:jc w:val="center"/>
        </w:trPr>
        <w:tc>
          <w:tcPr>
            <w:tcW w:w="0" w:type="auto"/>
            <w:shd w:val="clear" w:color="auto" w:fill="FFFFFF"/>
            <w:vAlign w:val="center"/>
          </w:tcPr>
          <w:p w:rsidR="00B76CAA" w:rsidRPr="00537DAC" w:rsidRDefault="00B76CAA" w:rsidP="00440566">
            <w:pPr>
              <w:spacing w:line="360" w:lineRule="auto"/>
              <w:rPr>
                <w:rFonts w:ascii="Tahoma" w:hAnsi="Tahoma" w:cs="Tahoma"/>
                <w:color w:val="000000"/>
                <w:sz w:val="17"/>
                <w:szCs w:val="17"/>
              </w:rPr>
            </w:pPr>
            <w:r w:rsidRPr="00537DAC">
              <w:rPr>
                <w:rFonts w:ascii="Tahoma" w:hAnsi="Tahoma" w:cs="Tahoma"/>
                <w:color w:val="000000"/>
                <w:sz w:val="17"/>
                <w:szCs w:val="17"/>
              </w:rPr>
              <w:t>Донецьк</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(+0,75)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3,5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(+1,00)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(+0,50)</w:t>
            </w:r>
          </w:p>
        </w:tc>
      </w:tr>
      <w:tr w:rsidR="00B76CAA" w:rsidRPr="00537DAC" w:rsidTr="00440566">
        <w:trPr>
          <w:tblCellSpacing w:w="7" w:type="dxa"/>
          <w:jc w:val="center"/>
        </w:trPr>
        <w:tc>
          <w:tcPr>
            <w:tcW w:w="0" w:type="auto"/>
            <w:shd w:val="clear" w:color="auto" w:fill="FFFFFF"/>
            <w:vAlign w:val="center"/>
          </w:tcPr>
          <w:p w:rsidR="00B76CAA" w:rsidRPr="00537DAC" w:rsidRDefault="00B76CAA" w:rsidP="00440566">
            <w:pPr>
              <w:spacing w:line="360" w:lineRule="auto"/>
              <w:rPr>
                <w:rFonts w:ascii="Tahoma" w:hAnsi="Tahoma" w:cs="Tahoma"/>
                <w:color w:val="000000"/>
                <w:sz w:val="17"/>
                <w:szCs w:val="17"/>
              </w:rPr>
            </w:pPr>
            <w:r w:rsidRPr="00537DAC">
              <w:rPr>
                <w:rFonts w:ascii="Tahoma" w:hAnsi="Tahoma" w:cs="Tahoma"/>
                <w:color w:val="000000"/>
                <w:sz w:val="17"/>
                <w:szCs w:val="17"/>
              </w:rPr>
              <w:t>Київ</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(+0,50)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3,5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3</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(+0,50)</w:t>
            </w:r>
          </w:p>
        </w:tc>
      </w:tr>
      <w:tr w:rsidR="00B76CAA" w:rsidRPr="00537DAC" w:rsidTr="00440566">
        <w:trPr>
          <w:tblCellSpacing w:w="7" w:type="dxa"/>
          <w:jc w:val="center"/>
        </w:trPr>
        <w:tc>
          <w:tcPr>
            <w:tcW w:w="0" w:type="auto"/>
            <w:shd w:val="clear" w:color="auto" w:fill="FFFFFF"/>
            <w:vAlign w:val="center"/>
          </w:tcPr>
          <w:p w:rsidR="00B76CAA" w:rsidRPr="00537DAC" w:rsidRDefault="00B76CAA" w:rsidP="00440566">
            <w:pPr>
              <w:spacing w:line="360" w:lineRule="auto"/>
              <w:rPr>
                <w:rFonts w:ascii="Tahoma" w:hAnsi="Tahoma" w:cs="Tahoma"/>
                <w:color w:val="000000"/>
                <w:sz w:val="17"/>
                <w:szCs w:val="17"/>
              </w:rPr>
            </w:pPr>
            <w:r w:rsidRPr="00537DAC">
              <w:rPr>
                <w:rFonts w:ascii="Tahoma" w:hAnsi="Tahoma" w:cs="Tahoma"/>
                <w:color w:val="000000"/>
                <w:sz w:val="17"/>
                <w:szCs w:val="17"/>
              </w:rPr>
              <w:t>Черкаси</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2,3</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(+0,50)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4</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(+1,00)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3,5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(+0,70)</w:t>
            </w:r>
          </w:p>
        </w:tc>
      </w:tr>
      <w:tr w:rsidR="00B76CAA" w:rsidRPr="00537DAC" w:rsidTr="00440566">
        <w:trPr>
          <w:tblCellSpacing w:w="7" w:type="dxa"/>
          <w:jc w:val="center"/>
        </w:trPr>
        <w:tc>
          <w:tcPr>
            <w:tcW w:w="0" w:type="auto"/>
            <w:shd w:val="clear" w:color="auto" w:fill="FFFFFF"/>
            <w:vAlign w:val="center"/>
          </w:tcPr>
          <w:p w:rsidR="00B76CAA" w:rsidRPr="00537DAC" w:rsidRDefault="00B76CAA" w:rsidP="00440566">
            <w:pPr>
              <w:spacing w:line="360" w:lineRule="auto"/>
              <w:rPr>
                <w:rFonts w:ascii="Tahoma" w:hAnsi="Tahoma" w:cs="Tahoma"/>
                <w:color w:val="000000"/>
                <w:sz w:val="17"/>
                <w:szCs w:val="17"/>
              </w:rPr>
            </w:pPr>
            <w:r w:rsidRPr="00537DAC">
              <w:rPr>
                <w:rFonts w:ascii="Tahoma" w:hAnsi="Tahoma" w:cs="Tahoma"/>
                <w:color w:val="000000"/>
                <w:sz w:val="17"/>
                <w:szCs w:val="17"/>
              </w:rPr>
              <w:t>Херсон</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(+0,50)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3,5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(+0,50)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w:t>
            </w:r>
          </w:p>
        </w:tc>
      </w:tr>
      <w:tr w:rsidR="00B76CAA" w:rsidRPr="00537DAC" w:rsidTr="00440566">
        <w:trPr>
          <w:tblCellSpacing w:w="7" w:type="dxa"/>
          <w:jc w:val="center"/>
        </w:trPr>
        <w:tc>
          <w:tcPr>
            <w:tcW w:w="0" w:type="auto"/>
            <w:shd w:val="clear" w:color="auto" w:fill="FFFFFF"/>
            <w:vAlign w:val="center"/>
          </w:tcPr>
          <w:p w:rsidR="00B76CAA" w:rsidRPr="00537DAC" w:rsidRDefault="00B76CAA" w:rsidP="00440566">
            <w:pPr>
              <w:spacing w:line="360" w:lineRule="auto"/>
              <w:rPr>
                <w:rFonts w:ascii="Tahoma" w:hAnsi="Tahoma" w:cs="Tahoma"/>
                <w:color w:val="000000"/>
                <w:sz w:val="17"/>
                <w:szCs w:val="17"/>
              </w:rPr>
            </w:pPr>
            <w:r w:rsidRPr="00537DAC">
              <w:rPr>
                <w:rFonts w:ascii="Tahoma" w:hAnsi="Tahoma" w:cs="Tahoma"/>
                <w:color w:val="000000"/>
                <w:sz w:val="17"/>
                <w:szCs w:val="17"/>
              </w:rPr>
              <w:t>Вінниця</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(+1,00)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4</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(+1,70)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2,7</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(+0,70)</w:t>
            </w:r>
          </w:p>
        </w:tc>
      </w:tr>
      <w:tr w:rsidR="00B76CAA" w:rsidRPr="00537DAC" w:rsidTr="00440566">
        <w:trPr>
          <w:tblCellSpacing w:w="7" w:type="dxa"/>
          <w:jc w:val="center"/>
        </w:trPr>
        <w:tc>
          <w:tcPr>
            <w:tcW w:w="0" w:type="auto"/>
            <w:shd w:val="clear" w:color="auto" w:fill="FFFFFF"/>
            <w:vAlign w:val="center"/>
          </w:tcPr>
          <w:p w:rsidR="00B76CAA" w:rsidRPr="00537DAC" w:rsidRDefault="00B76CAA" w:rsidP="00440566">
            <w:pPr>
              <w:spacing w:line="360" w:lineRule="auto"/>
              <w:rPr>
                <w:rFonts w:ascii="Tahoma" w:hAnsi="Tahoma" w:cs="Tahoma"/>
                <w:color w:val="000000"/>
                <w:sz w:val="17"/>
                <w:szCs w:val="17"/>
              </w:rPr>
            </w:pPr>
            <w:r w:rsidRPr="00537DAC">
              <w:rPr>
                <w:rFonts w:ascii="Tahoma" w:hAnsi="Tahoma" w:cs="Tahoma"/>
                <w:color w:val="000000"/>
                <w:sz w:val="17"/>
                <w:szCs w:val="17"/>
              </w:rPr>
              <w:t>Волинь</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3,7</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(+1,20)</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2,5</w:t>
            </w:r>
          </w:p>
        </w:tc>
        <w:tc>
          <w:tcPr>
            <w:tcW w:w="0" w:type="auto"/>
            <w:shd w:val="clear" w:color="auto" w:fill="FFFFFF"/>
            <w:vAlign w:val="center"/>
          </w:tcPr>
          <w:p w:rsidR="00B76CAA" w:rsidRPr="00537DAC" w:rsidRDefault="00B76CAA" w:rsidP="00440566">
            <w:pPr>
              <w:spacing w:line="360" w:lineRule="auto"/>
              <w:jc w:val="center"/>
              <w:rPr>
                <w:rFonts w:ascii="Tahoma" w:hAnsi="Tahoma" w:cs="Tahoma"/>
                <w:color w:val="000000"/>
                <w:sz w:val="17"/>
                <w:szCs w:val="17"/>
              </w:rPr>
            </w:pPr>
            <w:r w:rsidRPr="00537DAC">
              <w:rPr>
                <w:rFonts w:ascii="Tahoma" w:hAnsi="Tahoma" w:cs="Tahoma"/>
                <w:color w:val="000000"/>
                <w:sz w:val="17"/>
                <w:szCs w:val="17"/>
              </w:rPr>
              <w:t> (+0,20)</w:t>
            </w:r>
          </w:p>
        </w:tc>
      </w:tr>
    </w:tbl>
    <w:p w:rsidR="00B76CAA" w:rsidRDefault="00B76CAA" w:rsidP="00B76CAA">
      <w:pPr>
        <w:tabs>
          <w:tab w:val="left" w:pos="900"/>
        </w:tabs>
        <w:spacing w:line="360" w:lineRule="auto"/>
        <w:jc w:val="both"/>
        <w:rPr>
          <w:sz w:val="28"/>
          <w:szCs w:val="28"/>
        </w:rPr>
      </w:pPr>
    </w:p>
    <w:p w:rsidR="00B76CAA" w:rsidRPr="00B76CAA" w:rsidRDefault="00B76CAA" w:rsidP="00B76CAA">
      <w:pPr>
        <w:tabs>
          <w:tab w:val="left" w:pos="900"/>
        </w:tabs>
        <w:spacing w:line="360" w:lineRule="auto"/>
        <w:jc w:val="both"/>
        <w:rPr>
          <w:sz w:val="28"/>
          <w:szCs w:val="28"/>
          <w:lang w:val="ru-RU"/>
        </w:rPr>
      </w:pPr>
      <w:r>
        <w:rPr>
          <w:sz w:val="28"/>
          <w:szCs w:val="28"/>
        </w:rPr>
        <w:tab/>
        <w:t>У</w:t>
      </w:r>
      <w:r w:rsidRPr="004E051A">
        <w:rPr>
          <w:sz w:val="28"/>
          <w:szCs w:val="28"/>
        </w:rPr>
        <w:t xml:space="preserve"> виробництві соків </w:t>
      </w:r>
      <w:r>
        <w:rPr>
          <w:sz w:val="28"/>
          <w:szCs w:val="28"/>
        </w:rPr>
        <w:t>ТОВ «Ранет» використовується очищена за допомогою магнітної насадки вода</w:t>
      </w:r>
      <w:r w:rsidRPr="004E051A">
        <w:rPr>
          <w:sz w:val="28"/>
          <w:szCs w:val="28"/>
        </w:rPr>
        <w:t>, яка проходить постійний контроль на</w:t>
      </w:r>
      <w:r>
        <w:rPr>
          <w:sz w:val="28"/>
          <w:szCs w:val="28"/>
        </w:rPr>
        <w:t xml:space="preserve"> відсутність шкідливих домішок.</w:t>
      </w:r>
    </w:p>
    <w:p w:rsidR="00B76CAA" w:rsidRPr="00B76CAA" w:rsidRDefault="00B76CAA" w:rsidP="00B76CAA">
      <w:pPr>
        <w:tabs>
          <w:tab w:val="left" w:pos="900"/>
        </w:tabs>
        <w:spacing w:line="360" w:lineRule="auto"/>
        <w:jc w:val="both"/>
        <w:rPr>
          <w:sz w:val="28"/>
          <w:szCs w:val="28"/>
          <w:lang w:val="ru-RU"/>
        </w:rPr>
      </w:pPr>
      <w:r>
        <w:rPr>
          <w:sz w:val="28"/>
          <w:szCs w:val="28"/>
        </w:rPr>
        <w:tab/>
        <w:t xml:space="preserve">Підприємство має ліцензію  і патент на виготовлення яблучного соку. </w:t>
      </w:r>
    </w:p>
    <w:p w:rsidR="00B76CAA" w:rsidRPr="00B76CAA" w:rsidRDefault="00B76CAA" w:rsidP="00B76CAA">
      <w:pPr>
        <w:tabs>
          <w:tab w:val="left" w:pos="900"/>
        </w:tabs>
        <w:spacing w:line="360" w:lineRule="auto"/>
        <w:jc w:val="both"/>
        <w:rPr>
          <w:sz w:val="28"/>
          <w:szCs w:val="28"/>
          <w:lang w:val="ru-RU"/>
        </w:rPr>
      </w:pPr>
    </w:p>
    <w:p w:rsidR="00D64676" w:rsidRPr="00B76CAA" w:rsidRDefault="00D64676">
      <w:pPr>
        <w:rPr>
          <w:lang w:val="ru-RU"/>
        </w:rPr>
      </w:pPr>
    </w:p>
    <w:sectPr w:rsidR="00D64676" w:rsidRPr="00B76CAA" w:rsidSect="00D64676">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DF" w:rsidRDefault="00191BDF" w:rsidP="00191BDF">
      <w:r>
        <w:separator/>
      </w:r>
    </w:p>
  </w:endnote>
  <w:endnote w:type="continuationSeparator" w:id="0">
    <w:p w:rsidR="00191BDF" w:rsidRDefault="00191BDF" w:rsidP="0019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DF" w:rsidRDefault="00191B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DF" w:rsidRDefault="00191B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DF" w:rsidRDefault="00191B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DF" w:rsidRDefault="00191BDF" w:rsidP="00191BDF">
      <w:r>
        <w:separator/>
      </w:r>
    </w:p>
  </w:footnote>
  <w:footnote w:type="continuationSeparator" w:id="0">
    <w:p w:rsidR="00191BDF" w:rsidRDefault="00191BDF" w:rsidP="00191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DF" w:rsidRDefault="00191B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DF" w:rsidRPr="00191BDF" w:rsidRDefault="00191BDF" w:rsidP="00191BDF">
    <w:pPr>
      <w:pStyle w:val="a4"/>
      <w:jc w:val="center"/>
      <w:rPr>
        <w:rFonts w:ascii="Tahoma" w:hAnsi="Tahoma" w:cs="Tahoma"/>
        <w:b/>
        <w:color w:val="B3B3B3"/>
        <w:sz w:val="14"/>
      </w:rPr>
    </w:pPr>
    <w:hyperlink r:id="rId1" w:history="1">
      <w:r w:rsidRPr="00191BDF">
        <w:rPr>
          <w:rStyle w:val="a8"/>
          <w:rFonts w:ascii="Tahoma" w:hAnsi="Tahoma" w:cs="Tahoma"/>
          <w:b/>
          <w:color w:val="B3B3B3"/>
          <w:sz w:val="14"/>
        </w:rPr>
        <w:t>http://antibotan.com/</w:t>
      </w:r>
    </w:hyperlink>
    <w:r w:rsidRPr="00191BDF">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DF" w:rsidRDefault="00191B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1CFE"/>
    <w:multiLevelType w:val="hybridMultilevel"/>
    <w:tmpl w:val="147AF980"/>
    <w:lvl w:ilvl="0" w:tplc="04220005">
      <w:start w:val="1"/>
      <w:numFmt w:val="bullet"/>
      <w:lvlText w:val=""/>
      <w:lvlJc w:val="left"/>
      <w:pPr>
        <w:tabs>
          <w:tab w:val="num" w:pos="720"/>
        </w:tabs>
        <w:ind w:left="720" w:hanging="360"/>
      </w:pPr>
      <w:rPr>
        <w:rFonts w:ascii="Wingdings" w:hAnsi="Wingdings" w:hint="default"/>
        <w:b/>
      </w:rPr>
    </w:lvl>
    <w:lvl w:ilvl="1" w:tplc="60A88118">
      <w:start w:val="1"/>
      <w:numFmt w:val="decimal"/>
      <w:lvlText w:val="%2."/>
      <w:lvlJc w:val="left"/>
      <w:pPr>
        <w:tabs>
          <w:tab w:val="num" w:pos="1440"/>
        </w:tabs>
        <w:ind w:left="1440" w:hanging="360"/>
      </w:pPr>
      <w:rPr>
        <w:rFonts w:hint="default"/>
        <w:b w:val="0"/>
        <w:bCs/>
      </w:rPr>
    </w:lvl>
    <w:lvl w:ilvl="2" w:tplc="38BE4708">
      <w:start w:val="1"/>
      <w:numFmt w:val="decimal"/>
      <w:lvlText w:val="%3."/>
      <w:lvlJc w:val="left"/>
      <w:pPr>
        <w:tabs>
          <w:tab w:val="num" w:pos="2340"/>
        </w:tabs>
        <w:ind w:left="2340" w:hanging="360"/>
      </w:pPr>
      <w:rPr>
        <w:rFonts w:hint="default"/>
        <w:b w:val="0"/>
        <w:bCs/>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494D5E67"/>
    <w:multiLevelType w:val="hybridMultilevel"/>
    <w:tmpl w:val="D4427FB0"/>
    <w:lvl w:ilvl="0" w:tplc="04220005">
      <w:start w:val="1"/>
      <w:numFmt w:val="bullet"/>
      <w:lvlText w:val=""/>
      <w:lvlJc w:val="left"/>
      <w:pPr>
        <w:tabs>
          <w:tab w:val="num" w:pos="1800"/>
        </w:tabs>
        <w:ind w:left="1800" w:hanging="360"/>
      </w:pPr>
      <w:rPr>
        <w:rFonts w:ascii="Wingdings" w:hAnsi="Wingdings" w:hint="default"/>
      </w:rPr>
    </w:lvl>
    <w:lvl w:ilvl="1" w:tplc="04220003" w:tentative="1">
      <w:start w:val="1"/>
      <w:numFmt w:val="bullet"/>
      <w:lvlText w:val="o"/>
      <w:lvlJc w:val="left"/>
      <w:pPr>
        <w:tabs>
          <w:tab w:val="num" w:pos="2520"/>
        </w:tabs>
        <w:ind w:left="2520" w:hanging="360"/>
      </w:pPr>
      <w:rPr>
        <w:rFonts w:ascii="Courier New" w:hAnsi="Courier New" w:cs="Courier New" w:hint="default"/>
      </w:rPr>
    </w:lvl>
    <w:lvl w:ilvl="2" w:tplc="04220005" w:tentative="1">
      <w:start w:val="1"/>
      <w:numFmt w:val="bullet"/>
      <w:lvlText w:val=""/>
      <w:lvlJc w:val="left"/>
      <w:pPr>
        <w:tabs>
          <w:tab w:val="num" w:pos="3240"/>
        </w:tabs>
        <w:ind w:left="3240" w:hanging="360"/>
      </w:pPr>
      <w:rPr>
        <w:rFonts w:ascii="Wingdings" w:hAnsi="Wingdings" w:hint="default"/>
      </w:rPr>
    </w:lvl>
    <w:lvl w:ilvl="3" w:tplc="04220001" w:tentative="1">
      <w:start w:val="1"/>
      <w:numFmt w:val="bullet"/>
      <w:lvlText w:val=""/>
      <w:lvlJc w:val="left"/>
      <w:pPr>
        <w:tabs>
          <w:tab w:val="num" w:pos="3960"/>
        </w:tabs>
        <w:ind w:left="3960" w:hanging="360"/>
      </w:pPr>
      <w:rPr>
        <w:rFonts w:ascii="Symbol" w:hAnsi="Symbol" w:hint="default"/>
      </w:rPr>
    </w:lvl>
    <w:lvl w:ilvl="4" w:tplc="04220003" w:tentative="1">
      <w:start w:val="1"/>
      <w:numFmt w:val="bullet"/>
      <w:lvlText w:val="o"/>
      <w:lvlJc w:val="left"/>
      <w:pPr>
        <w:tabs>
          <w:tab w:val="num" w:pos="4680"/>
        </w:tabs>
        <w:ind w:left="4680" w:hanging="360"/>
      </w:pPr>
      <w:rPr>
        <w:rFonts w:ascii="Courier New" w:hAnsi="Courier New" w:cs="Courier New" w:hint="default"/>
      </w:rPr>
    </w:lvl>
    <w:lvl w:ilvl="5" w:tplc="04220005" w:tentative="1">
      <w:start w:val="1"/>
      <w:numFmt w:val="bullet"/>
      <w:lvlText w:val=""/>
      <w:lvlJc w:val="left"/>
      <w:pPr>
        <w:tabs>
          <w:tab w:val="num" w:pos="5400"/>
        </w:tabs>
        <w:ind w:left="5400" w:hanging="360"/>
      </w:pPr>
      <w:rPr>
        <w:rFonts w:ascii="Wingdings" w:hAnsi="Wingdings" w:hint="default"/>
      </w:rPr>
    </w:lvl>
    <w:lvl w:ilvl="6" w:tplc="04220001" w:tentative="1">
      <w:start w:val="1"/>
      <w:numFmt w:val="bullet"/>
      <w:lvlText w:val=""/>
      <w:lvlJc w:val="left"/>
      <w:pPr>
        <w:tabs>
          <w:tab w:val="num" w:pos="6120"/>
        </w:tabs>
        <w:ind w:left="6120" w:hanging="360"/>
      </w:pPr>
      <w:rPr>
        <w:rFonts w:ascii="Symbol" w:hAnsi="Symbol" w:hint="default"/>
      </w:rPr>
    </w:lvl>
    <w:lvl w:ilvl="7" w:tplc="04220003" w:tentative="1">
      <w:start w:val="1"/>
      <w:numFmt w:val="bullet"/>
      <w:lvlText w:val="o"/>
      <w:lvlJc w:val="left"/>
      <w:pPr>
        <w:tabs>
          <w:tab w:val="num" w:pos="6840"/>
        </w:tabs>
        <w:ind w:left="6840" w:hanging="360"/>
      </w:pPr>
      <w:rPr>
        <w:rFonts w:ascii="Courier New" w:hAnsi="Courier New" w:cs="Courier New" w:hint="default"/>
      </w:rPr>
    </w:lvl>
    <w:lvl w:ilvl="8" w:tplc="0422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6CAA"/>
    <w:rsid w:val="00191BDF"/>
    <w:rsid w:val="00720154"/>
    <w:rsid w:val="00B76CAA"/>
    <w:rsid w:val="00D64676"/>
    <w:rsid w:val="00E670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A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76CAA"/>
    <w:rPr>
      <w:b/>
      <w:bCs/>
    </w:rPr>
  </w:style>
  <w:style w:type="paragraph" w:customStyle="1" w:styleId="tekstjust">
    <w:name w:val="tekstjust"/>
    <w:basedOn w:val="a"/>
    <w:rsid w:val="00B76CAA"/>
    <w:pPr>
      <w:spacing w:before="100" w:beforeAutospacing="1" w:after="100" w:afterAutospacing="1"/>
      <w:jc w:val="both"/>
    </w:pPr>
    <w:rPr>
      <w:rFonts w:ascii="Verdana" w:hAnsi="Verdana"/>
      <w:color w:val="003399"/>
      <w:sz w:val="18"/>
      <w:szCs w:val="18"/>
      <w:lang w:val="ru-RU" w:eastAsia="ru-RU"/>
    </w:rPr>
  </w:style>
  <w:style w:type="paragraph" w:styleId="a4">
    <w:name w:val="header"/>
    <w:basedOn w:val="a"/>
    <w:link w:val="a5"/>
    <w:uiPriority w:val="99"/>
    <w:unhideWhenUsed/>
    <w:rsid w:val="00191BDF"/>
    <w:pPr>
      <w:tabs>
        <w:tab w:val="center" w:pos="4677"/>
        <w:tab w:val="right" w:pos="9355"/>
      </w:tabs>
    </w:pPr>
  </w:style>
  <w:style w:type="character" w:customStyle="1" w:styleId="a5">
    <w:name w:val="Верхній колонтитул Знак"/>
    <w:basedOn w:val="a0"/>
    <w:link w:val="a4"/>
    <w:uiPriority w:val="99"/>
    <w:rsid w:val="00191BDF"/>
    <w:rPr>
      <w:rFonts w:ascii="Times New Roman" w:eastAsia="Times New Roman" w:hAnsi="Times New Roman" w:cs="Times New Roman"/>
      <w:sz w:val="24"/>
      <w:szCs w:val="24"/>
      <w:lang w:eastAsia="uk-UA"/>
    </w:rPr>
  </w:style>
  <w:style w:type="paragraph" w:styleId="a6">
    <w:name w:val="footer"/>
    <w:basedOn w:val="a"/>
    <w:link w:val="a7"/>
    <w:uiPriority w:val="99"/>
    <w:unhideWhenUsed/>
    <w:rsid w:val="00191BDF"/>
    <w:pPr>
      <w:tabs>
        <w:tab w:val="center" w:pos="4677"/>
        <w:tab w:val="right" w:pos="9355"/>
      </w:tabs>
    </w:pPr>
  </w:style>
  <w:style w:type="character" w:customStyle="1" w:styleId="a7">
    <w:name w:val="Нижній колонтитул Знак"/>
    <w:basedOn w:val="a0"/>
    <w:link w:val="a6"/>
    <w:uiPriority w:val="99"/>
    <w:rsid w:val="00191BDF"/>
    <w:rPr>
      <w:rFonts w:ascii="Times New Roman" w:eastAsia="Times New Roman" w:hAnsi="Times New Roman" w:cs="Times New Roman"/>
      <w:sz w:val="24"/>
      <w:szCs w:val="24"/>
      <w:lang w:eastAsia="uk-UA"/>
    </w:rPr>
  </w:style>
  <w:style w:type="character" w:styleId="a8">
    <w:name w:val="Hyperlink"/>
    <w:basedOn w:val="a0"/>
    <w:uiPriority w:val="99"/>
    <w:unhideWhenUsed/>
    <w:rsid w:val="00191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523</Words>
  <Characters>3243</Characters>
  <Application>Microsoft Office Word</Application>
  <DocSecurity>0</DocSecurity>
  <Lines>154</Lines>
  <Paragraphs>115</Paragraphs>
  <ScaleCrop>false</ScaleCrop>
  <Company>RePack by SPecialiST</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Ivan</cp:lastModifiedBy>
  <cp:revision>3</cp:revision>
  <dcterms:created xsi:type="dcterms:W3CDTF">2012-03-17T22:59:00Z</dcterms:created>
  <dcterms:modified xsi:type="dcterms:W3CDTF">2013-03-15T16:36:00Z</dcterms:modified>
</cp:coreProperties>
</file>