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C" w:rsidRPr="00194336" w:rsidRDefault="0005006F" w:rsidP="005070B3">
      <w:pPr>
        <w:spacing w:before="240"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194336">
        <w:rPr>
          <w:rFonts w:asciiTheme="majorHAnsi" w:hAnsiTheme="majorHAnsi"/>
          <w:b/>
          <w:i/>
          <w:sz w:val="32"/>
          <w:szCs w:val="32"/>
        </w:rPr>
        <w:t xml:space="preserve">3. </w:t>
      </w:r>
      <w:r w:rsidR="00D8195C" w:rsidRPr="00194336">
        <w:rPr>
          <w:rFonts w:asciiTheme="majorHAnsi" w:hAnsiTheme="majorHAnsi"/>
          <w:b/>
          <w:i/>
          <w:sz w:val="32"/>
          <w:szCs w:val="32"/>
        </w:rPr>
        <w:t>Аналитическая часть</w:t>
      </w:r>
    </w:p>
    <w:p w:rsidR="005070B3" w:rsidRPr="005070B3" w:rsidRDefault="005070B3" w:rsidP="005070B3">
      <w:pPr>
        <w:pStyle w:val="21"/>
        <w:numPr>
          <w:ilvl w:val="1"/>
          <w:numId w:val="1"/>
        </w:numPr>
        <w:tabs>
          <w:tab w:val="clear" w:pos="1440"/>
          <w:tab w:val="num" w:pos="540"/>
          <w:tab w:val="left" w:pos="993"/>
        </w:tabs>
        <w:spacing w:before="240" w:line="276" w:lineRule="auto"/>
        <w:ind w:hanging="1260"/>
        <w:jc w:val="center"/>
        <w:rPr>
          <w:b/>
          <w:sz w:val="24"/>
          <w:szCs w:val="24"/>
        </w:rPr>
      </w:pPr>
      <w:r w:rsidRPr="005070B3">
        <w:rPr>
          <w:b/>
          <w:sz w:val="24"/>
          <w:szCs w:val="24"/>
        </w:rPr>
        <w:t>Постановка задачи</w:t>
      </w:r>
    </w:p>
    <w:p w:rsidR="005070B3" w:rsidRPr="005070B3" w:rsidRDefault="005070B3" w:rsidP="005070B3">
      <w:pPr>
        <w:pStyle w:val="21"/>
        <w:spacing w:before="120" w:line="276" w:lineRule="auto"/>
        <w:ind w:firstLine="851"/>
        <w:rPr>
          <w:bCs/>
          <w:sz w:val="24"/>
          <w:szCs w:val="24"/>
        </w:rPr>
      </w:pPr>
      <w:r w:rsidRPr="005070B3">
        <w:rPr>
          <w:bCs/>
          <w:sz w:val="24"/>
          <w:szCs w:val="24"/>
        </w:rPr>
        <w:t>Для успешной работы фирмы в условиях жесткой рыночной конкуренции необходимо изучать развитие рынка за несколько лет. Это позволяет выявить не только общую тенденцию развития, но и определить характер его цикличности, т.е. повторяемости колебаний спроса и предложения. Такая повторяемость обусловлена как внешними факторами, так и внутренними свойствами рынка. Цикличность может быть внутригодовой сезонной и многолетней экономической.</w:t>
      </w:r>
    </w:p>
    <w:p w:rsidR="005070B3" w:rsidRPr="005070B3" w:rsidRDefault="005070B3" w:rsidP="005070B3">
      <w:pPr>
        <w:pStyle w:val="21"/>
        <w:spacing w:line="276" w:lineRule="auto"/>
        <w:ind w:firstLine="851"/>
        <w:rPr>
          <w:bCs/>
          <w:sz w:val="24"/>
          <w:szCs w:val="24"/>
        </w:rPr>
      </w:pPr>
      <w:r w:rsidRPr="005070B3">
        <w:rPr>
          <w:bCs/>
          <w:sz w:val="24"/>
          <w:szCs w:val="24"/>
        </w:rPr>
        <w:t>Внутригодовая цикличность как правило носит сезонный характер. Сезонным колебаниям спроса и предложения подвержены не все товары, однако для многих из них характерен значительный размах сезонных изменений. Изучение сезонности необходимо для решения ряда организационно-технологических и экономических вопросов в условиях чередования спадов и подъемов спроса и предложения.</w:t>
      </w:r>
    </w:p>
    <w:p w:rsidR="005070B3" w:rsidRPr="005070B3" w:rsidRDefault="005070B3" w:rsidP="005070B3">
      <w:pPr>
        <w:pStyle w:val="21"/>
        <w:spacing w:line="276" w:lineRule="auto"/>
        <w:ind w:firstLine="851"/>
        <w:rPr>
          <w:bCs/>
          <w:sz w:val="24"/>
          <w:szCs w:val="24"/>
        </w:rPr>
      </w:pPr>
      <w:r w:rsidRPr="005070B3">
        <w:rPr>
          <w:bCs/>
          <w:sz w:val="24"/>
          <w:szCs w:val="24"/>
        </w:rPr>
        <w:t xml:space="preserve">Оценка сезонных колебаний может осуществляться различными статистическими методами. Исследование сезонности реализации товара фирмой по приведенным в табл. 1 данным проведем методом постоянной средней. Для исследования взяты данные </w:t>
      </w:r>
      <w:r>
        <w:rPr>
          <w:bCs/>
          <w:sz w:val="24"/>
          <w:szCs w:val="24"/>
        </w:rPr>
        <w:t xml:space="preserve">объема реализации товара ООО «БК-арматура» </w:t>
      </w:r>
      <w:r w:rsidRPr="005070B3">
        <w:rPr>
          <w:bCs/>
          <w:sz w:val="24"/>
          <w:szCs w:val="24"/>
        </w:rPr>
        <w:t>по месяцам за три года для того, чтобы выявить устойчивую сезонную волну, на которой не отразились бы случайные условия одного года.</w:t>
      </w:r>
    </w:p>
    <w:p w:rsidR="005070B3" w:rsidRPr="005070B3" w:rsidRDefault="005070B3" w:rsidP="005070B3">
      <w:pPr>
        <w:pStyle w:val="21"/>
        <w:spacing w:line="276" w:lineRule="auto"/>
        <w:ind w:firstLine="567"/>
        <w:jc w:val="right"/>
        <w:rPr>
          <w:bCs/>
          <w:sz w:val="24"/>
          <w:szCs w:val="24"/>
        </w:rPr>
      </w:pPr>
      <w:r w:rsidRPr="005070B3">
        <w:rPr>
          <w:bCs/>
          <w:sz w:val="24"/>
          <w:szCs w:val="24"/>
        </w:rPr>
        <w:t>Таблица 1</w:t>
      </w:r>
    </w:p>
    <w:p w:rsidR="005070B3" w:rsidRPr="005070B3" w:rsidRDefault="005070B3" w:rsidP="005070B3">
      <w:pPr>
        <w:pStyle w:val="21"/>
        <w:spacing w:after="120" w:line="276" w:lineRule="auto"/>
        <w:ind w:firstLine="0"/>
        <w:jc w:val="center"/>
        <w:rPr>
          <w:bCs/>
          <w:sz w:val="24"/>
          <w:szCs w:val="24"/>
        </w:rPr>
      </w:pPr>
      <w:r w:rsidRPr="005070B3">
        <w:rPr>
          <w:bCs/>
          <w:sz w:val="24"/>
          <w:szCs w:val="24"/>
        </w:rPr>
        <w:t>Внутригодовая динамика реализации товара</w:t>
      </w:r>
      <w:r w:rsidR="00792192">
        <w:rPr>
          <w:bCs/>
          <w:sz w:val="24"/>
          <w:szCs w:val="24"/>
        </w:rPr>
        <w:t xml:space="preserve"> ООО «БК-арматура»</w:t>
      </w:r>
      <w:r w:rsidRPr="005070B3">
        <w:rPr>
          <w:bCs/>
          <w:sz w:val="24"/>
          <w:szCs w:val="24"/>
        </w:rPr>
        <w:t xml:space="preserve">, </w:t>
      </w:r>
      <w:r w:rsidR="00792192">
        <w:rPr>
          <w:bCs/>
          <w:sz w:val="24"/>
          <w:szCs w:val="24"/>
        </w:rPr>
        <w:t>тыс</w:t>
      </w:r>
      <w:r w:rsidRPr="005070B3">
        <w:rPr>
          <w:bCs/>
          <w:sz w:val="24"/>
          <w:szCs w:val="24"/>
        </w:rPr>
        <w:t>. руб.</w:t>
      </w:r>
    </w:p>
    <w:tbl>
      <w:tblPr>
        <w:tblW w:w="4765" w:type="dxa"/>
        <w:tblInd w:w="2394" w:type="dxa"/>
        <w:tblLook w:val="04A0"/>
      </w:tblPr>
      <w:tblGrid>
        <w:gridCol w:w="985"/>
        <w:gridCol w:w="1360"/>
        <w:gridCol w:w="1240"/>
        <w:gridCol w:w="1180"/>
      </w:tblGrid>
      <w:tr w:rsidR="00792192" w:rsidRPr="00792192" w:rsidTr="00792192">
        <w:trPr>
          <w:trHeight w:val="52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год</w:t>
            </w:r>
          </w:p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  <w:p w:rsidR="00792192" w:rsidRPr="00792192" w:rsidRDefault="00792192" w:rsidP="007921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  <w:p w:rsidR="00792192" w:rsidRPr="00792192" w:rsidRDefault="00792192" w:rsidP="007921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3837,674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5332,315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7470,047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6721,277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9909,859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8424,333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9885,7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10519,208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9451,531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9528,636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9926,442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10122,997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9263,168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12614,329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10407,802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14929,289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15783,946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13727,906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17416,172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20203,961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12327,83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19389,516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20460,351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13655,66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21450,823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30600,848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10279,943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19343,069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14654,774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13640,886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14308,874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15521,082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11296,178</w:t>
            </w:r>
          </w:p>
        </w:tc>
      </w:tr>
      <w:tr w:rsidR="00792192" w:rsidRPr="00792192" w:rsidTr="00792192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10813,93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10169,596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2" w:rsidRPr="00792192" w:rsidRDefault="00792192" w:rsidP="0079219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2192">
              <w:rPr>
                <w:rFonts w:ascii="Calibri" w:hAnsi="Calibri"/>
                <w:color w:val="000000"/>
                <w:sz w:val="20"/>
                <w:szCs w:val="20"/>
              </w:rPr>
              <w:t>7761,439</w:t>
            </w:r>
          </w:p>
        </w:tc>
      </w:tr>
    </w:tbl>
    <w:p w:rsidR="005070B3" w:rsidRPr="00D8195C" w:rsidRDefault="005070B3" w:rsidP="005070B3">
      <w:pPr>
        <w:pStyle w:val="21"/>
        <w:spacing w:before="240" w:line="276" w:lineRule="auto"/>
        <w:ind w:firstLine="851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 xml:space="preserve">На </w:t>
      </w:r>
      <w:r w:rsidR="00792192" w:rsidRPr="00D8195C">
        <w:rPr>
          <w:bCs/>
          <w:sz w:val="24"/>
          <w:szCs w:val="24"/>
        </w:rPr>
        <w:t>2008</w:t>
      </w:r>
      <w:r w:rsidRPr="00D8195C">
        <w:rPr>
          <w:bCs/>
          <w:sz w:val="24"/>
          <w:szCs w:val="24"/>
        </w:rPr>
        <w:t xml:space="preserve"> год фирма планирует довести суммарный годовой объем реализации товара до </w:t>
      </w:r>
      <w:r w:rsidR="00BE4747" w:rsidRPr="00D8195C">
        <w:rPr>
          <w:bCs/>
          <w:sz w:val="24"/>
          <w:szCs w:val="24"/>
        </w:rPr>
        <w:t>1800</w:t>
      </w:r>
      <w:r w:rsidR="00792192" w:rsidRPr="00D8195C">
        <w:rPr>
          <w:bCs/>
          <w:sz w:val="24"/>
          <w:szCs w:val="24"/>
        </w:rPr>
        <w:t>00 тыс</w:t>
      </w:r>
      <w:r w:rsidRPr="00D8195C">
        <w:rPr>
          <w:bCs/>
          <w:sz w:val="24"/>
          <w:szCs w:val="24"/>
        </w:rPr>
        <w:t>. руб.</w:t>
      </w:r>
    </w:p>
    <w:p w:rsidR="00443A82" w:rsidRPr="00D8195C" w:rsidRDefault="00443A82" w:rsidP="005070B3">
      <w:pPr>
        <w:pStyle w:val="21"/>
        <w:spacing w:before="240" w:line="276" w:lineRule="auto"/>
        <w:ind w:firstLine="851"/>
        <w:rPr>
          <w:bCs/>
          <w:sz w:val="24"/>
          <w:szCs w:val="24"/>
        </w:rPr>
      </w:pPr>
    </w:p>
    <w:p w:rsidR="00443A82" w:rsidRPr="00D8195C" w:rsidRDefault="00443A82" w:rsidP="005070B3">
      <w:pPr>
        <w:pStyle w:val="21"/>
        <w:spacing w:before="240" w:line="276" w:lineRule="auto"/>
        <w:ind w:firstLine="851"/>
        <w:rPr>
          <w:bCs/>
          <w:sz w:val="24"/>
          <w:szCs w:val="24"/>
        </w:rPr>
      </w:pPr>
    </w:p>
    <w:p w:rsidR="00443A82" w:rsidRPr="00D8195C" w:rsidRDefault="00443A82" w:rsidP="005070B3">
      <w:pPr>
        <w:pStyle w:val="21"/>
        <w:spacing w:before="240" w:line="276" w:lineRule="auto"/>
        <w:ind w:firstLine="851"/>
        <w:rPr>
          <w:bCs/>
          <w:sz w:val="24"/>
          <w:szCs w:val="24"/>
        </w:rPr>
      </w:pPr>
    </w:p>
    <w:p w:rsidR="00443A82" w:rsidRPr="00D8195C" w:rsidRDefault="00443A82" w:rsidP="005070B3">
      <w:pPr>
        <w:pStyle w:val="21"/>
        <w:spacing w:before="240" w:line="276" w:lineRule="auto"/>
        <w:ind w:firstLine="851"/>
        <w:rPr>
          <w:bCs/>
          <w:sz w:val="24"/>
          <w:szCs w:val="24"/>
        </w:rPr>
      </w:pPr>
    </w:p>
    <w:p w:rsidR="00443A82" w:rsidRPr="00D8195C" w:rsidRDefault="00443A82" w:rsidP="005070B3">
      <w:pPr>
        <w:pStyle w:val="21"/>
        <w:spacing w:before="240" w:line="276" w:lineRule="auto"/>
        <w:ind w:firstLine="851"/>
        <w:rPr>
          <w:bCs/>
          <w:sz w:val="24"/>
          <w:szCs w:val="24"/>
        </w:rPr>
      </w:pPr>
    </w:p>
    <w:p w:rsidR="00792192" w:rsidRPr="00D8195C" w:rsidRDefault="00792192" w:rsidP="00792192">
      <w:pPr>
        <w:pStyle w:val="21"/>
        <w:numPr>
          <w:ilvl w:val="1"/>
          <w:numId w:val="1"/>
        </w:numPr>
        <w:tabs>
          <w:tab w:val="clear" w:pos="1440"/>
          <w:tab w:val="num" w:pos="540"/>
          <w:tab w:val="left" w:pos="851"/>
          <w:tab w:val="left" w:pos="1134"/>
        </w:tabs>
        <w:spacing w:before="360"/>
        <w:ind w:hanging="1440"/>
        <w:jc w:val="center"/>
        <w:rPr>
          <w:b/>
          <w:sz w:val="24"/>
          <w:szCs w:val="24"/>
        </w:rPr>
      </w:pPr>
      <w:r w:rsidRPr="00D8195C">
        <w:rPr>
          <w:b/>
          <w:sz w:val="24"/>
          <w:szCs w:val="24"/>
        </w:rPr>
        <w:t>Методика решения задачи</w:t>
      </w:r>
    </w:p>
    <w:p w:rsidR="00443A82" w:rsidRPr="00D8195C" w:rsidRDefault="00443A82" w:rsidP="00443A82">
      <w:pPr>
        <w:pStyle w:val="21"/>
        <w:spacing w:before="120"/>
        <w:ind w:firstLine="851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 xml:space="preserve">Для выявления и оценки сезонности реализации товара (Р) фирмой методом постоянной средней рассчитываются индексы сезонности по формуле </w:t>
      </w:r>
    </w:p>
    <w:p w:rsidR="00443A82" w:rsidRPr="00D8195C" w:rsidRDefault="00443A82" w:rsidP="00443A82">
      <w:pPr>
        <w:pStyle w:val="21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 xml:space="preserve">     </w:t>
      </w:r>
      <w:r w:rsidRPr="00D8195C">
        <w:rPr>
          <w:bCs/>
          <w:position w:val="-30"/>
          <w:sz w:val="24"/>
          <w:szCs w:val="24"/>
        </w:rPr>
        <w:object w:dxaOrig="1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8pt" o:ole="">
            <v:imagedata r:id="rId7" o:title=""/>
          </v:shape>
          <o:OLEObject Type="Embed" ProgID="Equation.3" ShapeID="_x0000_i1025" DrawAspect="Content" ObjectID="_1071375447" r:id="rId8"/>
        </w:object>
      </w:r>
      <w:r w:rsidRPr="00D8195C">
        <w:rPr>
          <w:bCs/>
          <w:sz w:val="24"/>
          <w:szCs w:val="24"/>
        </w:rPr>
        <w:t xml:space="preserve">                                                                (1)</w:t>
      </w:r>
    </w:p>
    <w:p w:rsidR="00443A82" w:rsidRPr="00D8195C" w:rsidRDefault="00443A82" w:rsidP="00443A82">
      <w:pPr>
        <w:pStyle w:val="21"/>
        <w:ind w:firstLine="0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 xml:space="preserve">где </w:t>
      </w:r>
      <w:r w:rsidRPr="00D8195C">
        <w:rPr>
          <w:bCs/>
          <w:position w:val="-12"/>
          <w:sz w:val="24"/>
          <w:szCs w:val="24"/>
        </w:rPr>
        <w:object w:dxaOrig="320" w:dyaOrig="400">
          <v:shape id="_x0000_i1026" type="#_x0000_t75" style="width:20.25pt;height:28.5pt" o:ole="">
            <v:imagedata r:id="rId9" o:title=""/>
          </v:shape>
          <o:OLEObject Type="Embed" ProgID="Equation.3" ShapeID="_x0000_i1026" DrawAspect="Content" ObjectID="_1071375448" r:id="rId10"/>
        </w:object>
      </w:r>
      <w:r w:rsidRPr="00D8195C">
        <w:rPr>
          <w:bCs/>
          <w:sz w:val="24"/>
          <w:szCs w:val="24"/>
        </w:rPr>
        <w:t xml:space="preserve"> - средняя реализация товара для каждого месяца за три года;</w:t>
      </w:r>
    </w:p>
    <w:p w:rsidR="00443A82" w:rsidRPr="00D8195C" w:rsidRDefault="00443A82" w:rsidP="00443A82">
      <w:pPr>
        <w:pStyle w:val="21"/>
        <w:tabs>
          <w:tab w:val="num" w:pos="426"/>
        </w:tabs>
        <w:ind w:left="426" w:firstLine="0"/>
        <w:rPr>
          <w:sz w:val="24"/>
          <w:szCs w:val="24"/>
        </w:rPr>
      </w:pPr>
      <w:r w:rsidRPr="00D8195C">
        <w:rPr>
          <w:position w:val="-10"/>
          <w:sz w:val="24"/>
          <w:szCs w:val="24"/>
        </w:rPr>
        <w:object w:dxaOrig="220" w:dyaOrig="380">
          <v:shape id="_x0000_i1027" type="#_x0000_t75" style="width:12.75pt;height:22.5pt" o:ole="">
            <v:imagedata r:id="rId11" o:title=""/>
          </v:shape>
          <o:OLEObject Type="Embed" ProgID="Equation.3" ShapeID="_x0000_i1027" DrawAspect="Content" ObjectID="_1071375449" r:id="rId12"/>
        </w:object>
      </w:r>
      <w:r w:rsidRPr="00D8195C">
        <w:rPr>
          <w:sz w:val="24"/>
          <w:szCs w:val="24"/>
        </w:rPr>
        <w:tab/>
        <w:t>- общий средний месячный объем реализации товара за три года.</w:t>
      </w:r>
    </w:p>
    <w:p w:rsidR="00443A82" w:rsidRPr="00D8195C" w:rsidRDefault="00443A82" w:rsidP="00443A82">
      <w:pPr>
        <w:pStyle w:val="21"/>
        <w:ind w:firstLine="851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Совокупность индексов сезонности образует сезонную волну, характеризующую внутригодовые повторяющиеся колебания объема реализации, т.е. внутригодовую цикличность реализации товара.</w:t>
      </w:r>
    </w:p>
    <w:p w:rsidR="00443A82" w:rsidRPr="00D8195C" w:rsidRDefault="00443A82" w:rsidP="00443A82">
      <w:pPr>
        <w:pStyle w:val="21"/>
        <w:ind w:firstLine="851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Индексы сезонности могут быть использованы в прогнозировании объемов продаж на следующие годы по месяцам. Для этого вначале определяют прогнозируемый средний месячный уровень (</w:t>
      </w:r>
      <w:r w:rsidRPr="00D8195C">
        <w:rPr>
          <w:bCs/>
          <w:position w:val="-10"/>
          <w:sz w:val="24"/>
          <w:szCs w:val="24"/>
        </w:rPr>
        <w:object w:dxaOrig="220" w:dyaOrig="380">
          <v:shape id="_x0000_i1028" type="#_x0000_t75" style="width:11.25pt;height:18.75pt" o:ole="">
            <v:imagedata r:id="rId13" o:title=""/>
          </v:shape>
          <o:OLEObject Type="Embed" ProgID="Equation.3" ShapeID="_x0000_i1028" DrawAspect="Content" ObjectID="_1071375450" r:id="rId14"/>
        </w:object>
      </w:r>
      <w:r w:rsidRPr="00D8195C">
        <w:rPr>
          <w:bCs/>
          <w:sz w:val="24"/>
          <w:szCs w:val="24"/>
          <w:vertAlign w:val="subscript"/>
        </w:rPr>
        <w:t>прог</w:t>
      </w:r>
      <w:r w:rsidRPr="00D8195C">
        <w:rPr>
          <w:bCs/>
          <w:sz w:val="24"/>
          <w:szCs w:val="24"/>
        </w:rPr>
        <w:t>), исходя из ожидаемого объема реализации за год (Р</w:t>
      </w:r>
      <w:r w:rsidRPr="00D8195C">
        <w:rPr>
          <w:bCs/>
          <w:sz w:val="24"/>
          <w:szCs w:val="24"/>
          <w:vertAlign w:val="subscript"/>
        </w:rPr>
        <w:t>прог</w:t>
      </w:r>
      <w:r w:rsidRPr="00D8195C">
        <w:rPr>
          <w:bCs/>
          <w:sz w:val="24"/>
          <w:szCs w:val="24"/>
        </w:rPr>
        <w:t>):</w:t>
      </w:r>
    </w:p>
    <w:p w:rsidR="00443A82" w:rsidRPr="00D8195C" w:rsidRDefault="00443A82" w:rsidP="00443A82">
      <w:pPr>
        <w:pStyle w:val="21"/>
        <w:ind w:firstLine="851"/>
        <w:rPr>
          <w:bCs/>
          <w:sz w:val="24"/>
          <w:szCs w:val="24"/>
        </w:rPr>
      </w:pPr>
      <w:r w:rsidRPr="00D8195C">
        <w:rPr>
          <w:bCs/>
          <w:position w:val="-10"/>
          <w:sz w:val="24"/>
          <w:szCs w:val="24"/>
        </w:rPr>
        <w:object w:dxaOrig="220" w:dyaOrig="380">
          <v:shape id="_x0000_i1029" type="#_x0000_t75" style="width:14.25pt;height:24pt" o:ole="">
            <v:imagedata r:id="rId15" o:title=""/>
          </v:shape>
          <o:OLEObject Type="Embed" ProgID="Equation.3" ShapeID="_x0000_i1029" DrawAspect="Content" ObjectID="_1071375451" r:id="rId16"/>
        </w:object>
      </w:r>
      <w:r w:rsidRPr="00D8195C">
        <w:rPr>
          <w:bCs/>
          <w:sz w:val="24"/>
          <w:szCs w:val="24"/>
          <w:vertAlign w:val="subscript"/>
        </w:rPr>
        <w:t>прог</w:t>
      </w:r>
      <w:r w:rsidRPr="00D8195C">
        <w:rPr>
          <w:bCs/>
          <w:sz w:val="24"/>
          <w:szCs w:val="24"/>
        </w:rPr>
        <w:t>= Р</w:t>
      </w:r>
      <w:r w:rsidRPr="00D8195C">
        <w:rPr>
          <w:bCs/>
          <w:sz w:val="24"/>
          <w:szCs w:val="24"/>
          <w:vertAlign w:val="subscript"/>
        </w:rPr>
        <w:t>прог</w:t>
      </w:r>
      <w:r w:rsidRPr="00D8195C">
        <w:rPr>
          <w:bCs/>
          <w:sz w:val="24"/>
          <w:szCs w:val="24"/>
        </w:rPr>
        <w:t>: 12,                                                                              (2)</w:t>
      </w:r>
    </w:p>
    <w:p w:rsidR="00443A82" w:rsidRPr="00D8195C" w:rsidRDefault="00443A82" w:rsidP="00443A82">
      <w:pPr>
        <w:pStyle w:val="21"/>
        <w:ind w:firstLine="0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 xml:space="preserve"> а затем умножают его на соответствующие индексы сезонности по месяцам, т.е. </w:t>
      </w:r>
    </w:p>
    <w:p w:rsidR="00443A82" w:rsidRPr="00D8195C" w:rsidRDefault="00443A82" w:rsidP="00443A82">
      <w:pPr>
        <w:pStyle w:val="21"/>
        <w:ind w:firstLine="851"/>
        <w:rPr>
          <w:bCs/>
          <w:sz w:val="24"/>
          <w:szCs w:val="24"/>
        </w:rPr>
      </w:pPr>
      <w:r w:rsidRPr="00D8195C">
        <w:rPr>
          <w:bCs/>
          <w:position w:val="-14"/>
          <w:sz w:val="24"/>
          <w:szCs w:val="24"/>
          <w:lang w:val="en-US"/>
        </w:rPr>
        <w:object w:dxaOrig="1719" w:dyaOrig="420">
          <v:shape id="_x0000_i1030" type="#_x0000_t75" style="width:109.5pt;height:33pt" o:ole="">
            <v:imagedata r:id="rId17" o:title=""/>
          </v:shape>
          <o:OLEObject Type="Embed" ProgID="Equation.3" ShapeID="_x0000_i1030" DrawAspect="Content" ObjectID="_1071375452" r:id="rId18"/>
        </w:object>
      </w:r>
      <w:r w:rsidRPr="00D8195C">
        <w:rPr>
          <w:bCs/>
          <w:sz w:val="24"/>
          <w:szCs w:val="24"/>
        </w:rPr>
        <w:t xml:space="preserve">                                                                          (3)</w:t>
      </w:r>
    </w:p>
    <w:p w:rsidR="00443A82" w:rsidRPr="00D8195C" w:rsidRDefault="00443A82" w:rsidP="00D76B08">
      <w:pPr>
        <w:pStyle w:val="21"/>
        <w:numPr>
          <w:ilvl w:val="1"/>
          <w:numId w:val="1"/>
        </w:numPr>
        <w:tabs>
          <w:tab w:val="left" w:pos="1134"/>
        </w:tabs>
        <w:spacing w:before="360"/>
        <w:rPr>
          <w:b/>
          <w:sz w:val="24"/>
          <w:szCs w:val="24"/>
        </w:rPr>
      </w:pPr>
      <w:r w:rsidRPr="00D8195C">
        <w:rPr>
          <w:b/>
          <w:sz w:val="24"/>
          <w:szCs w:val="24"/>
        </w:rPr>
        <w:t>Технология выполнения компьютерных расчетов</w:t>
      </w:r>
    </w:p>
    <w:p w:rsidR="00443A82" w:rsidRPr="00D8195C" w:rsidRDefault="00443A82" w:rsidP="00443A82">
      <w:pPr>
        <w:pStyle w:val="21"/>
        <w:spacing w:after="120"/>
        <w:ind w:firstLine="851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 xml:space="preserve">Расчеты индексов сезонности объема реализации товара фирмой выполнены с применением пакета прикладных программ обработки электронных таблиц  </w:t>
      </w:r>
      <w:r w:rsidRPr="00D8195C">
        <w:rPr>
          <w:bCs/>
          <w:sz w:val="24"/>
          <w:szCs w:val="24"/>
          <w:lang w:val="en-US"/>
        </w:rPr>
        <w:t>MS</w:t>
      </w:r>
      <w:r w:rsidRPr="00D8195C">
        <w:rPr>
          <w:bCs/>
          <w:sz w:val="24"/>
          <w:szCs w:val="24"/>
        </w:rPr>
        <w:t xml:space="preserve"> </w:t>
      </w:r>
      <w:bookmarkStart w:id="0" w:name="OLE_LINK2"/>
      <w:r w:rsidRPr="00D8195C">
        <w:rPr>
          <w:bCs/>
          <w:sz w:val="24"/>
          <w:szCs w:val="24"/>
          <w:lang w:val="en-US"/>
        </w:rPr>
        <w:t>Excel</w:t>
      </w:r>
      <w:bookmarkEnd w:id="0"/>
      <w:r w:rsidRPr="00D8195C">
        <w:rPr>
          <w:bCs/>
          <w:sz w:val="24"/>
          <w:szCs w:val="24"/>
        </w:rPr>
        <w:t xml:space="preserve"> в среде </w:t>
      </w:r>
      <w:r w:rsidRPr="00D8195C">
        <w:rPr>
          <w:bCs/>
          <w:sz w:val="24"/>
          <w:szCs w:val="24"/>
          <w:lang w:val="en-US"/>
        </w:rPr>
        <w:t>Windows</w:t>
      </w:r>
      <w:r w:rsidRPr="00D8195C">
        <w:rPr>
          <w:bCs/>
          <w:sz w:val="24"/>
          <w:szCs w:val="24"/>
        </w:rPr>
        <w:t xml:space="preserve">. Расположение на рабочем листе </w:t>
      </w:r>
      <w:r w:rsidRPr="00D8195C">
        <w:rPr>
          <w:bCs/>
          <w:sz w:val="24"/>
          <w:szCs w:val="24"/>
          <w:lang w:val="en-US"/>
        </w:rPr>
        <w:t>Excel</w:t>
      </w:r>
      <w:r w:rsidRPr="00D8195C">
        <w:rPr>
          <w:bCs/>
          <w:sz w:val="24"/>
          <w:szCs w:val="24"/>
        </w:rPr>
        <w:t xml:space="preserve"> исходных данных (табл.1) и расчетных формул (1) – (3)                  (в формате </w:t>
      </w:r>
      <w:r w:rsidRPr="00D8195C">
        <w:rPr>
          <w:bCs/>
          <w:sz w:val="24"/>
          <w:szCs w:val="24"/>
          <w:lang w:val="en-US"/>
        </w:rPr>
        <w:t>Excel</w:t>
      </w:r>
      <w:r w:rsidRPr="00D8195C">
        <w:rPr>
          <w:bCs/>
          <w:sz w:val="24"/>
          <w:szCs w:val="24"/>
        </w:rPr>
        <w:t>) представлены в табл.2.</w:t>
      </w: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D8195C" w:rsidP="00D8195C">
      <w:pPr>
        <w:pStyle w:val="21"/>
        <w:tabs>
          <w:tab w:val="left" w:pos="0"/>
        </w:tabs>
        <w:spacing w:after="120"/>
        <w:ind w:firstLine="0"/>
        <w:jc w:val="right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934075" cy="51530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443A82" w:rsidRDefault="00443A82" w:rsidP="00443A82">
      <w:pPr>
        <w:pStyle w:val="21"/>
        <w:spacing w:after="120"/>
        <w:ind w:firstLine="851"/>
        <w:jc w:val="right"/>
        <w:rPr>
          <w:bCs/>
        </w:rPr>
      </w:pPr>
    </w:p>
    <w:p w:rsidR="00D8195C" w:rsidRDefault="00D8195C" w:rsidP="00443A82">
      <w:pPr>
        <w:pStyle w:val="21"/>
        <w:spacing w:before="240" w:line="276" w:lineRule="auto"/>
        <w:ind w:firstLine="851"/>
        <w:jc w:val="right"/>
        <w:rPr>
          <w:bCs/>
          <w:sz w:val="24"/>
          <w:szCs w:val="24"/>
        </w:rPr>
      </w:pPr>
    </w:p>
    <w:p w:rsidR="00D8195C" w:rsidRDefault="00D8195C" w:rsidP="00443A82">
      <w:pPr>
        <w:pStyle w:val="21"/>
        <w:spacing w:before="240" w:line="276" w:lineRule="auto"/>
        <w:ind w:firstLine="851"/>
        <w:jc w:val="right"/>
        <w:rPr>
          <w:bCs/>
          <w:sz w:val="24"/>
          <w:szCs w:val="24"/>
        </w:rPr>
      </w:pPr>
    </w:p>
    <w:p w:rsidR="00D8195C" w:rsidRDefault="00D8195C" w:rsidP="00443A82">
      <w:pPr>
        <w:pStyle w:val="21"/>
        <w:spacing w:before="240" w:line="276" w:lineRule="auto"/>
        <w:ind w:firstLine="851"/>
        <w:jc w:val="right"/>
        <w:rPr>
          <w:bCs/>
          <w:sz w:val="24"/>
          <w:szCs w:val="24"/>
        </w:rPr>
      </w:pPr>
    </w:p>
    <w:p w:rsidR="00D8195C" w:rsidRDefault="00D8195C" w:rsidP="00443A82">
      <w:pPr>
        <w:pStyle w:val="21"/>
        <w:spacing w:before="240" w:line="276" w:lineRule="auto"/>
        <w:ind w:firstLine="851"/>
        <w:jc w:val="right"/>
        <w:rPr>
          <w:bCs/>
          <w:sz w:val="24"/>
          <w:szCs w:val="24"/>
        </w:rPr>
      </w:pPr>
    </w:p>
    <w:p w:rsidR="00D8195C" w:rsidRDefault="00D8195C" w:rsidP="00443A82">
      <w:pPr>
        <w:pStyle w:val="21"/>
        <w:spacing w:before="240" w:line="276" w:lineRule="auto"/>
        <w:ind w:firstLine="851"/>
        <w:jc w:val="right"/>
        <w:rPr>
          <w:bCs/>
          <w:sz w:val="24"/>
          <w:szCs w:val="24"/>
        </w:rPr>
      </w:pPr>
    </w:p>
    <w:p w:rsidR="00792192" w:rsidRPr="00D8195C" w:rsidRDefault="00443A82" w:rsidP="00443A82">
      <w:pPr>
        <w:pStyle w:val="21"/>
        <w:spacing w:before="240" w:line="276" w:lineRule="auto"/>
        <w:ind w:firstLine="851"/>
        <w:jc w:val="right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lastRenderedPageBreak/>
        <w:t>Таблица 2</w:t>
      </w:r>
    </w:p>
    <w:p w:rsidR="00907F0A" w:rsidRPr="00D8195C" w:rsidRDefault="00907F0A" w:rsidP="005070B3">
      <w:pPr>
        <w:spacing w:line="276" w:lineRule="auto"/>
      </w:pPr>
    </w:p>
    <w:p w:rsidR="00443A82" w:rsidRPr="00D8195C" w:rsidRDefault="00443A82" w:rsidP="00443A82">
      <w:pPr>
        <w:pStyle w:val="21"/>
        <w:spacing w:before="240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Результаты расчетов приведены в табл. 3</w:t>
      </w:r>
    </w:p>
    <w:p w:rsidR="00443A82" w:rsidRDefault="00443A82" w:rsidP="00443A82">
      <w:pPr>
        <w:spacing w:line="276" w:lineRule="auto"/>
        <w:jc w:val="right"/>
      </w:pPr>
    </w:p>
    <w:p w:rsidR="00443A82" w:rsidRDefault="00443A82" w:rsidP="00443A82">
      <w:pPr>
        <w:spacing w:line="276" w:lineRule="auto"/>
        <w:jc w:val="right"/>
      </w:pPr>
    </w:p>
    <w:p w:rsidR="00443A82" w:rsidRDefault="00D8195C" w:rsidP="00443A82">
      <w:pPr>
        <w:spacing w:line="276" w:lineRule="auto"/>
        <w:jc w:val="right"/>
      </w:pPr>
      <w:r>
        <w:rPr>
          <w:noProof/>
        </w:rPr>
        <w:drawing>
          <wp:inline distT="0" distB="0" distL="0" distR="0">
            <wp:extent cx="5943600" cy="5162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82" w:rsidRDefault="00443A82" w:rsidP="00443A82">
      <w:pPr>
        <w:spacing w:line="276" w:lineRule="auto"/>
        <w:jc w:val="right"/>
      </w:pPr>
    </w:p>
    <w:p w:rsidR="00443A82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</w:p>
    <w:p w:rsidR="00443A82" w:rsidRPr="00D8195C" w:rsidRDefault="00443A82" w:rsidP="00443A82">
      <w:pPr>
        <w:spacing w:line="276" w:lineRule="auto"/>
        <w:jc w:val="right"/>
      </w:pPr>
      <w:r w:rsidRPr="00D8195C">
        <w:lastRenderedPageBreak/>
        <w:t>Таблица 3</w:t>
      </w:r>
    </w:p>
    <w:p w:rsidR="00443A82" w:rsidRPr="00D8195C" w:rsidRDefault="00443A82" w:rsidP="00443A82">
      <w:pPr>
        <w:spacing w:line="276" w:lineRule="auto"/>
        <w:jc w:val="right"/>
      </w:pPr>
    </w:p>
    <w:p w:rsidR="004E784B" w:rsidRPr="00D8195C" w:rsidRDefault="004E784B" w:rsidP="004E784B">
      <w:pPr>
        <w:pStyle w:val="21"/>
        <w:spacing w:before="240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На рис. 1 представлено графическое  изображение сезонной волны реализации товара.</w:t>
      </w:r>
    </w:p>
    <w:p w:rsidR="00D76B08" w:rsidRDefault="00BE4747" w:rsidP="00D76B08">
      <w:pPr>
        <w:pStyle w:val="21"/>
        <w:spacing w:before="240"/>
        <w:ind w:left="1800" w:firstLine="0"/>
        <w:jc w:val="left"/>
        <w:rPr>
          <w:b/>
        </w:rPr>
      </w:pPr>
      <w:r w:rsidRPr="00BE4747">
        <w:rPr>
          <w:noProof/>
        </w:rPr>
        <w:drawing>
          <wp:inline distT="0" distB="0" distL="0" distR="0">
            <wp:extent cx="4572000" cy="2743200"/>
            <wp:effectExtent l="57150" t="0" r="38100" b="3810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D76B08">
        <w:br w:type="textWrapping" w:clear="all"/>
      </w:r>
    </w:p>
    <w:p w:rsidR="00D76B08" w:rsidRPr="00D8195C" w:rsidRDefault="00D76B08" w:rsidP="00D8195C">
      <w:pPr>
        <w:pStyle w:val="21"/>
        <w:spacing w:before="240" w:line="276" w:lineRule="auto"/>
        <w:ind w:left="1800" w:firstLine="0"/>
        <w:jc w:val="left"/>
        <w:rPr>
          <w:b/>
          <w:sz w:val="24"/>
          <w:szCs w:val="24"/>
        </w:rPr>
      </w:pPr>
    </w:p>
    <w:p w:rsidR="00D76B08" w:rsidRPr="00D8195C" w:rsidRDefault="00D76B08" w:rsidP="00D8195C">
      <w:pPr>
        <w:pStyle w:val="21"/>
        <w:numPr>
          <w:ilvl w:val="1"/>
          <w:numId w:val="1"/>
        </w:numPr>
        <w:spacing w:before="240" w:line="276" w:lineRule="auto"/>
        <w:jc w:val="left"/>
        <w:rPr>
          <w:b/>
          <w:sz w:val="24"/>
          <w:szCs w:val="24"/>
        </w:rPr>
      </w:pPr>
      <w:r w:rsidRPr="00D8195C">
        <w:rPr>
          <w:b/>
          <w:sz w:val="24"/>
          <w:szCs w:val="24"/>
        </w:rPr>
        <w:t>Анализ результатов статистических компьютерных расчетов</w:t>
      </w:r>
    </w:p>
    <w:p w:rsidR="00D76B08" w:rsidRPr="00D8195C" w:rsidRDefault="00D76B08" w:rsidP="00D8195C">
      <w:pPr>
        <w:pStyle w:val="21"/>
        <w:spacing w:before="240" w:line="276" w:lineRule="auto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Результаты проведенных расчетов позволяют сделать следующие выводы.</w:t>
      </w:r>
    </w:p>
    <w:p w:rsidR="00D76B08" w:rsidRPr="00D8195C" w:rsidRDefault="00D76B08" w:rsidP="00D8195C">
      <w:pPr>
        <w:pStyle w:val="21"/>
        <w:spacing w:line="276" w:lineRule="auto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Данные табл.3 и рис.1 показывают, что минимальный объем реализации товаров фирмой приходится на январь, февраль и март, максимальный – на сентябрь. Прогноз реализации позволил определить потребности фирмы в товарных запасах по месяцам.</w:t>
      </w:r>
    </w:p>
    <w:p w:rsidR="00D76B08" w:rsidRPr="00D8195C" w:rsidRDefault="00D76B08" w:rsidP="00D8195C">
      <w:pPr>
        <w:pStyle w:val="21"/>
        <w:spacing w:line="276" w:lineRule="auto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Таким образом, выявление сезонных колебаний позволяет решить такие практические задачи, как определение потребности фирмы в рабочей силе, транспорте и оборудовании и пр. ресурсах по месяцам в течение года.</w:t>
      </w:r>
    </w:p>
    <w:p w:rsidR="00D76B08" w:rsidRPr="00D8195C" w:rsidRDefault="00D76B08" w:rsidP="00D8195C">
      <w:pPr>
        <w:pStyle w:val="21"/>
        <w:spacing w:line="276" w:lineRule="auto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Использованный нами метод расчета индексов сезонности применяется в тех случаях, когда уровни за один и тот же месяц в разные годы отличаются незначительно. Если заметна тенденция к увеличению или снижению уровней, то вначале проводят выравнивание ряда (находят тренд), а затем рассчитывают индексы сезонности.</w:t>
      </w:r>
    </w:p>
    <w:p w:rsidR="00D76B08" w:rsidRPr="00D8195C" w:rsidRDefault="00D76B08" w:rsidP="00D8195C">
      <w:pPr>
        <w:pStyle w:val="21"/>
        <w:spacing w:line="276" w:lineRule="auto"/>
        <w:ind w:firstLine="567"/>
        <w:rPr>
          <w:bCs/>
          <w:sz w:val="24"/>
          <w:szCs w:val="24"/>
        </w:rPr>
      </w:pPr>
      <w:r w:rsidRPr="00D8195C">
        <w:rPr>
          <w:bCs/>
          <w:sz w:val="24"/>
          <w:szCs w:val="24"/>
        </w:rPr>
        <w:t>Прогнозирование же уровней ряда в этом случае проводят путем умножения выравненных месячных уровней на индексы сезонности.</w:t>
      </w:r>
    </w:p>
    <w:p w:rsidR="00D76B08" w:rsidRDefault="00D76B08" w:rsidP="00D76B08">
      <w:pPr>
        <w:jc w:val="center"/>
        <w:rPr>
          <w:b/>
          <w:sz w:val="36"/>
        </w:rPr>
      </w:pPr>
    </w:p>
    <w:p w:rsidR="00194336" w:rsidRDefault="00194336" w:rsidP="00194336">
      <w:pPr>
        <w:pStyle w:val="2"/>
        <w:rPr>
          <w:sz w:val="24"/>
          <w:szCs w:val="24"/>
        </w:rPr>
      </w:pPr>
    </w:p>
    <w:p w:rsidR="00194336" w:rsidRDefault="00194336" w:rsidP="00194336"/>
    <w:p w:rsidR="00194336" w:rsidRPr="00194336" w:rsidRDefault="00194336" w:rsidP="00194336"/>
    <w:p w:rsidR="00194336" w:rsidRDefault="00194336" w:rsidP="00194336">
      <w:pPr>
        <w:pStyle w:val="2"/>
        <w:rPr>
          <w:sz w:val="24"/>
          <w:szCs w:val="24"/>
        </w:rPr>
      </w:pPr>
    </w:p>
    <w:p w:rsidR="00194336" w:rsidRPr="00194336" w:rsidRDefault="00194336" w:rsidP="00194336">
      <w:pPr>
        <w:pStyle w:val="2"/>
        <w:rPr>
          <w:rFonts w:asciiTheme="majorHAnsi" w:hAnsiTheme="majorHAnsi"/>
          <w:sz w:val="36"/>
          <w:szCs w:val="36"/>
        </w:rPr>
      </w:pPr>
      <w:r w:rsidRPr="00194336">
        <w:rPr>
          <w:rFonts w:asciiTheme="majorHAnsi" w:hAnsiTheme="majorHAnsi"/>
          <w:sz w:val="36"/>
          <w:szCs w:val="36"/>
        </w:rPr>
        <w:t>Список использованной литературы.</w:t>
      </w:r>
    </w:p>
    <w:p w:rsidR="00194336" w:rsidRPr="00194336" w:rsidRDefault="00194336" w:rsidP="00194336">
      <w:pPr>
        <w:rPr>
          <w:rFonts w:asciiTheme="majorHAnsi" w:hAnsiTheme="majorHAnsi"/>
          <w:sz w:val="36"/>
          <w:szCs w:val="36"/>
        </w:rPr>
      </w:pP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Кашин В.Н., Ионов В.Я. Хозяйственный механизм и эффективность промышленного производства. М.: Наука, 1997. – 367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Курс социально-экономической статистики: Учебник для вузов /Под. ред. проф. М.Г. Назарова. – М.: Финстатинформ, ЮНИТИ – ДАНА,2000. – 771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Савицкая Г.В. Анализ хозяйственной деятельности предприятия : 4-е изд., перераб. и доп. – Минск: ООО «Новое знание», 2000. – 688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Салин В.Н., Шпаковская Е.П. Социально-экономическая статистика: Учебник. – М.: Юрист, 2001. – 461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Социально-экономическая статистика: Учебник для вузов /Под ред. проф. Б.И. Башкатова. – М.: ЮНИТИ-ДАНА, 2002. – 703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Статистика: Курс лекций /Харченко Л.П., Долженкова  В.Г., Ионин В.Г. и др.; Под ред. к.э.н. В.Г. Ионина. – Новосибирск: Изд-во НГАЭиУ, М.: ИНФРА – М., 1999. – 310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Статистика промышленности: Учебник / В.Е. Адамов, Э.В. Вергилес, Э.М. Воронина и др.; Под ред. В.Е. Адамова. – М.: Финансы и статистика, 1987. – 456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Экономика организации (предприятия) :Учебник / Под ред. Н.А. Сафронова . – 2-е изд., перераб. и доп. – М.: Экономистъ, 2004. – 618 с.</w:t>
      </w:r>
    </w:p>
    <w:p w:rsidR="00194336" w:rsidRDefault="00194336" w:rsidP="00194336">
      <w:pPr>
        <w:numPr>
          <w:ilvl w:val="0"/>
          <w:numId w:val="4"/>
        </w:numPr>
        <w:tabs>
          <w:tab w:val="clear" w:pos="2190"/>
        </w:tabs>
        <w:spacing w:line="276" w:lineRule="auto"/>
        <w:ind w:left="540" w:hanging="540"/>
        <w:jc w:val="both"/>
      </w:pPr>
      <w:r>
        <w:t>Экономика и статистика фирм: Учебник /В.Е. Адамов, С.Д. Ильенкова, Т.П. Сиротина, С.А. Смирнов: Под ред. д-ра экон. наук, проф. С.Д. Ильенковой. – 3-е изд. перераб. и доп. – М.: Финансы и статистика, 2000. – 288 с.</w:t>
      </w:r>
    </w:p>
    <w:p w:rsidR="00194336" w:rsidRDefault="00194336" w:rsidP="00194336">
      <w:pPr>
        <w:tabs>
          <w:tab w:val="num" w:pos="540"/>
        </w:tabs>
        <w:spacing w:line="360" w:lineRule="auto"/>
        <w:ind w:left="540" w:hanging="540"/>
        <w:jc w:val="both"/>
      </w:pPr>
    </w:p>
    <w:p w:rsidR="00194336" w:rsidRPr="00712333" w:rsidRDefault="00194336" w:rsidP="00194336"/>
    <w:p w:rsidR="004E784B" w:rsidRPr="005070B3" w:rsidRDefault="004E784B" w:rsidP="004E784B">
      <w:pPr>
        <w:spacing w:line="276" w:lineRule="auto"/>
        <w:jc w:val="both"/>
      </w:pPr>
    </w:p>
    <w:sectPr w:rsidR="004E784B" w:rsidRPr="005070B3" w:rsidSect="00D76B08">
      <w:footerReference w:type="default" r:id="rId22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45" w:rsidRDefault="009C3845" w:rsidP="00D76B08">
      <w:r>
        <w:separator/>
      </w:r>
    </w:p>
  </w:endnote>
  <w:endnote w:type="continuationSeparator" w:id="1">
    <w:p w:rsidR="009C3845" w:rsidRDefault="009C3845" w:rsidP="00D7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8235"/>
      <w:docPartObj>
        <w:docPartGallery w:val="Page Numbers (Bottom of Page)"/>
        <w:docPartUnique/>
      </w:docPartObj>
    </w:sdtPr>
    <w:sdtContent>
      <w:p w:rsidR="00D76B08" w:rsidRDefault="00FB14C5">
        <w:pPr>
          <w:pStyle w:val="a7"/>
          <w:jc w:val="center"/>
        </w:pPr>
        <w:fldSimple w:instr=" PAGE   \* MERGEFORMAT ">
          <w:r w:rsidR="00194336">
            <w:rPr>
              <w:noProof/>
            </w:rPr>
            <w:t>43</w:t>
          </w:r>
        </w:fldSimple>
      </w:p>
    </w:sdtContent>
  </w:sdt>
  <w:p w:rsidR="00D76B08" w:rsidRDefault="00D76B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45" w:rsidRDefault="009C3845" w:rsidP="00D76B08">
      <w:r>
        <w:separator/>
      </w:r>
    </w:p>
  </w:footnote>
  <w:footnote w:type="continuationSeparator" w:id="1">
    <w:p w:rsidR="009C3845" w:rsidRDefault="009C3845" w:rsidP="00D76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2CD"/>
    <w:multiLevelType w:val="hybridMultilevel"/>
    <w:tmpl w:val="259E9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492AAA"/>
    <w:multiLevelType w:val="hybridMultilevel"/>
    <w:tmpl w:val="C784A560"/>
    <w:lvl w:ilvl="0" w:tplc="1806076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250A9"/>
    <w:multiLevelType w:val="hybridMultilevel"/>
    <w:tmpl w:val="50A2DF60"/>
    <w:lvl w:ilvl="0" w:tplc="20F012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239FC"/>
    <w:multiLevelType w:val="hybridMultilevel"/>
    <w:tmpl w:val="4C280B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B3"/>
    <w:rsid w:val="0005006F"/>
    <w:rsid w:val="00193E32"/>
    <w:rsid w:val="00194336"/>
    <w:rsid w:val="00443A82"/>
    <w:rsid w:val="004E784B"/>
    <w:rsid w:val="005070B3"/>
    <w:rsid w:val="007147A0"/>
    <w:rsid w:val="00792192"/>
    <w:rsid w:val="00907F0A"/>
    <w:rsid w:val="009C3845"/>
    <w:rsid w:val="00BE4747"/>
    <w:rsid w:val="00D76B08"/>
    <w:rsid w:val="00D8195C"/>
    <w:rsid w:val="00FB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5070B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6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6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33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Рис.1 Сезонная волна реализации товара</a:t>
            </a:r>
          </a:p>
        </c:rich>
      </c:tx>
    </c:title>
    <c:plotArea>
      <c:layout/>
      <c:lineChart>
        <c:grouping val="standard"/>
        <c:ser>
          <c:idx val="0"/>
          <c:order val="0"/>
          <c:cat>
            <c:numRef>
              <c:f>Лист9!$A$3:$A$15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Лист9!$B$3:$B$15</c:f>
              <c:numCache>
                <c:formatCode>0.00</c:formatCode>
                <c:ptCount val="13"/>
                <c:pt idx="1">
                  <c:v>43.300407609526175</c:v>
                </c:pt>
                <c:pt idx="2">
                  <c:v>65.19889864107553</c:v>
                </c:pt>
                <c:pt idx="3">
                  <c:v>77.691897930326263</c:v>
                </c:pt>
                <c:pt idx="4">
                  <c:v>76.967544048891327</c:v>
                </c:pt>
                <c:pt idx="5">
                  <c:v>84.012234498496809</c:v>
                </c:pt>
                <c:pt idx="6">
                  <c:v>115.64395172777435</c:v>
                </c:pt>
                <c:pt idx="7">
                  <c:v>129.97370661731344</c:v>
                </c:pt>
                <c:pt idx="8">
                  <c:v>139.23113678735498</c:v>
                </c:pt>
                <c:pt idx="9">
                  <c:v>162.19822440045513</c:v>
                </c:pt>
                <c:pt idx="10">
                  <c:v>123.96465871226222</c:v>
                </c:pt>
                <c:pt idx="11">
                  <c:v>107.01769909656413</c:v>
                </c:pt>
                <c:pt idx="12">
                  <c:v>74.799639929959596</c:v>
                </c:pt>
              </c:numCache>
            </c:numRef>
          </c:val>
        </c:ser>
        <c:ser>
          <c:idx val="1"/>
          <c:order val="1"/>
          <c:cat>
            <c:numRef>
              <c:f>Лист9!$A$3:$A$15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Лист9!$C$3:$C$15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marker val="1"/>
        <c:axId val="49687168"/>
        <c:axId val="54114176"/>
      </c:lineChart>
      <c:catAx>
        <c:axId val="49687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месяцы</a:t>
                </a:r>
              </a:p>
            </c:rich>
          </c:tx>
        </c:title>
        <c:numFmt formatCode="General" sourceLinked="1"/>
        <c:tickLblPos val="nextTo"/>
        <c:crossAx val="54114176"/>
        <c:crosses val="autoZero"/>
        <c:auto val="1"/>
        <c:lblAlgn val="ctr"/>
        <c:lblOffset val="100"/>
      </c:catAx>
      <c:valAx>
        <c:axId val="54114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Индекс сезонности, %</a:t>
                </a:r>
              </a:p>
            </c:rich>
          </c:tx>
        </c:title>
        <c:numFmt formatCode="General" sourceLinked="1"/>
        <c:tickLblPos val="nextTo"/>
        <c:crossAx val="49687168"/>
        <c:crosses val="autoZero"/>
        <c:crossBetween val="midCat"/>
      </c:valAx>
    </c:plotArea>
    <c:legend>
      <c:legendPos val="r"/>
    </c:legend>
    <c:plotVisOnly val="1"/>
  </c:chart>
  <c:spPr>
    <a:gradFill rotWithShape="1">
      <a:gsLst>
        <a:gs pos="0">
          <a:schemeClr val="accent2">
            <a:shade val="51000"/>
            <a:satMod val="130000"/>
          </a:schemeClr>
        </a:gs>
        <a:gs pos="80000">
          <a:schemeClr val="accent2">
            <a:shade val="93000"/>
            <a:satMod val="130000"/>
          </a:schemeClr>
        </a:gs>
        <a:gs pos="100000">
          <a:schemeClr val="accent2">
            <a:shade val="94000"/>
            <a:satMod val="135000"/>
          </a:schemeClr>
        </a:gs>
      </a:gsLst>
      <a:lin ang="16200000" scaled="0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3000" dir="5400000" rotWithShape="0">
        <a:srgbClr val="000000">
          <a:alpha val="35000"/>
        </a:srgbClr>
      </a:outerShdw>
    </a:effectLst>
  </c:spPr>
  <c:txPr>
    <a:bodyPr/>
    <a:lstStyle/>
    <a:p>
      <a:pPr>
        <a:defRPr b="0" cap="none" spc="0">
          <a:ln w="18415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outerShdw blurRad="63500" dir="3600000" algn="tl" rotWithShape="0">
              <a:srgbClr val="000000">
                <a:alpha val="70000"/>
              </a:srgbClr>
            </a:outerShdw>
          </a:effectLst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Сестрички</dc:creator>
  <cp:keywords/>
  <dc:description/>
  <cp:lastModifiedBy>Сестрички</cp:lastModifiedBy>
  <cp:revision>2</cp:revision>
  <dcterms:created xsi:type="dcterms:W3CDTF">2001-12-31T23:24:00Z</dcterms:created>
  <dcterms:modified xsi:type="dcterms:W3CDTF">2002-01-01T04:26:00Z</dcterms:modified>
</cp:coreProperties>
</file>