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E" w:rsidRPr="00085AE2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E2">
        <w:rPr>
          <w:rFonts w:ascii="Times New Roman" w:hAnsi="Times New Roman" w:cs="Times New Roman"/>
          <w:b/>
          <w:sz w:val="24"/>
          <w:szCs w:val="24"/>
        </w:rPr>
        <w:t xml:space="preserve">ВСЕРОССИЙСКИЙ ЗАОЧНЫЙ </w:t>
      </w:r>
    </w:p>
    <w:p w:rsidR="000760ED" w:rsidRPr="00085AE2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E2">
        <w:rPr>
          <w:rFonts w:ascii="Times New Roman" w:hAnsi="Times New Roman" w:cs="Times New Roman"/>
          <w:b/>
          <w:sz w:val="24"/>
          <w:szCs w:val="24"/>
        </w:rPr>
        <w:t>ФИНАНСОВО-ЭКОНОМИЧЕСКИЙ ИНСТИТУТ</w:t>
      </w:r>
    </w:p>
    <w:p w:rsidR="0012097E" w:rsidRPr="00085AE2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7E" w:rsidRPr="00085AE2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E2">
        <w:rPr>
          <w:rFonts w:ascii="Times New Roman" w:hAnsi="Times New Roman" w:cs="Times New Roman"/>
          <w:b/>
          <w:sz w:val="24"/>
          <w:szCs w:val="24"/>
        </w:rPr>
        <w:t>КАФЕДРА СТАТИСТИКИ</w:t>
      </w:r>
    </w:p>
    <w:p w:rsidR="0012097E" w:rsidRPr="00085AE2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ВЫПОЛНЕНИЯ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КОМПЬЮТЕРНОЙ ЛАБОРАТОРНОЙ РАБОТЫ №1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«Автоматизированный априорный анализ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статистической совокупности в среде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18</w:t>
      </w: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7E" w:rsidRDefault="0012097E" w:rsidP="00120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7E" w:rsidRDefault="007B3F25" w:rsidP="00880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807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097E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88077F" w:rsidRPr="007B3F25" w:rsidRDefault="0088077F" w:rsidP="008807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97E" w:rsidRDefault="007B3F25" w:rsidP="00EE59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97E">
        <w:rPr>
          <w:rFonts w:ascii="Times New Roman" w:hAnsi="Times New Roman" w:cs="Times New Roman"/>
          <w:b/>
          <w:sz w:val="28"/>
          <w:szCs w:val="28"/>
        </w:rPr>
        <w:t xml:space="preserve">Проверил: </w:t>
      </w:r>
      <w:r w:rsidRPr="007B3F25">
        <w:rPr>
          <w:rFonts w:ascii="Times New Roman" w:hAnsi="Times New Roman" w:cs="Times New Roman"/>
          <w:i/>
          <w:sz w:val="28"/>
          <w:szCs w:val="28"/>
        </w:rPr>
        <w:t>Щетинин Евгений Николаевич</w:t>
      </w: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577" w:rsidRDefault="007D6577" w:rsidP="00A02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577" w:rsidRDefault="007D6577" w:rsidP="00EE59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7D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7D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77" w:rsidRDefault="007D6577" w:rsidP="007D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– 2008</w:t>
      </w:r>
    </w:p>
    <w:p w:rsidR="00085AE2" w:rsidRDefault="00085AE2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8C" w:rsidRP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8C">
        <w:rPr>
          <w:rFonts w:ascii="Times New Roman" w:hAnsi="Times New Roman" w:cs="Times New Roman"/>
          <w:sz w:val="28"/>
          <w:szCs w:val="28"/>
        </w:rPr>
        <w:lastRenderedPageBreak/>
        <w:t>Исходные данные</w:t>
      </w:r>
    </w:p>
    <w:p w:rsidR="0009010F" w:rsidRDefault="00F22F39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4486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91" r="4468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28" cy="449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E7" w:rsidRDefault="009431E7" w:rsidP="00090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Результативные таблицы и графики</w:t>
      </w:r>
    </w:p>
    <w:p w:rsidR="0099518C" w:rsidRDefault="0099518C" w:rsidP="00995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130175</wp:posOffset>
            </wp:positionV>
            <wp:extent cx="4304030" cy="3848100"/>
            <wp:effectExtent l="19050" t="19050" r="20320" b="19050"/>
            <wp:wrapSquare wrapText="bothSides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91" r="34580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84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18C" w:rsidRP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8C" w:rsidRDefault="0099518C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71" w:rsidRDefault="004C1571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39" w:rsidRDefault="0009010F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B0D" w:rsidRDefault="00194B0D" w:rsidP="00090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9C" w:rsidRDefault="00194B0D" w:rsidP="00D40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52950" cy="3562350"/>
            <wp:effectExtent l="19050" t="19050" r="1905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05" r="34580" b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F" w:rsidRDefault="00044D7F" w:rsidP="00044D7F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4B0D" w:rsidRDefault="00044D7F" w:rsidP="00044D7F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A33E12" w:rsidRDefault="0099518C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24288" cy="1944000"/>
            <wp:effectExtent l="19050" t="0" r="12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222" r="50294" b="4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88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D40687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887049" cy="2556000"/>
            <wp:effectExtent l="19050" t="19050" r="18201" b="157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932" r="46927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49" cy="255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9A" w:rsidRDefault="00BA7E9A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7F" w:rsidRPr="00044D7F" w:rsidRDefault="00044D7F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7F">
        <w:rPr>
          <w:rFonts w:ascii="Times New Roman" w:hAnsi="Times New Roman" w:cs="Times New Roman"/>
          <w:sz w:val="28"/>
          <w:szCs w:val="28"/>
        </w:rPr>
        <w:t>Рис.2</w:t>
      </w:r>
    </w:p>
    <w:p w:rsidR="00A33E12" w:rsidRDefault="00A67E4B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1200" cy="3132000"/>
            <wp:effectExtent l="19050" t="19050" r="18000" b="112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05" t="25427" r="42758" b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1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12" w:rsidRDefault="00A33E1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F2" w:rsidRDefault="008C43F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F2" w:rsidRDefault="008C43F2" w:rsidP="00044D7F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43F2" w:rsidRDefault="008C43F2" w:rsidP="00A94985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выполнения лабораторной работы</w:t>
      </w:r>
    </w:p>
    <w:p w:rsidR="007E389C" w:rsidRPr="008C43F2" w:rsidRDefault="008C43F2" w:rsidP="00DE58C5">
      <w:pPr>
        <w:tabs>
          <w:tab w:val="left" w:pos="5145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3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F2">
        <w:rPr>
          <w:rFonts w:ascii="Times New Roman" w:hAnsi="Times New Roman" w:cs="Times New Roman"/>
          <w:sz w:val="28"/>
          <w:szCs w:val="28"/>
        </w:rPr>
        <w:t>Статистический а</w:t>
      </w:r>
      <w:r w:rsidR="00A94985" w:rsidRPr="008C43F2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A94985" w:rsidRPr="008C43F2">
        <w:rPr>
          <w:rFonts w:ascii="Times New Roman" w:hAnsi="Times New Roman" w:cs="Times New Roman"/>
          <w:b/>
          <w:i/>
          <w:sz w:val="28"/>
          <w:szCs w:val="28"/>
        </w:rPr>
        <w:t>выборочной совокупности</w:t>
      </w:r>
    </w:p>
    <w:p w:rsidR="008C43F2" w:rsidRDefault="00A9498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3F2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02610C" w:rsidRDefault="0002610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02610C" w:rsidTr="0002610C">
        <w:tc>
          <w:tcPr>
            <w:tcW w:w="9571" w:type="dxa"/>
          </w:tcPr>
          <w:p w:rsidR="0002610C" w:rsidRDefault="0002610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аномальных  единиц наблюдений (табл. 2) равно </w:t>
            </w:r>
            <w:r w:rsidRPr="00207F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номера предприятий </w:t>
            </w:r>
            <w:r w:rsidRPr="00207F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07FD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610C" w:rsidRDefault="008C43F2" w:rsidP="0002610C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10C" w:rsidRPr="0002610C" w:rsidRDefault="008C43F2" w:rsidP="0002610C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55">
        <w:rPr>
          <w:rFonts w:ascii="Times New Roman" w:hAnsi="Times New Roman" w:cs="Times New Roman"/>
          <w:b/>
          <w:sz w:val="28"/>
          <w:szCs w:val="28"/>
        </w:rPr>
        <w:t xml:space="preserve">Задача 2.                                                                                      </w:t>
      </w:r>
      <w:r w:rsidR="0002610C">
        <w:rPr>
          <w:rFonts w:ascii="Times New Roman" w:hAnsi="Times New Roman" w:cs="Times New Roman"/>
          <w:sz w:val="28"/>
          <w:szCs w:val="28"/>
        </w:rPr>
        <w:t>Таблица 8</w:t>
      </w:r>
    </w:p>
    <w:p w:rsidR="007E4A55" w:rsidRPr="007E4A55" w:rsidRDefault="007E4A55" w:rsidP="0002610C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54286" cy="2160000"/>
            <wp:effectExtent l="19050" t="19050" r="27364" b="117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45" t="25641" r="28167" b="3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86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1F" w:rsidRPr="008C43F2" w:rsidRDefault="00BE011F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3F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7E4A55" w:rsidRDefault="00197C5E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989" w:rsidRPr="008C43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989" w:rsidRPr="008C43F2">
        <w:rPr>
          <w:rFonts w:ascii="Times New Roman" w:hAnsi="Times New Roman" w:cs="Times New Roman"/>
          <w:sz w:val="28"/>
          <w:szCs w:val="28"/>
        </w:rPr>
        <w:t xml:space="preserve"> </w:t>
      </w:r>
      <w:r w:rsidR="007E4A55">
        <w:rPr>
          <w:rFonts w:ascii="Times New Roman" w:hAnsi="Times New Roman" w:cs="Times New Roman"/>
          <w:b/>
          <w:i/>
          <w:sz w:val="28"/>
          <w:szCs w:val="28"/>
        </w:rPr>
        <w:t xml:space="preserve">Степень </w:t>
      </w:r>
      <w:r w:rsidR="007E4A55" w:rsidRPr="007E4A55">
        <w:rPr>
          <w:rFonts w:ascii="Times New Roman" w:hAnsi="Times New Roman" w:cs="Times New Roman"/>
          <w:b/>
          <w:i/>
          <w:sz w:val="28"/>
          <w:szCs w:val="28"/>
        </w:rPr>
        <w:t xml:space="preserve">колеблемости </w:t>
      </w:r>
      <w:r w:rsidR="007E4A55">
        <w:rPr>
          <w:rFonts w:ascii="Times New Roman" w:hAnsi="Times New Roman" w:cs="Times New Roman"/>
          <w:b/>
          <w:i/>
          <w:sz w:val="28"/>
          <w:szCs w:val="28"/>
        </w:rPr>
        <w:t xml:space="preserve">признака </w:t>
      </w:r>
      <w:r w:rsidR="007E4A55">
        <w:rPr>
          <w:rFonts w:ascii="Times New Roman" w:hAnsi="Times New Roman" w:cs="Times New Roman"/>
          <w:sz w:val="28"/>
          <w:szCs w:val="28"/>
        </w:rPr>
        <w:t xml:space="preserve">определяется по значению коэффициента вариации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7E4A55" w:rsidRPr="007E4A55">
        <w:rPr>
          <w:rFonts w:ascii="Times New Roman" w:hAnsi="Times New Roman" w:cs="Times New Roman"/>
          <w:sz w:val="28"/>
          <w:szCs w:val="28"/>
        </w:rPr>
        <w:t xml:space="preserve"> </w:t>
      </w:r>
      <w:r w:rsidR="007E4A55">
        <w:rPr>
          <w:rFonts w:ascii="Times New Roman" w:hAnsi="Times New Roman" w:cs="Times New Roman"/>
          <w:sz w:val="28"/>
          <w:szCs w:val="28"/>
        </w:rPr>
        <w:t xml:space="preserve">в соответствии с оценочной шкалой колеблемости признака: </w:t>
      </w:r>
    </w:p>
    <w:p w:rsidR="007E4A55" w:rsidRPr="00B87DB0" w:rsidRDefault="007E4A5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0%</w:t>
      </w:r>
      <w:r w:rsidRPr="00B87DB0">
        <w:rPr>
          <w:rFonts w:ascii="Times New Roman" w:hAnsi="Times New Roman" w:cs="Times New Roman"/>
          <w:b/>
          <w:sz w:val="28"/>
          <w:szCs w:val="28"/>
        </w:rPr>
        <w:t>&lt;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σ≤</m:t>
        </m:r>
      </m:oMath>
      <w:r w:rsidRPr="00B87DB0">
        <w:rPr>
          <w:rFonts w:ascii="Times New Roman" w:hAnsi="Times New Roman" w:cs="Times New Roman"/>
          <w:sz w:val="28"/>
          <w:szCs w:val="28"/>
        </w:rPr>
        <w:t xml:space="preserve"> </w:t>
      </w:r>
      <w:r w:rsidRPr="00B87DB0">
        <w:rPr>
          <w:rFonts w:ascii="Times New Roman" w:hAnsi="Times New Roman" w:cs="Times New Roman"/>
          <w:b/>
          <w:sz w:val="28"/>
          <w:szCs w:val="28"/>
        </w:rPr>
        <w:t>40%</w:t>
      </w:r>
      <w:r w:rsidR="00B87DB0" w:rsidRPr="00B87D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DB0" w:rsidRPr="00B87DB0">
        <w:rPr>
          <w:rFonts w:ascii="Times New Roman" w:hAnsi="Times New Roman" w:cs="Times New Roman"/>
          <w:sz w:val="28"/>
          <w:szCs w:val="28"/>
        </w:rPr>
        <w:t>− колеблемость незначительная</w:t>
      </w:r>
      <w:r w:rsidR="00B87DB0">
        <w:rPr>
          <w:rFonts w:ascii="Times New Roman" w:hAnsi="Times New Roman" w:cs="Times New Roman"/>
          <w:sz w:val="28"/>
          <w:szCs w:val="28"/>
        </w:rPr>
        <w:t>;</w:t>
      </w:r>
    </w:p>
    <w:p w:rsidR="00B87DB0" w:rsidRPr="00B87DB0" w:rsidRDefault="00B87DB0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DB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40%</w:t>
      </w:r>
      <w:r w:rsidRPr="00B87DB0">
        <w:rPr>
          <w:rFonts w:ascii="Times New Roman" w:hAnsi="Times New Roman" w:cs="Times New Roman"/>
          <w:b/>
          <w:sz w:val="28"/>
          <w:szCs w:val="28"/>
        </w:rPr>
        <w:t>&lt;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87DB0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σ≤</m:t>
        </m:r>
      </m:oMath>
      <w:r w:rsidRPr="00B87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87DB0">
        <w:rPr>
          <w:rFonts w:ascii="Times New Roman" w:hAnsi="Times New Roman" w:cs="Times New Roman"/>
          <w:b/>
          <w:sz w:val="28"/>
          <w:szCs w:val="28"/>
        </w:rPr>
        <w:t xml:space="preserve">0%   </w:t>
      </w:r>
      <w:r w:rsidRPr="00B87DB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колеблемость средняя (умеренная);</w:t>
      </w:r>
    </w:p>
    <w:p w:rsidR="00B87DB0" w:rsidRDefault="00B87DB0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D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 xml:space="preserve">σ </m:t>
        </m:r>
      </m:oMath>
      <w:r w:rsidRPr="00B87DB0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87DB0">
        <w:rPr>
          <w:rFonts w:ascii="Times New Roman" w:hAnsi="Times New Roman" w:cs="Times New Roman"/>
          <w:b/>
          <w:sz w:val="28"/>
          <w:szCs w:val="28"/>
        </w:rPr>
        <w:t xml:space="preserve">0%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DB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колеблемость </w:t>
      </w:r>
      <w:r w:rsidRPr="00B87DB0">
        <w:rPr>
          <w:rFonts w:ascii="Times New Roman" w:hAnsi="Times New Roman" w:cs="Times New Roman"/>
          <w:sz w:val="28"/>
          <w:szCs w:val="28"/>
        </w:rPr>
        <w:t>значительная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0C" w:rsidRDefault="00B87DB0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9571"/>
      </w:tblGrid>
      <w:tr w:rsidR="0002610C" w:rsidTr="0002610C">
        <w:tc>
          <w:tcPr>
            <w:tcW w:w="9571" w:type="dxa"/>
          </w:tcPr>
          <w:p w:rsidR="0002610C" w:rsidRDefault="0002610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17,12. Так как значение показателя лежит в диапазоне </w:t>
            </w:r>
            <w:r w:rsidRPr="00B87DB0">
              <w:rPr>
                <w:rFonts w:ascii="Times New Roman" w:hAnsi="Times New Roman" w:cs="Times New Roman"/>
                <w:sz w:val="28"/>
                <w:szCs w:val="28"/>
              </w:rPr>
              <w:t>0%&lt;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σ≤</m:t>
              </m:r>
            </m:oMath>
            <w:r w:rsidRPr="00B87DB0">
              <w:rPr>
                <w:rFonts w:ascii="Times New Roman" w:hAnsi="Times New Roman" w:cs="Times New Roman"/>
                <w:sz w:val="28"/>
                <w:szCs w:val="28"/>
              </w:rPr>
              <w:t xml:space="preserve"> 40%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DB0">
              <w:rPr>
                <w:rFonts w:ascii="Times New Roman" w:hAnsi="Times New Roman" w:cs="Times New Roman"/>
                <w:sz w:val="28"/>
                <w:szCs w:val="28"/>
              </w:rPr>
              <w:t>оценочной шкалы, следовательно</w:t>
            </w:r>
            <w:r w:rsidRPr="00B87DB0">
              <w:rPr>
                <w:rFonts w:ascii="Times New Roman" w:hAnsi="Times New Roman" w:cs="Times New Roman"/>
                <w:b/>
                <w:sz w:val="28"/>
                <w:szCs w:val="28"/>
              </w:rPr>
              <w:t>, колеблемость незначительная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10C" w:rsidRPr="0002610C" w:rsidRDefault="0002610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Выпуск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21,75. Так как значение показателя лежит в диапазоне </w:t>
            </w:r>
            <w:r w:rsidRPr="00B87DB0">
              <w:rPr>
                <w:rFonts w:ascii="Times New Roman" w:hAnsi="Times New Roman" w:cs="Times New Roman"/>
                <w:sz w:val="28"/>
                <w:szCs w:val="28"/>
              </w:rPr>
              <w:t>0%&lt;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σ≤</m:t>
              </m:r>
            </m:oMath>
            <w:r w:rsidRPr="00B87DB0">
              <w:rPr>
                <w:rFonts w:ascii="Times New Roman" w:hAnsi="Times New Roman" w:cs="Times New Roman"/>
                <w:sz w:val="28"/>
                <w:szCs w:val="28"/>
              </w:rPr>
              <w:t xml:space="preserve"> 40%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DB0">
              <w:rPr>
                <w:rFonts w:ascii="Times New Roman" w:hAnsi="Times New Roman" w:cs="Times New Roman"/>
                <w:sz w:val="28"/>
                <w:szCs w:val="28"/>
              </w:rPr>
              <w:t>оценочной шкалы, следовательно</w:t>
            </w:r>
            <w:r w:rsidRPr="00B87DB0">
              <w:rPr>
                <w:rFonts w:ascii="Times New Roman" w:hAnsi="Times New Roman" w:cs="Times New Roman"/>
                <w:b/>
                <w:sz w:val="28"/>
                <w:szCs w:val="28"/>
              </w:rPr>
              <w:t>, колеблемость незначительная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E58C5" w:rsidRDefault="00DE58C5" w:rsidP="0002610C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8C5" w:rsidRDefault="00DE58C5" w:rsidP="0002610C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DB0" w:rsidRDefault="00197C5E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97C5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Степень однородности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по изучаемому признаку для нормального и близких к нормальному распределений устанавливается по значению коэффициента вариации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 xml:space="preserve">σ. </m:t>
        </m:r>
      </m:oMath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 xml:space="preserve">σ≤ </m:t>
        </m:r>
      </m:oMath>
      <w:r w:rsidRPr="00197C5E">
        <w:rPr>
          <w:rFonts w:ascii="Times New Roman" w:hAnsi="Times New Roman" w:cs="Times New Roman"/>
          <w:b/>
          <w:sz w:val="28"/>
          <w:szCs w:val="28"/>
        </w:rPr>
        <w:t>33%</w:t>
      </w:r>
      <w:r>
        <w:rPr>
          <w:rFonts w:ascii="Times New Roman" w:hAnsi="Times New Roman" w:cs="Times New Roman"/>
          <w:sz w:val="28"/>
          <w:szCs w:val="28"/>
        </w:rPr>
        <w:t>, то по данному признаку расхождения между значениями признака невелико. Если при этом единицы наблюдения относятся к одному определенному типу, то изучаемая совокупность однородна.</w:t>
      </w:r>
    </w:p>
    <w:p w:rsidR="007E1128" w:rsidRDefault="00197C5E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9571"/>
      </w:tblGrid>
      <w:tr w:rsidR="007E1128" w:rsidTr="007E1128">
        <w:tc>
          <w:tcPr>
            <w:tcW w:w="9571" w:type="dxa"/>
          </w:tcPr>
          <w:p w:rsidR="007E1128" w:rsidRPr="00AE6B83" w:rsidRDefault="007E1128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σ≤ </m:t>
              </m:r>
            </m:oMath>
            <w:r w:rsidRPr="00197C5E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43F2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3F2">
              <w:rPr>
                <w:rFonts w:ascii="Times New Roman" w:hAnsi="Times New Roman" w:cs="Times New Roman"/>
                <w:sz w:val="28"/>
                <w:szCs w:val="28"/>
              </w:rPr>
              <w:t xml:space="preserve"> ≤ 33%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следовательно, по данному признаку выборочная </w:t>
            </w:r>
            <w:r w:rsidRPr="008C43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6B83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совокупность однородна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128" w:rsidRDefault="007E1128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Выпуск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σ≤ </m:t>
              </m:r>
            </m:oMath>
            <w:r w:rsidRPr="00197C5E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(21,75</w:t>
            </w:r>
            <w:r w:rsidRPr="008C43F2">
              <w:rPr>
                <w:rFonts w:ascii="Times New Roman" w:hAnsi="Times New Roman" w:cs="Times New Roman"/>
                <w:sz w:val="28"/>
                <w:szCs w:val="28"/>
              </w:rPr>
              <w:t xml:space="preserve"> ≤ 33%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следовательно, по данному признаку выборочная </w:t>
            </w:r>
            <w:r w:rsidRPr="008C43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6B83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совокупность однородна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33EA" w:rsidRDefault="00FC33E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5AE2" w:rsidRDefault="00085AE2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3в). </w:t>
      </w:r>
      <w:r w:rsidR="0002610C">
        <w:rPr>
          <w:rFonts w:ascii="Times New Roman" w:hAnsi="Times New Roman" w:cs="Times New Roman"/>
          <w:sz w:val="28"/>
          <w:szCs w:val="28"/>
        </w:rPr>
        <w:t>Сопоставление средних отклонений – квадратического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</m:t>
        </m:r>
      </m:oMath>
      <w:r w:rsidR="0002610C">
        <w:rPr>
          <w:rFonts w:ascii="Times New Roman" w:hAnsi="Times New Roman" w:cs="Times New Roman"/>
          <w:sz w:val="28"/>
          <w:szCs w:val="28"/>
        </w:rPr>
        <w:t xml:space="preserve"> и линейного</w:t>
      </w:r>
      <w:r w:rsidR="00483A60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B724C6" w:rsidRPr="008C43F2">
        <w:rPr>
          <w:rFonts w:ascii="Times New Roman" w:hAnsi="Times New Roman" w:cs="Times New Roman"/>
          <w:sz w:val="28"/>
          <w:szCs w:val="28"/>
        </w:rPr>
        <w:t xml:space="preserve"> </w:t>
      </w:r>
      <w:r w:rsidR="00B724C6">
        <w:rPr>
          <w:rFonts w:ascii="Times New Roman" w:hAnsi="Times New Roman" w:cs="Times New Roman"/>
          <w:sz w:val="28"/>
          <w:szCs w:val="28"/>
        </w:rPr>
        <w:t xml:space="preserve"> </w:t>
      </w:r>
      <w:r w:rsidR="0002610C">
        <w:rPr>
          <w:rFonts w:ascii="Times New Roman" w:hAnsi="Times New Roman" w:cs="Times New Roman"/>
          <w:sz w:val="28"/>
          <w:szCs w:val="28"/>
        </w:rPr>
        <w:t xml:space="preserve">– позволяет сделать вывод об </w:t>
      </w:r>
      <w:r w:rsidR="0002610C">
        <w:rPr>
          <w:rFonts w:ascii="Times New Roman" w:hAnsi="Times New Roman" w:cs="Times New Roman"/>
          <w:b/>
          <w:i/>
          <w:sz w:val="28"/>
          <w:szCs w:val="28"/>
        </w:rPr>
        <w:t>устойчивости индивидуальных значений</w:t>
      </w:r>
      <w:r w:rsidR="0002610C">
        <w:rPr>
          <w:rFonts w:ascii="Times New Roman" w:hAnsi="Times New Roman" w:cs="Times New Roman"/>
          <w:sz w:val="28"/>
          <w:szCs w:val="28"/>
        </w:rPr>
        <w:t>, т.е. об отсутствии среди них «аномальных» вариантов значений.</w:t>
      </w:r>
    </w:p>
    <w:p w:rsidR="0038538D" w:rsidRPr="0038538D" w:rsidRDefault="007E1128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симметричного и нормального, а также близких к ним распределений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σ </m:t>
        </m:r>
      </m:oMath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>имеют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равенства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25</m:t>
        </m:r>
        <m:acc>
          <m:accPr>
            <m:chr m:val="̅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acc>
      </m:oMath>
      <w:r w:rsidR="008339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24C6" w:rsidRPr="008C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ambria Math" w:hAnsi="Cambria Math" w:cs="Times New Roman"/>
          <w:sz w:val="28"/>
          <w:szCs w:val="28"/>
        </w:rPr>
        <w:br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0,8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σ </m:t>
        </m:r>
      </m:oMath>
      <w:r>
        <w:rPr>
          <w:rFonts w:ascii="Times New Roman" w:hAnsi="Times New Roman" w:cs="Times New Roman"/>
          <w:sz w:val="28"/>
          <w:szCs w:val="28"/>
        </w:rPr>
        <w:t>поэтому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>и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</m:t>
        </m:r>
      </m:oMath>
      <w:r>
        <w:rPr>
          <w:rFonts w:ascii="Times New Roman" w:hAnsi="Times New Roman" w:cs="Times New Roman"/>
          <w:sz w:val="28"/>
          <w:szCs w:val="28"/>
        </w:rPr>
        <w:t>может</w:t>
      </w:r>
      <w:r w:rsidR="008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служить </w:t>
      </w:r>
      <w:r w:rsidRPr="007E1128">
        <w:rPr>
          <w:rFonts w:ascii="Times New Roman" w:hAnsi="Times New Roman" w:cs="Times New Roman"/>
          <w:b/>
          <w:i/>
          <w:sz w:val="28"/>
          <w:szCs w:val="28"/>
        </w:rPr>
        <w:t>индикатором устойчивости данных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61F6">
        <w:rPr>
          <w:rFonts w:ascii="Times New Roman" w:hAnsi="Times New Roman" w:cs="Times New Roman"/>
          <w:sz w:val="28"/>
          <w:szCs w:val="28"/>
        </w:rPr>
        <w:t xml:space="preserve">  Если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den>
        </m:f>
      </m:oMath>
      <w:r w:rsidR="003E61F6">
        <w:rPr>
          <w:rFonts w:ascii="Times New Roman" w:hAnsi="Times New Roman" w:cs="Times New Roman"/>
          <w:sz w:val="28"/>
          <w:szCs w:val="28"/>
        </w:rPr>
        <w:t xml:space="preserve"> </w:t>
      </w:r>
      <w:r w:rsidR="003E61F6" w:rsidRPr="003E61F6">
        <w:rPr>
          <w:rFonts w:ascii="Times New Roman" w:hAnsi="Times New Roman" w:cs="Times New Roman"/>
          <w:b/>
          <w:sz w:val="28"/>
          <w:szCs w:val="28"/>
        </w:rPr>
        <w:t>&gt; 0,8</w:t>
      </w:r>
      <w:r w:rsidR="003E61F6">
        <w:rPr>
          <w:rFonts w:ascii="Times New Roman" w:hAnsi="Times New Roman" w:cs="Times New Roman"/>
          <w:sz w:val="28"/>
          <w:szCs w:val="28"/>
        </w:rPr>
        <w:t>, то значения признака неустойчивы, в них имеются «аномальные» выбросы.</w:t>
      </w:r>
      <w:r w:rsidR="0038538D" w:rsidRPr="0038538D">
        <w:rPr>
          <w:rFonts w:ascii="Times New Roman" w:hAnsi="Times New Roman" w:cs="Times New Roman"/>
          <w:sz w:val="28"/>
          <w:szCs w:val="28"/>
        </w:rPr>
        <w:t xml:space="preserve"> </w:t>
      </w:r>
      <w:r w:rsidR="0038538D" w:rsidRPr="008C43F2">
        <w:rPr>
          <w:rFonts w:ascii="Times New Roman" w:hAnsi="Times New Roman" w:cs="Times New Roman"/>
          <w:sz w:val="28"/>
          <w:szCs w:val="28"/>
        </w:rPr>
        <w:t xml:space="preserve">Их следует выявить путем поиска значений, выходящих за границы </w:t>
      </w:r>
      <w:r w:rsidR="0025060D"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σ)</m:t>
        </m:r>
      </m:oMath>
      <w:r w:rsidR="0038538D" w:rsidRPr="003853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610C" w:rsidRDefault="00117AB6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117AB6" w:rsidTr="00117AB6">
        <w:tc>
          <w:tcPr>
            <w:tcW w:w="9571" w:type="dxa"/>
          </w:tcPr>
          <w:p w:rsidR="00487DFB" w:rsidRDefault="00487DFB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=0,805 </w:t>
            </w:r>
            <w:r w:rsidRPr="0038538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0,8. Следовательно, значения признака </w:t>
            </w:r>
            <w:r w:rsidRPr="0038538D">
              <w:rPr>
                <w:rFonts w:ascii="Times New Roman" w:hAnsi="Times New Roman" w:cs="Times New Roman"/>
                <w:b/>
                <w:sz w:val="28"/>
                <w:szCs w:val="28"/>
              </w:rPr>
              <w:t>неустойчивы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«Кандидаты» на исключение из выборки:  </w:t>
            </w:r>
            <w:r w:rsidRPr="00487DFB">
              <w:rPr>
                <w:rFonts w:ascii="Times New Roman" w:hAnsi="Times New Roman" w:cs="Times New Roman"/>
                <w:b/>
                <w:sz w:val="28"/>
                <w:szCs w:val="28"/>
              </w:rPr>
              <w:t>890,00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487DFB">
              <w:rPr>
                <w:rFonts w:ascii="Times New Roman" w:hAnsi="Times New Roman" w:cs="Times New Roman"/>
                <w:b/>
                <w:sz w:val="28"/>
                <w:szCs w:val="28"/>
              </w:rPr>
              <w:t>1890,00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AB6" w:rsidRDefault="00487DFB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Выпуск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0,77 </w:t>
            </w:r>
            <w:r w:rsidRPr="00487DF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,8. Следовательно, значения признака </w:t>
            </w:r>
            <w:r w:rsidRPr="0038538D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5AE2" w:rsidRPr="00B87DB0" w:rsidRDefault="00085AE2" w:rsidP="008339AD">
      <w:pPr>
        <w:tabs>
          <w:tab w:val="left" w:pos="5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A55" w:rsidRDefault="00745CB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3г). Для оценки количества попаданий индивидуальных значений признаков </w:t>
      </w:r>
      <w:r w:rsidRPr="00CC77A5">
        <w:rPr>
          <w:rFonts w:ascii="Times New Roman" w:hAnsi="Times New Roman" w:cs="Times New Roman"/>
          <w:i/>
          <w:sz w:val="36"/>
          <w:szCs w:val="36"/>
          <w:lang w:val="en-US"/>
        </w:rPr>
        <w:t>x</w:t>
      </w:r>
      <w:r w:rsidRPr="00CC77A5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i</w:t>
      </w:r>
      <w:r w:rsidR="0025060D">
        <w:rPr>
          <w:rFonts w:ascii="Times New Roman" w:hAnsi="Times New Roman" w:cs="Times New Roman"/>
          <w:sz w:val="36"/>
          <w:szCs w:val="36"/>
        </w:rPr>
        <w:t xml:space="preserve"> </w:t>
      </w:r>
      <w:r w:rsidR="0025060D" w:rsidRPr="0025060D">
        <w:rPr>
          <w:rFonts w:ascii="Times New Roman" w:hAnsi="Times New Roman" w:cs="Times New Roman"/>
          <w:sz w:val="28"/>
          <w:szCs w:val="28"/>
        </w:rPr>
        <w:t xml:space="preserve">в тот или иной диапазон отклонения от средней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36"/>
            <w:szCs w:val="36"/>
          </w:rPr>
          <m:t xml:space="preserve">, </m:t>
        </m:r>
      </m:oMath>
      <w:r w:rsidR="0025060D" w:rsidRPr="002506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77A5">
        <w:rPr>
          <w:rFonts w:ascii="Times New Roman" w:hAnsi="Times New Roman" w:cs="Times New Roman"/>
          <w:sz w:val="28"/>
          <w:szCs w:val="28"/>
        </w:rPr>
        <w:t xml:space="preserve">а также для выявления структуры рассеяния значений  </w:t>
      </w:r>
      <w:r w:rsidR="00CC77A5" w:rsidRPr="00CC77A5">
        <w:rPr>
          <w:rFonts w:ascii="Times New Roman" w:hAnsi="Times New Roman" w:cs="Times New Roman"/>
          <w:i/>
          <w:sz w:val="36"/>
          <w:szCs w:val="36"/>
          <w:lang w:val="en-US"/>
        </w:rPr>
        <w:t>x</w:t>
      </w:r>
      <w:r w:rsidR="00CC77A5" w:rsidRPr="00CC77A5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i</w:t>
      </w:r>
      <w:r w:rsidR="00CC77A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CC77A5">
        <w:rPr>
          <w:rFonts w:ascii="Times New Roman" w:hAnsi="Times New Roman" w:cs="Times New Roman"/>
          <w:sz w:val="28"/>
          <w:szCs w:val="28"/>
        </w:rPr>
        <w:t xml:space="preserve">по 3-м диапазонам формируется табл. 9.         </w:t>
      </w:r>
    </w:p>
    <w:p w:rsidR="00CC77A5" w:rsidRDefault="00CC77A5" w:rsidP="00CC77A5">
      <w:pPr>
        <w:tabs>
          <w:tab w:val="left" w:pos="5145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Таблица 9.</w:t>
      </w:r>
    </w:p>
    <w:p w:rsidR="00CC77A5" w:rsidRPr="00CC77A5" w:rsidRDefault="00BA7E9A" w:rsidP="0097381C">
      <w:pPr>
        <w:tabs>
          <w:tab w:val="left" w:pos="514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175" cy="1512570"/>
            <wp:effectExtent l="19050" t="19050" r="1587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17" t="26068" r="23036" b="4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512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55" w:rsidRDefault="009738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табл.9 структура рассеяния значений признака по трем диапазонам сопоставляется со структурой рассеяния «</w:t>
      </w:r>
      <w:r>
        <w:rPr>
          <w:rFonts w:ascii="Times New Roman" w:hAnsi="Times New Roman" w:cs="Times New Roman"/>
          <w:b/>
          <w:i/>
          <w:sz w:val="28"/>
          <w:szCs w:val="28"/>
        </w:rPr>
        <w:t>по правилу трех сигм»</w:t>
      </w:r>
      <w:r>
        <w:rPr>
          <w:rFonts w:ascii="Times New Roman" w:hAnsi="Times New Roman" w:cs="Times New Roman"/>
          <w:sz w:val="28"/>
          <w:szCs w:val="28"/>
        </w:rPr>
        <w:t>, справедливому для нормальных и близких к нему распределений:</w:t>
      </w:r>
    </w:p>
    <w:p w:rsidR="0097381C" w:rsidRDefault="009738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68,3% </w:t>
      </w:r>
      <w:r>
        <w:rPr>
          <w:rFonts w:ascii="Times New Roman" w:hAnsi="Times New Roman" w:cs="Times New Roman"/>
          <w:sz w:val="28"/>
          <w:szCs w:val="28"/>
        </w:rPr>
        <w:t>значений ра</w:t>
      </w:r>
      <w:r w:rsidR="008111B7">
        <w:rPr>
          <w:rFonts w:ascii="Times New Roman" w:hAnsi="Times New Roman" w:cs="Times New Roman"/>
          <w:sz w:val="28"/>
          <w:szCs w:val="28"/>
        </w:rPr>
        <w:t xml:space="preserve">сполагаются в диапазоне </w:t>
      </w:r>
      <w:r w:rsidR="008111B7"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σ)</m:t>
        </m:r>
      </m:oMath>
      <w:r w:rsidR="008111B7">
        <w:rPr>
          <w:rFonts w:ascii="Times New Roman" w:hAnsi="Times New Roman" w:cs="Times New Roman"/>
          <w:b/>
          <w:sz w:val="28"/>
          <w:szCs w:val="28"/>
        </w:rPr>
        <w:t>,</w:t>
      </w:r>
    </w:p>
    <w:p w:rsidR="008111B7" w:rsidRDefault="008111B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95,4% </w:t>
      </w:r>
      <w:r>
        <w:rPr>
          <w:rFonts w:ascii="Times New Roman" w:hAnsi="Times New Roman" w:cs="Times New Roman"/>
          <w:sz w:val="28"/>
          <w:szCs w:val="28"/>
        </w:rPr>
        <w:t xml:space="preserve">значений располагаются в диапазоне </w:t>
      </w:r>
      <w:r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σ)</m:t>
        </m:r>
      </m:oMath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11B7" w:rsidRDefault="008111B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99,7% </w:t>
      </w:r>
      <w:r>
        <w:rPr>
          <w:rFonts w:ascii="Times New Roman" w:hAnsi="Times New Roman" w:cs="Times New Roman"/>
          <w:sz w:val="28"/>
          <w:szCs w:val="28"/>
        </w:rPr>
        <w:t xml:space="preserve">значений располагаются в диапазоне </w:t>
      </w:r>
      <w:r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σ)</m:t>
        </m:r>
      </m:oMath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3EA" w:rsidRDefault="00FC33E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FC33EA" w:rsidTr="00FC33EA">
        <w:tc>
          <w:tcPr>
            <w:tcW w:w="9571" w:type="dxa"/>
          </w:tcPr>
          <w:p w:rsidR="00FC33EA" w:rsidRDefault="00FC33EA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данных табл.9 с правилом «трех сигм» показывает на их </w:t>
            </w:r>
            <w:r w:rsidRPr="00FC33EA"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незначительное расхождение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следовательно, распределение единиц совокупности по признаку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 w:rsidRPr="00FC33EA">
              <w:rPr>
                <w:rFonts w:ascii="Times New Roman" w:hAnsi="Times New Roman" w:cs="Times New Roman"/>
                <w:b/>
                <w:sz w:val="28"/>
                <w:szCs w:val="28"/>
              </w:rPr>
              <w:t>можно считать близким к нормальному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A" w:rsidRDefault="00FC33EA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данных табл.9 с правилом «трех сигм» показывает на их </w:t>
            </w:r>
            <w:r w:rsidRPr="00FC33EA"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незначительное расхождение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следовательно, распределение единиц совокупности по признаку</w:t>
            </w:r>
            <w:r w:rsidRPr="00FC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Выпуск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3EA">
              <w:rPr>
                <w:rFonts w:ascii="Times New Roman" w:hAnsi="Times New Roman" w:cs="Times New Roman"/>
                <w:b/>
                <w:sz w:val="28"/>
                <w:szCs w:val="28"/>
              </w:rPr>
              <w:t>можно считать близким к нормальному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52D6" w:rsidRDefault="001C52D6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2D6" w:rsidRDefault="001C52D6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8C4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ответа на вопросы 4а) – 4г) необходимо воспользоваться табл.8 и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сравнить </w:t>
      </w:r>
      <w:r>
        <w:rPr>
          <w:rFonts w:ascii="Times New Roman" w:hAnsi="Times New Roman" w:cs="Times New Roman"/>
          <w:sz w:val="28"/>
          <w:szCs w:val="28"/>
        </w:rPr>
        <w:t>величины показателей для</w:t>
      </w:r>
      <w:r w:rsidR="00646BA7">
        <w:rPr>
          <w:rFonts w:ascii="Times New Roman" w:hAnsi="Times New Roman" w:cs="Times New Roman"/>
          <w:sz w:val="28"/>
          <w:szCs w:val="28"/>
        </w:rPr>
        <w:t xml:space="preserve"> </w:t>
      </w:r>
      <w:r w:rsidR="00646BA7">
        <w:rPr>
          <w:rFonts w:ascii="Times New Roman" w:hAnsi="Times New Roman" w:cs="Times New Roman"/>
          <w:b/>
          <w:i/>
          <w:sz w:val="28"/>
          <w:szCs w:val="28"/>
        </w:rPr>
        <w:t>двух признаков.</w:t>
      </w:r>
    </w:p>
    <w:p w:rsidR="00646BA7" w:rsidRDefault="00646BA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4а) – 4в).  Для сравнения степени колеблемости значений изучаемых признаков, степени однородности совокупности по этим признакам, надежности их средних значений используются коэффициенты вариации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>
        <w:rPr>
          <w:rFonts w:ascii="Times New Roman" w:hAnsi="Times New Roman" w:cs="Times New Roman"/>
          <w:sz w:val="28"/>
          <w:szCs w:val="28"/>
        </w:rPr>
        <w:t xml:space="preserve"> признаков.</w:t>
      </w:r>
    </w:p>
    <w:p w:rsidR="00646BA7" w:rsidRDefault="00646BA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646BA7" w:rsidTr="00646BA7">
        <w:tc>
          <w:tcPr>
            <w:tcW w:w="9571" w:type="dxa"/>
          </w:tcPr>
          <w:p w:rsidR="00646BA7" w:rsidRDefault="00DF35C1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признака </w:t>
            </w:r>
            <w:r w:rsidRPr="00DF35C1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второго признака, то колеблемость значений первого признака </w:t>
            </w:r>
            <w:r w:rsidRPr="00DF3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колеблемости значений второго признака, совокупность </w:t>
            </w:r>
            <w:r w:rsidRPr="00DF3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более однородна по первому признаку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среднее значение первого признака является </w:t>
            </w:r>
            <w:r w:rsidRPr="00DF3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более надежным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 у второго признака.</w:t>
            </w:r>
          </w:p>
        </w:tc>
      </w:tr>
    </w:tbl>
    <w:p w:rsidR="00221B9C" w:rsidRDefault="00221B9C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4г). </w:t>
      </w:r>
      <w:r w:rsidR="00B110CB">
        <w:rPr>
          <w:rFonts w:ascii="Times New Roman" w:hAnsi="Times New Roman" w:cs="Times New Roman"/>
          <w:sz w:val="28"/>
          <w:szCs w:val="28"/>
        </w:rPr>
        <w:t xml:space="preserve"> Сравнение симметричности распределений в центральной части ряда. </w:t>
      </w:r>
    </w:p>
    <w:p w:rsidR="00B110CB" w:rsidRDefault="00B110CB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нормальных и близких к нему распределениях основная масса единиц (68,3%) располагается в центральной части ряда, в диапазоне </w:t>
      </w:r>
    </w:p>
    <w:p w:rsidR="00B110CB" w:rsidRDefault="00B110CB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σ)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оценки асимметрии  распределения в этом центральном диапазоне служит коэффициент К.Пирсона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0CB" w:rsidRDefault="00B110CB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правосторонней асимметрии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 w:rsidRPr="00B110C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0, при левосторонней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 w:rsidRPr="00B110C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0. Если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=0, вариационный ряд симметричен.</w:t>
      </w:r>
    </w:p>
    <w:p w:rsidR="00B110CB" w:rsidRDefault="00B110CB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B110CB" w:rsidTr="00B110CB">
        <w:tc>
          <w:tcPr>
            <w:tcW w:w="9571" w:type="dxa"/>
          </w:tcPr>
          <w:p w:rsidR="00B110CB" w:rsidRDefault="00B332A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Асимметрия распределения признака</w:t>
            </w:r>
            <w:r w:rsidRPr="00B1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центральной части ряда является левосторонней, так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=-0,210. Асимметрия признака</w:t>
            </w:r>
            <w:r w:rsidRPr="00387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Выпуск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38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правосторонней, так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=0,015. Сравнение абсолютных величин </w:t>
            </w:r>
            <w:r>
              <w:rPr>
                <w:rFonts w:ascii="Arial" w:hAnsi="Arial" w:cs="Arial"/>
                <w:b/>
                <w:sz w:val="28"/>
                <w:szCs w:val="28"/>
              </w:rPr>
              <w:t>|</w:t>
            </w:r>
            <w:r w:rsidRPr="003B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|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обоих рядов показывает, что ряд распределения по признаку</w:t>
            </w:r>
            <w:r w:rsidRPr="003B7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Среднегодовая стоимость основных производственных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асимметрич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 ряд распределения по признаку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Выпуск продукции.</w:t>
            </w:r>
          </w:p>
        </w:tc>
      </w:tr>
    </w:tbl>
    <w:p w:rsidR="00B110CB" w:rsidRDefault="00B110CB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2AC" w:rsidRDefault="00B332A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5.  </w:t>
      </w:r>
      <w:r>
        <w:rPr>
          <w:rFonts w:ascii="Times New Roman" w:hAnsi="Times New Roman" w:cs="Times New Roman"/>
          <w:sz w:val="28"/>
          <w:szCs w:val="28"/>
        </w:rPr>
        <w:t>Интервальный вариационный ряд распределения единиц совокупности по признаку</w:t>
      </w:r>
      <w:r w:rsidRPr="003B7F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Среднегодовая стоимость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табл.7, а его гистограмма и кумулята </w:t>
      </w:r>
      <w:r w:rsidR="00044D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7F">
        <w:rPr>
          <w:rFonts w:ascii="Times New Roman" w:hAnsi="Times New Roman" w:cs="Times New Roman"/>
          <w:sz w:val="28"/>
          <w:szCs w:val="28"/>
        </w:rPr>
        <w:t>на рис.</w:t>
      </w:r>
      <w:r w:rsidR="003F6E06">
        <w:rPr>
          <w:rFonts w:ascii="Times New Roman" w:hAnsi="Times New Roman" w:cs="Times New Roman"/>
          <w:sz w:val="28"/>
          <w:szCs w:val="28"/>
        </w:rPr>
        <w:t>2.</w:t>
      </w:r>
    </w:p>
    <w:p w:rsidR="003F6E06" w:rsidRDefault="003F6E06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отнесения распределения признака «</w:t>
      </w:r>
      <w:r>
        <w:rPr>
          <w:rFonts w:ascii="Times New Roman" w:hAnsi="Times New Roman" w:cs="Times New Roman"/>
          <w:i/>
          <w:sz w:val="28"/>
          <w:szCs w:val="28"/>
        </w:rPr>
        <w:t>Среднегодовая стоимость основных производственных фондов»</w:t>
      </w:r>
      <w:r>
        <w:rPr>
          <w:rFonts w:ascii="Times New Roman" w:hAnsi="Times New Roman" w:cs="Times New Roman"/>
          <w:sz w:val="28"/>
          <w:szCs w:val="28"/>
        </w:rPr>
        <w:t xml:space="preserve"> к семейству нормальных распределений устанавливается путем анализа формы гистограммы распределения. Анализируются количество вершин в гистограмме, ее асимметричность и выраженность «хвостов», т.е. частоты появления в распределении значений, выходящих за диапазон </w:t>
      </w:r>
      <w:r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σ)</m:t>
        </m:r>
      </m:oMath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E06" w:rsidRDefault="000C3A7B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E8558A" w:rsidTr="00E8558A">
        <w:tc>
          <w:tcPr>
            <w:tcW w:w="9571" w:type="dxa"/>
          </w:tcPr>
          <w:p w:rsidR="001A7EFA" w:rsidRPr="0089486E" w:rsidRDefault="001A7EFA" w:rsidP="00DE58C5">
            <w:pPr>
              <w:tabs>
                <w:tab w:val="left" w:pos="5145"/>
              </w:tabs>
              <w:spacing w:line="288" w:lineRule="auto"/>
              <w:ind w:left="-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 xml:space="preserve">Гистограмма является 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одновершинной.</w:t>
            </w:r>
          </w:p>
          <w:p w:rsidR="001A7EFA" w:rsidRPr="0089486E" w:rsidRDefault="001A7EFA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приблизительно симметрично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 xml:space="preserve">, так как  </w:t>
            </w:r>
            <w:r w:rsidRPr="00894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r w:rsidRPr="008948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=-0,210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e>
              </m:acc>
            </m:oMath>
            <w:r w:rsidRPr="0089486E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о,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</w:t>
            </w:r>
            <w:r w:rsidRPr="008948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 xml:space="preserve">отличаются 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незначительно:</w:t>
            </w:r>
          </w:p>
          <w:p w:rsidR="001A7EFA" w:rsidRDefault="008E47EF" w:rsidP="00DE58C5">
            <w:pPr>
              <w:tabs>
                <w:tab w:val="left" w:pos="51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e>
              </m:acc>
            </m:oMath>
            <w:r w:rsidR="001A7EFA" w:rsidRPr="00562F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A7EF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1A7EFA" w:rsidRPr="00562F36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="001A7EF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A7EFA" w:rsidRPr="00562F3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A7EFA" w:rsidRPr="00562F3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="001A7EFA">
              <w:rPr>
                <w:rFonts w:ascii="Times New Roman" w:hAnsi="Times New Roman" w:cs="Times New Roman"/>
                <w:sz w:val="28"/>
                <w:szCs w:val="28"/>
              </w:rPr>
              <w:t xml:space="preserve">=1440, </w:t>
            </w:r>
            <w:r w:rsidR="001A7EFA" w:rsidRPr="00562F3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="001A7EFA" w:rsidRPr="00562F3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A7EFA" w:rsidRPr="00562F3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е</w:t>
            </w:r>
            <w:r w:rsidR="001A7EFA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1A7EFA" w:rsidRPr="00562F36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  <w:r w:rsidR="001A7EFA" w:rsidRPr="00562F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</w:p>
          <w:p w:rsidR="001A7EFA" w:rsidRDefault="001A7EFA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 xml:space="preserve">«Хвосты» распределения </w:t>
            </w:r>
            <w:r w:rsidRPr="00894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очень длинны</w:t>
            </w:r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, так как согласно табл.9 6,67% вариантов лежат за пределами интервала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± 2σ)</m:t>
              </m:r>
            </m:oMath>
            <w:r w:rsidRPr="0089486E">
              <w:rPr>
                <w:rFonts w:ascii="Times New Roman" w:hAnsi="Times New Roman" w:cs="Times New Roman"/>
                <w:sz w:val="28"/>
                <w:szCs w:val="28"/>
              </w:rPr>
              <w:t>= [914,38; 1865,62]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млн.руб.</w:t>
            </w:r>
          </w:p>
          <w:p w:rsidR="00E8558A" w:rsidRDefault="001A7EFA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на основании п.п. 1,2,3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заключение о близости изучаемого распределения к нормальному.</w:t>
            </w:r>
          </w:p>
        </w:tc>
      </w:tr>
    </w:tbl>
    <w:p w:rsidR="004400ED" w:rsidRDefault="0089486E" w:rsidP="00DE58C5">
      <w:pPr>
        <w:tabs>
          <w:tab w:val="left" w:pos="5145"/>
        </w:tabs>
        <w:spacing w:after="0" w:line="288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400ED">
        <w:rPr>
          <w:rFonts w:ascii="Times New Roman" w:hAnsi="Times New Roman" w:cs="Times New Roman"/>
          <w:sz w:val="28"/>
          <w:szCs w:val="28"/>
        </w:rPr>
        <w:t xml:space="preserve"> 2</w:t>
      </w:r>
      <w:r w:rsidR="004400ED" w:rsidRPr="008C43F2">
        <w:rPr>
          <w:rFonts w:ascii="Times New Roman" w:hAnsi="Times New Roman" w:cs="Times New Roman"/>
          <w:sz w:val="28"/>
          <w:szCs w:val="28"/>
        </w:rPr>
        <w:t>.</w:t>
      </w:r>
      <w:r w:rsidR="004400ED">
        <w:rPr>
          <w:rFonts w:ascii="Times New Roman" w:hAnsi="Times New Roman" w:cs="Times New Roman"/>
          <w:sz w:val="28"/>
          <w:szCs w:val="28"/>
        </w:rPr>
        <w:t xml:space="preserve"> </w:t>
      </w:r>
      <w:r w:rsidR="004400ED" w:rsidRPr="008C43F2">
        <w:rPr>
          <w:rFonts w:ascii="Times New Roman" w:hAnsi="Times New Roman" w:cs="Times New Roman"/>
          <w:sz w:val="28"/>
          <w:szCs w:val="28"/>
        </w:rPr>
        <w:t xml:space="preserve">Статистический анализ </w:t>
      </w:r>
      <w:r w:rsidR="004400ED">
        <w:rPr>
          <w:rFonts w:ascii="Times New Roman" w:hAnsi="Times New Roman" w:cs="Times New Roman"/>
          <w:b/>
          <w:i/>
          <w:sz w:val="28"/>
          <w:szCs w:val="28"/>
        </w:rPr>
        <w:t xml:space="preserve">генеральной </w:t>
      </w:r>
      <w:r w:rsidR="004400ED" w:rsidRPr="008C43F2">
        <w:rPr>
          <w:rFonts w:ascii="Times New Roman" w:hAnsi="Times New Roman" w:cs="Times New Roman"/>
          <w:b/>
          <w:i/>
          <w:sz w:val="28"/>
          <w:szCs w:val="28"/>
        </w:rPr>
        <w:t>совокупности</w:t>
      </w:r>
    </w:p>
    <w:p w:rsidR="004400ED" w:rsidRDefault="004400ED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Рассчитанные в табл.3 генеральные показатели представлены в табл.10.                                                                                                    Таблица 10</w:t>
      </w:r>
    </w:p>
    <w:p w:rsidR="004400ED" w:rsidRDefault="00840309" w:rsidP="006E5119">
      <w:pPr>
        <w:tabs>
          <w:tab w:val="left" w:pos="51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1685925"/>
            <wp:effectExtent l="19050" t="19050" r="28575" b="2857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05" t="23932" r="35703" b="5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8D" w:rsidRPr="0088077F" w:rsidRDefault="00326B8D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нормального распределения справедливо равенство: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326B8D">
        <w:rPr>
          <w:rFonts w:ascii="Times New Roman" w:hAnsi="Times New Roman" w:cs="Times New Roman"/>
          <w:b/>
          <w:sz w:val="28"/>
          <w:szCs w:val="28"/>
        </w:rPr>
        <w:t>=6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σ</m:t>
        </m:r>
      </m:oMath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</w:p>
    <w:p w:rsidR="00326B8D" w:rsidRDefault="00326B8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близости распределения единиц генеральной совокупности к нормальному это соотношение используется </w:t>
      </w:r>
      <w:r>
        <w:rPr>
          <w:rFonts w:ascii="Times New Roman" w:hAnsi="Times New Roman" w:cs="Times New Roman"/>
          <w:b/>
          <w:i/>
          <w:sz w:val="28"/>
          <w:szCs w:val="28"/>
        </w:rPr>
        <w:t>для прогнозной оценки размаха вариации признака в генеральной совокупности.</w:t>
      </w:r>
    </w:p>
    <w:p w:rsidR="00326B8D" w:rsidRDefault="00326B8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размах вариации признаков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6B8D" w:rsidRDefault="00326B8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первого признака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9E06BC" w:rsidRPr="009E06BC">
        <w:rPr>
          <w:rFonts w:ascii="Times New Roman" w:hAnsi="Times New Roman" w:cs="Times New Roman"/>
          <w:sz w:val="28"/>
          <w:szCs w:val="28"/>
        </w:rPr>
        <w:t>1451,25</w:t>
      </w:r>
    </w:p>
    <w:p w:rsidR="009E06BC" w:rsidRDefault="009E06B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второго признака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1731,22</w:t>
      </w:r>
    </w:p>
    <w:p w:rsidR="009E06BC" w:rsidRDefault="009E06B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между генеральной и выборочной дисперсиями:</w:t>
      </w:r>
    </w:p>
    <w:p w:rsidR="00B110CB" w:rsidRDefault="009E06B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первого признака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σ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en>
        </m:f>
      </m:oMath>
      <w:r w:rsidR="00C67A9E" w:rsidRPr="00C67A9E">
        <w:rPr>
          <w:rFonts w:ascii="Times New Roman" w:hAnsi="Times New Roman" w:cs="Times New Roman"/>
          <w:sz w:val="28"/>
          <w:szCs w:val="28"/>
        </w:rPr>
        <w:t>=58503</w:t>
      </w:r>
      <w:r w:rsidR="00C67A9E">
        <w:rPr>
          <w:rFonts w:ascii="Times New Roman" w:hAnsi="Times New Roman" w:cs="Times New Roman"/>
          <w:sz w:val="28"/>
          <w:szCs w:val="28"/>
        </w:rPr>
        <w:t xml:space="preserve">,448 / 56553,333=1,034, т.е. расхождение между дисперсиями </w:t>
      </w:r>
      <w:r w:rsidR="00C67A9E">
        <w:rPr>
          <w:rFonts w:ascii="Times New Roman" w:hAnsi="Times New Roman" w:cs="Times New Roman"/>
          <w:sz w:val="28"/>
          <w:szCs w:val="28"/>
          <w:u w:val="single"/>
        </w:rPr>
        <w:t>незначительное</w:t>
      </w:r>
      <w:r w:rsidR="00C67A9E">
        <w:rPr>
          <w:rFonts w:ascii="Times New Roman" w:hAnsi="Times New Roman" w:cs="Times New Roman"/>
          <w:sz w:val="28"/>
          <w:szCs w:val="28"/>
        </w:rPr>
        <w:t>;</w:t>
      </w:r>
    </w:p>
    <w:p w:rsidR="00C67A9E" w:rsidRDefault="00C67A9E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второго признака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σ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en>
        </m:f>
      </m:oMath>
      <w:r w:rsidRPr="00C67A9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83252,989 / 80477,889=1,034, т.е. расхождение между дисперсиями </w:t>
      </w:r>
      <w:r>
        <w:rPr>
          <w:rFonts w:ascii="Times New Roman" w:hAnsi="Times New Roman" w:cs="Times New Roman"/>
          <w:sz w:val="28"/>
          <w:szCs w:val="28"/>
          <w:u w:val="single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A9E" w:rsidRDefault="00F328D3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97">
        <w:rPr>
          <w:rFonts w:ascii="Times New Roman" w:hAnsi="Times New Roman" w:cs="Times New Roman"/>
          <w:sz w:val="28"/>
          <w:szCs w:val="28"/>
        </w:rPr>
        <w:t xml:space="preserve"> Применение выборочного метода наблюдения связано с измерением степени достоверности статистических характеристик генеральной совокупности, полученных по результатам выборочного наблюдения. Достоверность генеральных параметров зависит от </w:t>
      </w:r>
      <w:r w:rsidR="00AF7797">
        <w:rPr>
          <w:rFonts w:ascii="Times New Roman" w:hAnsi="Times New Roman" w:cs="Times New Roman"/>
          <w:b/>
          <w:i/>
          <w:sz w:val="28"/>
          <w:szCs w:val="28"/>
        </w:rPr>
        <w:t xml:space="preserve">репрезентативности выборки, </w:t>
      </w:r>
      <w:r w:rsidR="00AF7797">
        <w:rPr>
          <w:rFonts w:ascii="Times New Roman" w:hAnsi="Times New Roman" w:cs="Times New Roman"/>
          <w:sz w:val="28"/>
          <w:szCs w:val="28"/>
        </w:rPr>
        <w:t>т.е. от того, насколько полно и адекватно представлены в выборке статистические свойства генеральной совокупности.</w:t>
      </w:r>
    </w:p>
    <w:p w:rsidR="00AF7797" w:rsidRDefault="00AF779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статистические характеристики выборочной и  генеральной совокупностей не совпадают, а отклоняются на некоторую величину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ε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797">
        <w:rPr>
          <w:rFonts w:ascii="Times New Roman" w:hAnsi="Times New Roman" w:cs="Times New Roman"/>
          <w:sz w:val="28"/>
          <w:szCs w:val="28"/>
        </w:rPr>
        <w:t>которую называют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ошибкой выборки (ошибкой репрезентативности). </w:t>
      </w:r>
      <w:r>
        <w:rPr>
          <w:rFonts w:ascii="Times New Roman" w:hAnsi="Times New Roman" w:cs="Times New Roman"/>
          <w:sz w:val="28"/>
          <w:szCs w:val="28"/>
        </w:rPr>
        <w:t>Ошибка выборки – это разность между значением показателя, который был получен по выборке, и генеральным значением этого показателя.</w:t>
      </w:r>
    </w:p>
    <w:p w:rsidR="00AF7797" w:rsidRDefault="008B6B01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ошибки выборки всегда случайны, вычисляют среднюю и предельную ошибки выборки.</w:t>
      </w:r>
    </w:p>
    <w:p w:rsidR="00C67A9E" w:rsidRDefault="008B6B01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B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 значения признака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средняя ошибка выборки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μ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(ее называют также </w:t>
      </w:r>
      <w:r w:rsidRPr="008B6B01">
        <w:rPr>
          <w:rFonts w:ascii="Times New Roman" w:hAnsi="Times New Roman" w:cs="Times New Roman"/>
          <w:b/>
          <w:i/>
          <w:sz w:val="28"/>
          <w:szCs w:val="28"/>
        </w:rPr>
        <w:t>стандартной ошибкой</w:t>
      </w:r>
      <w:r>
        <w:rPr>
          <w:rFonts w:ascii="Times New Roman" w:hAnsi="Times New Roman" w:cs="Times New Roman"/>
          <w:sz w:val="28"/>
          <w:szCs w:val="28"/>
        </w:rPr>
        <w:t xml:space="preserve">) выражает среднее квадратическое отклонение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выборочной средней </w:t>
      </w:r>
      <m:oMath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математического ожидания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B6B01">
        <w:rPr>
          <w:rFonts w:ascii="Arial" w:hAnsi="Arial" w:cs="Arial"/>
          <w:sz w:val="28"/>
          <w:szCs w:val="28"/>
        </w:rPr>
        <w:t>[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Pr="008B6B01">
        <w:rPr>
          <w:rFonts w:ascii="Arial" w:hAnsi="Arial" w:cs="Arial"/>
          <w:sz w:val="28"/>
          <w:szCs w:val="28"/>
        </w:rPr>
        <w:t>]</w:t>
      </w:r>
      <w:r w:rsidR="0072453E" w:rsidRPr="0072453E">
        <w:rPr>
          <w:rFonts w:ascii="Arial" w:hAnsi="Arial" w:cs="Arial"/>
          <w:sz w:val="28"/>
          <w:szCs w:val="28"/>
        </w:rPr>
        <w:t xml:space="preserve"> </w:t>
      </w:r>
      <w:r w:rsidR="0072453E">
        <w:rPr>
          <w:rFonts w:ascii="Times New Roman" w:hAnsi="Times New Roman" w:cs="Times New Roman"/>
          <w:sz w:val="28"/>
          <w:szCs w:val="28"/>
        </w:rPr>
        <w:t xml:space="preserve">генеральной средней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Arial"/>
            <w:sz w:val="28"/>
            <w:szCs w:val="28"/>
          </w:rPr>
          <m:t>.</m:t>
        </m:r>
      </m:oMath>
    </w:p>
    <w:p w:rsidR="0072453E" w:rsidRDefault="001B26DF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изучаемых признаков средние ошибки выборки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μ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даны в табл.3:                                - для признака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Среднегодовая стоимость основных производственных фондов  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μ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=44,160</w:t>
      </w:r>
    </w:p>
    <w:p w:rsidR="001B26DF" w:rsidRDefault="001B26DF" w:rsidP="00DE58C5">
      <w:pPr>
        <w:tabs>
          <w:tab w:val="left" w:pos="514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для признака </w:t>
      </w:r>
      <w:r>
        <w:rPr>
          <w:rFonts w:ascii="Times New Roman" w:hAnsi="Times New Roman" w:cs="Times New Roman"/>
          <w:i/>
          <w:sz w:val="28"/>
          <w:szCs w:val="28"/>
        </w:rPr>
        <w:t>Выпуск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C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μ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=52,679</w:t>
      </w:r>
    </w:p>
    <w:p w:rsidR="001B26DF" w:rsidRDefault="00DA73B6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Предельная ошибка выборки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∆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границы, в пределах которых лежит генеральная средняя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Эти границы</w:t>
      </w:r>
      <w:r w:rsidR="00C0648A">
        <w:rPr>
          <w:rFonts w:ascii="Times New Roman" w:hAnsi="Times New Roman" w:cs="Times New Roman"/>
          <w:sz w:val="28"/>
          <w:szCs w:val="28"/>
        </w:rPr>
        <w:t xml:space="preserve"> задают так называемый </w:t>
      </w:r>
      <w:r w:rsidR="00C0648A" w:rsidRPr="00C0648A">
        <w:rPr>
          <w:rFonts w:ascii="Times New Roman" w:hAnsi="Times New Roman" w:cs="Times New Roman"/>
          <w:b/>
          <w:i/>
          <w:sz w:val="28"/>
          <w:szCs w:val="28"/>
        </w:rPr>
        <w:t xml:space="preserve">доверительный интервал генеральной средней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="00C06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48A">
        <w:rPr>
          <w:rFonts w:ascii="Times New Roman" w:hAnsi="Times New Roman" w:cs="Times New Roman"/>
          <w:sz w:val="28"/>
          <w:szCs w:val="28"/>
        </w:rPr>
        <w:t xml:space="preserve">- случайную область значений, которая с вероятностью </w:t>
      </w:r>
      <w:r w:rsidR="00C0648A">
        <w:rPr>
          <w:rFonts w:ascii="Times New Roman" w:hAnsi="Times New Roman" w:cs="Times New Roman"/>
          <w:b/>
          <w:sz w:val="28"/>
          <w:szCs w:val="28"/>
        </w:rPr>
        <w:t xml:space="preserve">Р, </w:t>
      </w:r>
      <w:r w:rsidR="00C0648A">
        <w:rPr>
          <w:rFonts w:ascii="Times New Roman" w:hAnsi="Times New Roman" w:cs="Times New Roman"/>
          <w:sz w:val="28"/>
          <w:szCs w:val="28"/>
        </w:rPr>
        <w:t xml:space="preserve">близкой к 1, </w:t>
      </w:r>
      <w:r w:rsidR="00C0648A">
        <w:rPr>
          <w:rFonts w:ascii="Times New Roman" w:hAnsi="Times New Roman" w:cs="Times New Roman"/>
          <w:b/>
          <w:i/>
          <w:sz w:val="28"/>
          <w:szCs w:val="28"/>
        </w:rPr>
        <w:t xml:space="preserve">гарантировано содержит </w:t>
      </w:r>
      <w:r w:rsidR="00C0648A">
        <w:rPr>
          <w:rFonts w:ascii="Times New Roman" w:hAnsi="Times New Roman" w:cs="Times New Roman"/>
          <w:sz w:val="28"/>
          <w:szCs w:val="28"/>
        </w:rPr>
        <w:t xml:space="preserve">значение генеральной средней. Эту вероятность называют </w:t>
      </w:r>
      <w:r w:rsidR="00C0648A">
        <w:rPr>
          <w:rFonts w:ascii="Times New Roman" w:hAnsi="Times New Roman" w:cs="Times New Roman"/>
          <w:b/>
          <w:i/>
          <w:sz w:val="28"/>
          <w:szCs w:val="28"/>
        </w:rPr>
        <w:t xml:space="preserve">доверительной вероятностью </w:t>
      </w:r>
      <w:r w:rsidR="00C0648A" w:rsidRPr="00C0648A">
        <w:rPr>
          <w:rFonts w:ascii="Times New Roman" w:hAnsi="Times New Roman" w:cs="Times New Roman"/>
          <w:sz w:val="28"/>
          <w:szCs w:val="28"/>
        </w:rPr>
        <w:t>или</w:t>
      </w:r>
      <w:r w:rsidR="00C0648A">
        <w:rPr>
          <w:rFonts w:ascii="Times New Roman" w:hAnsi="Times New Roman" w:cs="Times New Roman"/>
          <w:b/>
          <w:i/>
          <w:sz w:val="28"/>
          <w:szCs w:val="28"/>
        </w:rPr>
        <w:t xml:space="preserve"> уровнем надежности. </w:t>
      </w:r>
    </w:p>
    <w:p w:rsidR="00C0648A" w:rsidRDefault="00C0648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ошибки выборки и ожидаемые границы для генеральных средних представлены в табл. 11.</w:t>
      </w:r>
    </w:p>
    <w:p w:rsidR="00C0648A" w:rsidRDefault="00C0648A" w:rsidP="00C0648A">
      <w:pPr>
        <w:tabs>
          <w:tab w:val="left" w:pos="5145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Style w:val="ab"/>
        <w:tblW w:w="9747" w:type="dxa"/>
        <w:tblLayout w:type="fixed"/>
        <w:tblLook w:val="04A0"/>
      </w:tblPr>
      <w:tblGrid>
        <w:gridCol w:w="1526"/>
        <w:gridCol w:w="1134"/>
        <w:gridCol w:w="1276"/>
        <w:gridCol w:w="1275"/>
        <w:gridCol w:w="2268"/>
        <w:gridCol w:w="2268"/>
      </w:tblGrid>
      <w:tr w:rsidR="003E2A42" w:rsidTr="004D50BC">
        <w:tc>
          <w:tcPr>
            <w:tcW w:w="1526" w:type="dxa"/>
            <w:vMerge w:val="restart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Довери</w:t>
            </w:r>
            <w:r w:rsidR="009B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тельная вероятность</w:t>
            </w:r>
          </w:p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  <w:vMerge w:val="restart"/>
            <w:vAlign w:val="center"/>
          </w:tcPr>
          <w:p w:rsid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9B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циент доверия</w:t>
            </w:r>
            <w:r w:rsidR="0096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5A8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2551" w:type="dxa"/>
            <w:gridSpan w:val="2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Предельные ошибки выборки, млн. руб.</w:t>
            </w:r>
          </w:p>
        </w:tc>
        <w:tc>
          <w:tcPr>
            <w:tcW w:w="4536" w:type="dxa"/>
            <w:gridSpan w:val="2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границы для средних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3E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3E2A42" w:rsidTr="004D50BC">
        <w:tc>
          <w:tcPr>
            <w:tcW w:w="1526" w:type="dxa"/>
            <w:vMerge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Для первого признака</w:t>
            </w:r>
          </w:p>
        </w:tc>
        <w:tc>
          <w:tcPr>
            <w:tcW w:w="1275" w:type="dxa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Для второго признака</w:t>
            </w:r>
          </w:p>
        </w:tc>
        <w:tc>
          <w:tcPr>
            <w:tcW w:w="2268" w:type="dxa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Для первого признака</w:t>
            </w:r>
          </w:p>
        </w:tc>
        <w:tc>
          <w:tcPr>
            <w:tcW w:w="2268" w:type="dxa"/>
            <w:vAlign w:val="center"/>
          </w:tcPr>
          <w:p w:rsidR="003E2A42" w:rsidRPr="003E2A42" w:rsidRDefault="003E2A42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2">
              <w:rPr>
                <w:rFonts w:ascii="Times New Roman" w:hAnsi="Times New Roman" w:cs="Times New Roman"/>
                <w:sz w:val="24"/>
                <w:szCs w:val="24"/>
              </w:rPr>
              <w:t>Для второго признака</w:t>
            </w:r>
          </w:p>
        </w:tc>
      </w:tr>
      <w:tr w:rsidR="003E2A42" w:rsidTr="004D50BC">
        <w:tc>
          <w:tcPr>
            <w:tcW w:w="152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A8"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1134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275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2268" w:type="dxa"/>
            <w:vAlign w:val="center"/>
          </w:tcPr>
          <w:p w:rsidR="003E2A42" w:rsidRPr="009B6FC5" w:rsidRDefault="009B6FC5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5">
              <w:rPr>
                <w:rFonts w:ascii="Times New Roman" w:hAnsi="Times New Roman" w:cs="Times New Roman"/>
                <w:sz w:val="24"/>
                <w:szCs w:val="24"/>
              </w:rPr>
              <w:t>1345,04≤</w:t>
            </w:r>
            <w:r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9B6FC5">
              <w:rPr>
                <w:rFonts w:ascii="Times New Roman" w:hAnsi="Times New Roman" w:cs="Times New Roman"/>
                <w:sz w:val="24"/>
                <w:szCs w:val="24"/>
              </w:rPr>
              <w:t>≤1434,96</w:t>
            </w:r>
          </w:p>
        </w:tc>
        <w:tc>
          <w:tcPr>
            <w:tcW w:w="2268" w:type="dxa"/>
            <w:vAlign w:val="center"/>
          </w:tcPr>
          <w:p w:rsidR="003E2A42" w:rsidRPr="009B6FC5" w:rsidRDefault="004D50BC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1250,70</w:t>
            </w:r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B6FC5"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1357,97</w:t>
            </w:r>
          </w:p>
        </w:tc>
      </w:tr>
      <w:tr w:rsidR="003E2A42" w:rsidTr="004D50BC">
        <w:tc>
          <w:tcPr>
            <w:tcW w:w="152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  <w:tc>
          <w:tcPr>
            <w:tcW w:w="1134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92,066</w:t>
            </w:r>
          </w:p>
        </w:tc>
        <w:tc>
          <w:tcPr>
            <w:tcW w:w="1275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109,826</w:t>
            </w:r>
          </w:p>
        </w:tc>
        <w:tc>
          <w:tcPr>
            <w:tcW w:w="2268" w:type="dxa"/>
            <w:vAlign w:val="center"/>
          </w:tcPr>
          <w:p w:rsidR="003E2A42" w:rsidRPr="009B6FC5" w:rsidRDefault="009B6FC5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1297,93</w:t>
            </w:r>
            <w:r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1482,07</w:t>
            </w:r>
          </w:p>
        </w:tc>
        <w:tc>
          <w:tcPr>
            <w:tcW w:w="2268" w:type="dxa"/>
            <w:vAlign w:val="center"/>
          </w:tcPr>
          <w:p w:rsidR="003E2A42" w:rsidRPr="009B6FC5" w:rsidRDefault="004D50BC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1194,51</w:t>
            </w:r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B6FC5"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1414,16</w:t>
            </w:r>
          </w:p>
        </w:tc>
      </w:tr>
      <w:tr w:rsidR="003E2A42" w:rsidTr="004D50BC">
        <w:tc>
          <w:tcPr>
            <w:tcW w:w="152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  <w:tc>
          <w:tcPr>
            <w:tcW w:w="1134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143,052</w:t>
            </w:r>
          </w:p>
        </w:tc>
        <w:tc>
          <w:tcPr>
            <w:tcW w:w="1275" w:type="dxa"/>
            <w:vAlign w:val="center"/>
          </w:tcPr>
          <w:p w:rsidR="003E2A42" w:rsidRPr="009675A8" w:rsidRDefault="009675A8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170,649</w:t>
            </w:r>
          </w:p>
        </w:tc>
        <w:tc>
          <w:tcPr>
            <w:tcW w:w="2268" w:type="dxa"/>
            <w:vAlign w:val="center"/>
          </w:tcPr>
          <w:p w:rsidR="003E2A42" w:rsidRPr="009B6FC5" w:rsidRDefault="00B51AA7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1246,95</w:t>
            </w:r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B6FC5"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1533,05</w:t>
            </w:r>
          </w:p>
        </w:tc>
        <w:tc>
          <w:tcPr>
            <w:tcW w:w="2268" w:type="dxa"/>
            <w:vAlign w:val="center"/>
          </w:tcPr>
          <w:p w:rsidR="003E2A42" w:rsidRPr="009B6FC5" w:rsidRDefault="004D50BC" w:rsidP="009675A8">
            <w:pPr>
              <w:tabs>
                <w:tab w:val="left" w:pos="51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1133,68</w:t>
            </w:r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B6FC5" w:rsidRPr="009B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B6FC5" w:rsidRPr="009B6FC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1474,98</w:t>
            </w:r>
          </w:p>
        </w:tc>
      </w:tr>
    </w:tbl>
    <w:p w:rsidR="00C0648A" w:rsidRPr="00C0648A" w:rsidRDefault="00C0648A" w:rsidP="00C0648A">
      <w:pPr>
        <w:tabs>
          <w:tab w:val="left" w:pos="51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6DF" w:rsidRDefault="0098220E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tbl>
      <w:tblPr>
        <w:tblStyle w:val="ab"/>
        <w:tblW w:w="0" w:type="auto"/>
        <w:tblLook w:val="04A0"/>
      </w:tblPr>
      <w:tblGrid>
        <w:gridCol w:w="9571"/>
      </w:tblGrid>
      <w:tr w:rsidR="0098220E" w:rsidTr="0098220E">
        <w:tc>
          <w:tcPr>
            <w:tcW w:w="9571" w:type="dxa"/>
          </w:tcPr>
          <w:p w:rsidR="009A0A2D" w:rsidRDefault="009A0A2D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надежности ведет к </w:t>
            </w:r>
            <w:r w:rsidRPr="009A0A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границ для генеральных средних.</w:t>
            </w:r>
          </w:p>
        </w:tc>
      </w:tr>
    </w:tbl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2D" w:rsidRDefault="009A0A2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Рассчитанные в табл.3 значения коэффициентов асимметрии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и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эксцесса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даны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в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табл</w:t>
      </w:r>
      <w:r>
        <w:rPr>
          <w:rFonts w:ascii="Cambria Math" w:hAnsi="Times New Roman" w:cs="Times New Roman"/>
          <w:sz w:val="28"/>
          <w:szCs w:val="28"/>
        </w:rPr>
        <w:t>. 10.</w:t>
      </w:r>
    </w:p>
    <w:p w:rsidR="009A0A2D" w:rsidRDefault="009A0A2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A2D">
        <w:rPr>
          <w:rFonts w:ascii="Cambria Math" w:hAnsi="Times New Roman" w:cs="Times New Roman"/>
          <w:b/>
          <w:i/>
          <w:sz w:val="28"/>
          <w:szCs w:val="28"/>
        </w:rPr>
        <w:t>1.</w:t>
      </w:r>
      <w:r>
        <w:rPr>
          <w:rFonts w:ascii="Cambria Math" w:hAnsi="Times New Roman" w:cs="Times New Roman"/>
          <w:b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Показатель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асимметрии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оценивает смещение ряда распределения влево или вправо по отношению к оси симметрии нормального распределения.</w:t>
      </w:r>
    </w:p>
    <w:p w:rsidR="009A0A2D" w:rsidRDefault="009A0A2D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асимметрия правосторонняя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 w:rsidRPr="009A0A2D">
        <w:rPr>
          <w:rFonts w:ascii="Times New Roman" w:hAnsi="Times New Roman" w:cs="Times New Roman"/>
          <w:sz w:val="28"/>
          <w:szCs w:val="28"/>
        </w:rPr>
        <w:t>&gt;0)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правая часть эмпирической кривой оказывается длиннее левой, </w:t>
      </w:r>
      <w:r>
        <w:rPr>
          <w:rFonts w:ascii="Times New Roman" w:hAnsi="Times New Roman" w:cs="Times New Roman"/>
          <w:sz w:val="28"/>
          <w:szCs w:val="28"/>
        </w:rPr>
        <w:t xml:space="preserve">т.е. имеет место неравенство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="004A574A" w:rsidRPr="004A574A">
        <w:rPr>
          <w:rFonts w:ascii="Times New Roman" w:hAnsi="Times New Roman" w:cs="Times New Roman"/>
          <w:b/>
          <w:sz w:val="28"/>
          <w:szCs w:val="28"/>
        </w:rPr>
        <w:t>&gt;</w:t>
      </w:r>
      <w:r w:rsidR="004A574A">
        <w:rPr>
          <w:rFonts w:ascii="Times New Roman" w:hAnsi="Times New Roman" w:cs="Times New Roman"/>
          <w:b/>
          <w:sz w:val="28"/>
          <w:szCs w:val="28"/>
        </w:rPr>
        <w:t>Ме</w:t>
      </w:r>
      <w:r w:rsidR="004A574A" w:rsidRPr="004A574A">
        <w:rPr>
          <w:rFonts w:ascii="Times New Roman" w:hAnsi="Times New Roman" w:cs="Times New Roman"/>
          <w:b/>
          <w:sz w:val="28"/>
          <w:szCs w:val="28"/>
        </w:rPr>
        <w:t>&gt;</w:t>
      </w:r>
      <w:r w:rsidR="004A574A">
        <w:rPr>
          <w:rFonts w:ascii="Times New Roman" w:hAnsi="Times New Roman" w:cs="Times New Roman"/>
          <w:b/>
          <w:sz w:val="28"/>
          <w:szCs w:val="28"/>
        </w:rPr>
        <w:t xml:space="preserve">Мо, </w:t>
      </w:r>
      <w:r w:rsidR="004A574A">
        <w:rPr>
          <w:rFonts w:ascii="Times New Roman" w:hAnsi="Times New Roman" w:cs="Times New Roman"/>
          <w:sz w:val="28"/>
          <w:szCs w:val="28"/>
        </w:rPr>
        <w:t xml:space="preserve">означающее, что </w:t>
      </w:r>
      <w:r w:rsidR="004A574A" w:rsidRPr="004A574A">
        <w:rPr>
          <w:rFonts w:ascii="Times New Roman" w:hAnsi="Times New Roman" w:cs="Times New Roman"/>
          <w:sz w:val="28"/>
          <w:szCs w:val="28"/>
        </w:rPr>
        <w:t>в</w:t>
      </w:r>
      <w:r w:rsidR="004A574A">
        <w:rPr>
          <w:rFonts w:ascii="Times New Roman" w:hAnsi="Times New Roman" w:cs="Times New Roman"/>
          <w:b/>
          <w:i/>
          <w:sz w:val="28"/>
          <w:szCs w:val="28"/>
        </w:rPr>
        <w:t xml:space="preserve"> распределении чаще встречаются более</w:t>
      </w:r>
      <w:r w:rsidR="004A574A" w:rsidRPr="004A5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74A">
        <w:rPr>
          <w:rFonts w:ascii="Times New Roman" w:hAnsi="Times New Roman" w:cs="Times New Roman"/>
          <w:b/>
          <w:i/>
          <w:sz w:val="28"/>
          <w:szCs w:val="28"/>
        </w:rPr>
        <w:t xml:space="preserve">высокие значения признака </w:t>
      </w:r>
      <w:r w:rsidR="004A574A">
        <w:rPr>
          <w:rFonts w:ascii="Times New Roman" w:hAnsi="Times New Roman" w:cs="Times New Roman"/>
          <w:sz w:val="28"/>
          <w:szCs w:val="28"/>
        </w:rPr>
        <w:t xml:space="preserve">(среднее значение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="004A5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4A">
        <w:rPr>
          <w:rFonts w:ascii="Times New Roman" w:hAnsi="Times New Roman" w:cs="Times New Roman"/>
          <w:sz w:val="28"/>
          <w:szCs w:val="28"/>
        </w:rPr>
        <w:t xml:space="preserve">больше серединного </w:t>
      </w:r>
      <w:r w:rsidR="004A574A">
        <w:rPr>
          <w:rFonts w:ascii="Times New Roman" w:hAnsi="Times New Roman" w:cs="Times New Roman"/>
          <w:b/>
          <w:sz w:val="28"/>
          <w:szCs w:val="28"/>
        </w:rPr>
        <w:t xml:space="preserve">Ме  </w:t>
      </w:r>
      <w:r w:rsidR="004A574A">
        <w:rPr>
          <w:rFonts w:ascii="Times New Roman" w:hAnsi="Times New Roman" w:cs="Times New Roman"/>
          <w:sz w:val="28"/>
          <w:szCs w:val="28"/>
        </w:rPr>
        <w:t xml:space="preserve">и модального </w:t>
      </w:r>
      <w:r w:rsidR="004A574A">
        <w:rPr>
          <w:rFonts w:ascii="Times New Roman" w:hAnsi="Times New Roman" w:cs="Times New Roman"/>
          <w:b/>
          <w:sz w:val="28"/>
          <w:szCs w:val="28"/>
        </w:rPr>
        <w:t>Мо</w:t>
      </w:r>
      <w:r w:rsidR="004A574A">
        <w:rPr>
          <w:rFonts w:ascii="Times New Roman" w:hAnsi="Times New Roman" w:cs="Times New Roman"/>
          <w:sz w:val="28"/>
          <w:szCs w:val="28"/>
        </w:rPr>
        <w:t>).</w:t>
      </w:r>
    </w:p>
    <w:p w:rsidR="004A574A" w:rsidRDefault="004A574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асимметрия левосторонняя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 w:rsidRPr="004A574A">
        <w:rPr>
          <w:rFonts w:ascii="Times New Roman" w:hAnsi="Times New Roman" w:cs="Times New Roman"/>
          <w:sz w:val="28"/>
          <w:szCs w:val="28"/>
        </w:rPr>
        <w:t>&lt;</w:t>
      </w:r>
      <w:r w:rsidRPr="009A0A2D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левая часть эмпирической кривой оказывается длиннее правой, </w:t>
      </w:r>
      <w:r>
        <w:rPr>
          <w:rFonts w:ascii="Times New Roman" w:hAnsi="Times New Roman" w:cs="Times New Roman"/>
          <w:sz w:val="28"/>
          <w:szCs w:val="28"/>
        </w:rPr>
        <w:t xml:space="preserve">т.е. имеет место неравенство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Pr="004A574A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Ме</w:t>
      </w:r>
      <w:r w:rsidRPr="004A574A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Мо, </w:t>
      </w:r>
      <w:r>
        <w:rPr>
          <w:rFonts w:ascii="Times New Roman" w:hAnsi="Times New Roman" w:cs="Times New Roman"/>
          <w:sz w:val="28"/>
          <w:szCs w:val="28"/>
        </w:rPr>
        <w:t xml:space="preserve">означающее, что </w:t>
      </w:r>
      <w:r w:rsidRPr="004A57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распределении чаще встречаются более низкие значения признака </w:t>
      </w:r>
      <w:r>
        <w:rPr>
          <w:rFonts w:ascii="Times New Roman" w:hAnsi="Times New Roman" w:cs="Times New Roman"/>
          <w:sz w:val="28"/>
          <w:szCs w:val="28"/>
        </w:rPr>
        <w:t xml:space="preserve">(среднее значение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серединного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  </w:t>
      </w:r>
      <w:r>
        <w:rPr>
          <w:rFonts w:ascii="Times New Roman" w:hAnsi="Times New Roman" w:cs="Times New Roman"/>
          <w:sz w:val="28"/>
          <w:szCs w:val="28"/>
        </w:rPr>
        <w:t xml:space="preserve">и модального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574A" w:rsidRDefault="004A574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величина </w:t>
      </w:r>
      <w:r>
        <w:rPr>
          <w:rFonts w:ascii="Arial" w:hAnsi="Arial" w:cs="Arial"/>
          <w:sz w:val="28"/>
          <w:szCs w:val="28"/>
        </w:rPr>
        <w:t>|</w:t>
      </w:r>
      <w:r w:rsidRPr="004A5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|, </w:t>
      </w:r>
      <w:r>
        <w:rPr>
          <w:rFonts w:ascii="Times New Roman" w:hAnsi="Times New Roman" w:cs="Times New Roman"/>
          <w:sz w:val="28"/>
          <w:szCs w:val="28"/>
        </w:rPr>
        <w:t xml:space="preserve">тем более асимметрично распределение. Оценочная шкала асимметрии:  </w:t>
      </w:r>
    </w:p>
    <w:p w:rsidR="004A574A" w:rsidRDefault="004A574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|</w:t>
      </w:r>
      <w:r w:rsidRPr="004A5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|≤ </w:t>
      </w:r>
      <w:r>
        <w:rPr>
          <w:rFonts w:ascii="Times New Roman" w:hAnsi="Times New Roman" w:cs="Times New Roman"/>
          <w:sz w:val="28"/>
          <w:szCs w:val="28"/>
        </w:rPr>
        <w:t>0,25            - асимметрия незначительная;</w:t>
      </w:r>
    </w:p>
    <w:p w:rsidR="004A574A" w:rsidRPr="004A574A" w:rsidRDefault="004A574A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9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,25</w:t>
      </w:r>
      <w:r w:rsidR="005E09D1">
        <w:rPr>
          <w:rFonts w:ascii="Times New Roman" w:hAnsi="Times New Roman" w:cs="Times New Roman"/>
          <w:sz w:val="28"/>
          <w:szCs w:val="28"/>
        </w:rPr>
        <w:t xml:space="preserve"> </w:t>
      </w:r>
      <w:r w:rsidRPr="005E09D1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|</w:t>
      </w:r>
      <w:r w:rsidRPr="004A5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|≤ </w:t>
      </w:r>
      <w:r w:rsidR="005E09D1">
        <w:rPr>
          <w:rFonts w:ascii="Times New Roman" w:hAnsi="Times New Roman" w:cs="Times New Roman"/>
          <w:sz w:val="28"/>
          <w:szCs w:val="28"/>
        </w:rPr>
        <w:t>0,5    - асимметрия заметная (умеренная);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0A2D" w:rsidRDefault="005E09D1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|</w:t>
      </w:r>
      <w:r w:rsidRPr="004A5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|</w:t>
      </w:r>
      <w:r w:rsidRPr="005E09D1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             - асимметрия существенная.</w:t>
      </w:r>
    </w:p>
    <w:p w:rsidR="005E09D1" w:rsidRDefault="005E09D1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5E09D1" w:rsidTr="005E09D1">
        <w:tc>
          <w:tcPr>
            <w:tcW w:w="9571" w:type="dxa"/>
          </w:tcPr>
          <w:p w:rsidR="00B8088C" w:rsidRDefault="00B8088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незначительная левосторонняя</w:t>
            </w: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асимметрия. Следовательно, в распределении преобладают </w:t>
            </w:r>
            <w:r w:rsidRPr="005E09D1">
              <w:rPr>
                <w:rFonts w:ascii="Times New Roman" w:hAnsi="Times New Roman" w:cs="Times New Roman"/>
                <w:b/>
                <w:sz w:val="28"/>
                <w:szCs w:val="28"/>
              </w:rPr>
              <w:t>более низкие значения признака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09D1" w:rsidRPr="00B8088C" w:rsidRDefault="00B8088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Выпуск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незначительная правосторонняя</w:t>
            </w: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асимметрия. Следовательно, в распределении преобладают </w:t>
            </w:r>
            <w:r w:rsidRPr="005E0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</w:t>
            </w:r>
            <w:r w:rsidRPr="005E09D1">
              <w:rPr>
                <w:rFonts w:ascii="Times New Roman" w:hAnsi="Times New Roman" w:cs="Times New Roman"/>
                <w:b/>
                <w:sz w:val="28"/>
                <w:szCs w:val="28"/>
              </w:rPr>
              <w:t>кие значения признака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E09D1" w:rsidRDefault="005E09D1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sz w:val="28"/>
          <w:szCs w:val="28"/>
        </w:rPr>
      </w:pPr>
    </w:p>
    <w:p w:rsidR="00B8088C" w:rsidRDefault="00B8088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sz w:val="28"/>
          <w:szCs w:val="28"/>
        </w:rPr>
      </w:pPr>
    </w:p>
    <w:p w:rsidR="00B8088C" w:rsidRDefault="00B8088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b/>
          <w:i/>
          <w:sz w:val="28"/>
          <w:szCs w:val="28"/>
        </w:rPr>
        <w:t xml:space="preserve">2. </w:t>
      </w:r>
      <w:r>
        <w:rPr>
          <w:rFonts w:ascii="Cambria Math" w:hAnsi="Times New Roman" w:cs="Times New Roman"/>
          <w:b/>
          <w:i/>
          <w:sz w:val="28"/>
          <w:szCs w:val="28"/>
        </w:rPr>
        <w:t>Показатель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эксцесса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характеризует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крутизну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кривой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распределения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–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ее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заостренность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или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пологость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по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сравнению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с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нормальной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кривой</w:t>
      </w:r>
      <w:r>
        <w:rPr>
          <w:rFonts w:ascii="Cambria Math" w:hAnsi="Times New Roman" w:cs="Times New Roman"/>
          <w:sz w:val="28"/>
          <w:szCs w:val="28"/>
        </w:rPr>
        <w:t>.</w:t>
      </w:r>
    </w:p>
    <w:p w:rsidR="00B8088C" w:rsidRDefault="00B8088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Как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правило</w:t>
      </w:r>
      <w:r>
        <w:rPr>
          <w:rFonts w:ascii="Cambria Math" w:hAnsi="Times New Roman" w:cs="Times New Roman"/>
          <w:sz w:val="28"/>
          <w:szCs w:val="28"/>
        </w:rPr>
        <w:t xml:space="preserve">, </w:t>
      </w:r>
      <w:r>
        <w:rPr>
          <w:rFonts w:ascii="Cambria Math" w:hAnsi="Times New Roman" w:cs="Times New Roman"/>
          <w:b/>
          <w:i/>
          <w:sz w:val="28"/>
          <w:szCs w:val="28"/>
        </w:rPr>
        <w:t>коэффициент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эксцесса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вычисляется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только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для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симметричных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или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близких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к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ним</w:t>
      </w:r>
      <w:r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i/>
          <w:sz w:val="28"/>
          <w:szCs w:val="28"/>
        </w:rPr>
        <w:t>распределений</w:t>
      </w:r>
      <w:r>
        <w:rPr>
          <w:rFonts w:ascii="Cambria Math" w:hAnsi="Times New Roman" w:cs="Times New Roman"/>
          <w:b/>
          <w:i/>
          <w:sz w:val="28"/>
          <w:szCs w:val="28"/>
        </w:rPr>
        <w:t>.</w:t>
      </w:r>
    </w:p>
    <w:p w:rsidR="00B8088C" w:rsidRDefault="00B8088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Если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b/>
          <w:sz w:val="28"/>
          <w:szCs w:val="28"/>
          <w:vertAlign w:val="subscript"/>
        </w:rPr>
        <w:t xml:space="preserve"> </w:t>
      </w:r>
      <w:r w:rsidRPr="00B8088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0, то вершина кривой распределения располагается выше нормальной кривой, а форма кривой является более островершинной, чем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нормальная. Это говорит о скоплении значений признака в центральной зоне ряда распределения, т.е. </w:t>
      </w:r>
      <w:r>
        <w:rPr>
          <w:rFonts w:ascii="Times New Roman" w:hAnsi="Times New Roman" w:cs="Times New Roman"/>
          <w:b/>
          <w:i/>
          <w:sz w:val="28"/>
          <w:szCs w:val="28"/>
        </w:rPr>
        <w:t>о преимущественном появлении в данных значений, близких к средней величине.</w:t>
      </w:r>
    </w:p>
    <w:p w:rsidR="00B8088C" w:rsidRDefault="00B8088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Если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b/>
          <w:sz w:val="28"/>
          <w:szCs w:val="28"/>
          <w:vertAlign w:val="subscript"/>
        </w:rPr>
        <w:t xml:space="preserve"> </w:t>
      </w:r>
      <w:r w:rsidRPr="00B8088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 то вершина кривой распределения располагается ниже вершины нормальной кривой, а форма кривой более пологая по сравнению с  нормальной. Это означает, что значения признака </w:t>
      </w:r>
      <w:r w:rsidR="00D40F6C">
        <w:rPr>
          <w:rFonts w:ascii="Times New Roman" w:hAnsi="Times New Roman" w:cs="Times New Roman"/>
          <w:sz w:val="28"/>
          <w:szCs w:val="28"/>
        </w:rPr>
        <w:t xml:space="preserve">не концентрируются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центральной </w:t>
      </w:r>
      <w:r w:rsidR="005361A7">
        <w:rPr>
          <w:rFonts w:ascii="Times New Roman" w:hAnsi="Times New Roman" w:cs="Times New Roman"/>
          <w:sz w:val="28"/>
          <w:szCs w:val="28"/>
        </w:rPr>
        <w:t>части</w:t>
      </w:r>
      <w:r w:rsidR="00D40F6C">
        <w:rPr>
          <w:rFonts w:ascii="Times New Roman" w:hAnsi="Times New Roman" w:cs="Times New Roman"/>
          <w:sz w:val="28"/>
          <w:szCs w:val="28"/>
        </w:rPr>
        <w:t xml:space="preserve"> ряда, а рассеяны по всему диапазону от </w:t>
      </w:r>
      <w:r w:rsidR="00D40F6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D40F6C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max</w:t>
      </w:r>
      <w:r w:rsidR="00D40F6C" w:rsidRPr="00D40F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D40F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D40F6C">
        <w:rPr>
          <w:rFonts w:ascii="Times New Roman" w:hAnsi="Times New Roman" w:cs="Times New Roman"/>
          <w:sz w:val="28"/>
          <w:szCs w:val="28"/>
        </w:rPr>
        <w:t xml:space="preserve">до </w:t>
      </w:r>
      <w:r w:rsidR="00D40F6C" w:rsidRPr="00D40F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D40F6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D40F6C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min</w:t>
      </w:r>
      <w:r w:rsidR="00D40F6C">
        <w:rPr>
          <w:rFonts w:ascii="Times New Roman" w:hAnsi="Times New Roman" w:cs="Times New Roman"/>
          <w:sz w:val="28"/>
          <w:szCs w:val="28"/>
        </w:rPr>
        <w:t>.</w:t>
      </w:r>
    </w:p>
    <w:p w:rsidR="00D40F6C" w:rsidRDefault="005361A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Для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нормального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распределения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sz w:val="28"/>
          <w:szCs w:val="28"/>
        </w:rPr>
        <w:t xml:space="preserve">=0. </w:t>
      </w:r>
      <w:r>
        <w:rPr>
          <w:rFonts w:ascii="Cambria Math" w:hAnsi="Times New Roman" w:cs="Times New Roman"/>
          <w:sz w:val="28"/>
          <w:szCs w:val="28"/>
        </w:rPr>
        <w:t>Чем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больше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абсолютная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Cambria Math" w:hAnsi="Times New Roman" w:cs="Times New Roman"/>
          <w:sz w:val="28"/>
          <w:szCs w:val="28"/>
        </w:rPr>
        <w:t>величина</w:t>
      </w:r>
      <w:r>
        <w:rPr>
          <w:rFonts w:ascii="Cambria Math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|</w:t>
      </w:r>
      <w:r w:rsidRPr="005361A7">
        <w:rPr>
          <w:rFonts w:ascii="Cambria Math" w:hAnsi="Times New Roman" w:cs="Times New Roman"/>
          <w:b/>
          <w:sz w:val="28"/>
          <w:szCs w:val="28"/>
        </w:rPr>
        <w:t xml:space="preserve">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Arial" w:hAnsi="Arial" w:cs="Arial"/>
          <w:sz w:val="28"/>
          <w:szCs w:val="28"/>
        </w:rPr>
        <w:t xml:space="preserve"> |, </w:t>
      </w:r>
      <w:r>
        <w:rPr>
          <w:rFonts w:ascii="Times New Roman" w:hAnsi="Times New Roman" w:cs="Times New Roman"/>
          <w:sz w:val="28"/>
          <w:szCs w:val="28"/>
        </w:rPr>
        <w:t>тем существеннее распределение отличается от нормального.</w:t>
      </w:r>
    </w:p>
    <w:p w:rsidR="005361A7" w:rsidRDefault="005361A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361A7">
        <w:rPr>
          <w:rFonts w:ascii="Times New Roman" w:hAnsi="Times New Roman" w:cs="Times New Roman"/>
          <w:sz w:val="28"/>
          <w:szCs w:val="28"/>
          <w:u w:val="single"/>
        </w:rPr>
        <w:t>незначительном</w:t>
      </w:r>
      <w:r w:rsidRPr="0053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</w:t>
      </w:r>
      <w:r>
        <w:rPr>
          <w:rFonts w:ascii="Cambria Math" w:hAnsi="Times New Roman" w:cs="Times New Roman"/>
          <w:b/>
          <w:sz w:val="28"/>
          <w:szCs w:val="28"/>
          <w:lang w:val="en-US"/>
        </w:rPr>
        <w:t>E</w:t>
      </w:r>
      <w:r>
        <w:rPr>
          <w:rFonts w:ascii="Cambria Math" w:hAnsi="Times New Roman" w:cs="Times New Roman"/>
          <w:b/>
          <w:sz w:val="28"/>
          <w:szCs w:val="28"/>
          <w:vertAlign w:val="subscript"/>
          <w:lang w:val="en-US"/>
        </w:rPr>
        <w:t>k</w:t>
      </w:r>
      <w:r>
        <w:rPr>
          <w:rFonts w:ascii="Cambria Math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нуля форма кривой эмпирического распределения </w:t>
      </w:r>
      <w:r w:rsidRPr="005361A7">
        <w:rPr>
          <w:rFonts w:ascii="Times New Roman" w:hAnsi="Times New Roman" w:cs="Times New Roman"/>
          <w:sz w:val="28"/>
          <w:szCs w:val="28"/>
          <w:u w:val="single"/>
        </w:rPr>
        <w:t>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формы нормального распределения.</w:t>
      </w:r>
    </w:p>
    <w:p w:rsidR="005361A7" w:rsidRDefault="005361A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tbl>
      <w:tblPr>
        <w:tblStyle w:val="ab"/>
        <w:tblW w:w="0" w:type="auto"/>
        <w:tblLook w:val="04A0"/>
      </w:tblPr>
      <w:tblGrid>
        <w:gridCol w:w="9571"/>
      </w:tblGrid>
      <w:tr w:rsidR="005361A7" w:rsidTr="005361A7">
        <w:tc>
          <w:tcPr>
            <w:tcW w:w="9571" w:type="dxa"/>
          </w:tcPr>
          <w:p w:rsidR="00693B52" w:rsidRDefault="00693B52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Так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как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для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признака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Среднегодовая стоимость основных производственных фондов 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B8088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то кривая распределения является более </w:t>
            </w:r>
            <w:r w:rsidRPr="00841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пологовершинной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нормальной кривой. При этом 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>|</w:t>
            </w:r>
            <w:r w:rsidRPr="00841AB7">
              <w:rPr>
                <w:rFonts w:ascii="Times New Roman" w:hAnsi="Times New Roman" w:cs="Times New Roman"/>
                <w:sz w:val="28"/>
                <w:szCs w:val="28"/>
              </w:rPr>
              <w:t>0,345</w:t>
            </w:r>
            <w:r>
              <w:rPr>
                <w:rFonts w:ascii="Arial" w:hAnsi="Arial" w:cs="Arial"/>
                <w:sz w:val="28"/>
                <w:szCs w:val="28"/>
              </w:rPr>
              <w:t xml:space="preserve">|.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по данному признаку форма кривой эмпирического распределения </w:t>
            </w:r>
            <w:r w:rsidRPr="00841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формы нормального распределения.</w:t>
            </w:r>
          </w:p>
          <w:p w:rsidR="005361A7" w:rsidRPr="00693B52" w:rsidRDefault="00693B52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Так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как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для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sz w:val="28"/>
                <w:szCs w:val="28"/>
              </w:rPr>
              <w:t>признака</w:t>
            </w:r>
            <w:r w:rsidRPr="00016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Выпуск продукции</w:t>
            </w:r>
            <w:r>
              <w:rPr>
                <w:rFonts w:ascii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B8088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то кривая распределения является более </w:t>
            </w:r>
            <w:r w:rsidRPr="00841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пологовершинной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нормальной кривой. При этом 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Cambria Math" w:hAnsi="Times New Roman" w:cs="Times New Roman"/>
                <w:b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>|</w:t>
            </w:r>
            <w:r w:rsidRPr="00841A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Arial" w:hAnsi="Arial" w:cs="Arial"/>
                <w:sz w:val="28"/>
                <w:szCs w:val="28"/>
              </w:rPr>
              <w:t xml:space="preserve">|.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по данному признаку форма кривой эмпирического распределения </w:t>
            </w:r>
            <w:r w:rsidRPr="00841A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формы нормального распределения.</w:t>
            </w:r>
          </w:p>
        </w:tc>
      </w:tr>
    </w:tbl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B7" w:rsidRDefault="00173C1C" w:rsidP="00DE58C5">
      <w:pPr>
        <w:tabs>
          <w:tab w:val="left" w:pos="5145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Экономическая интерпретация результатов статистического исследования предприятий</w:t>
      </w:r>
    </w:p>
    <w:p w:rsidR="00173C1C" w:rsidRDefault="00173C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Типичны ли образующие выборку предприятия по значениям изучаемых экономических показателей?</w:t>
      </w:r>
    </w:p>
    <w:tbl>
      <w:tblPr>
        <w:tblStyle w:val="ab"/>
        <w:tblW w:w="0" w:type="auto"/>
        <w:tblLook w:val="04A0"/>
      </w:tblPr>
      <w:tblGrid>
        <w:gridCol w:w="9571"/>
      </w:tblGrid>
      <w:tr w:rsidR="00173C1C" w:rsidTr="00173C1C">
        <w:tc>
          <w:tcPr>
            <w:tcW w:w="9571" w:type="dxa"/>
          </w:tcPr>
          <w:p w:rsidR="00173C1C" w:rsidRDefault="00173C1C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с резко выделяющимися значениями показателей приведены в табл. 2. После их исключения из выборки оставшиеся 30 предприятий являются </w:t>
            </w:r>
            <w:r w:rsidRPr="0017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типичными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значениям изучаемых экономических показателей.</w:t>
            </w:r>
          </w:p>
        </w:tc>
      </w:tr>
    </w:tbl>
    <w:p w:rsidR="00841AB7" w:rsidRDefault="00841AB7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C1C" w:rsidRDefault="00173C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Каковы наиболее характерные для предприятий значения показателей среднегодовой стоимости основных производственных фондов и выпуска продукции?</w:t>
      </w:r>
      <w:r w:rsidRPr="0017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1C" w:rsidRPr="00173C1C" w:rsidRDefault="00173C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вопрос следует из анализа данных табл.9, где приведен диапазон значений признака </w:t>
      </w:r>
      <w:r w:rsidRPr="0025060D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 σ)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 наиболее характерные для предприятия значения показателей.</w:t>
      </w:r>
    </w:p>
    <w:tbl>
      <w:tblPr>
        <w:tblStyle w:val="ab"/>
        <w:tblW w:w="0" w:type="auto"/>
        <w:tblLook w:val="04A0"/>
      </w:tblPr>
      <w:tblGrid>
        <w:gridCol w:w="9571"/>
      </w:tblGrid>
      <w:tr w:rsidR="00173C1C" w:rsidTr="00173C1C">
        <w:tc>
          <w:tcPr>
            <w:tcW w:w="9571" w:type="dxa"/>
          </w:tcPr>
          <w:p w:rsidR="00105805" w:rsidRDefault="00105805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среднегодовой стоимости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значения данного показателя находятся в пределах от 1152,19 млн. руб. до 1627,81 млн. руб. и составляют 66,67% от численности совокупности.</w:t>
            </w:r>
          </w:p>
          <w:p w:rsidR="00173C1C" w:rsidRPr="00105805" w:rsidRDefault="00105805" w:rsidP="00DE58C5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E6D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6D1F">
              <w:rPr>
                <w:rFonts w:ascii="Times New Roman" w:hAnsi="Times New Roman" w:cs="Times New Roman"/>
                <w:i/>
                <w:sz w:val="28"/>
                <w:szCs w:val="28"/>
              </w:rPr>
              <w:t>ыпуска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значения данного показателя находятся в пределах от 1020,65 млн. руб. до 1588,02 млн. руб. и составляют 63,33% от численности совокупности.</w:t>
            </w:r>
          </w:p>
        </w:tc>
      </w:tr>
    </w:tbl>
    <w:p w:rsidR="00173C1C" w:rsidRDefault="00173C1C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Cambria Math" w:hAnsi="Times New Roman" w:cs="Times New Roman"/>
          <w:b/>
          <w:sz w:val="28"/>
          <w:szCs w:val="28"/>
        </w:rPr>
      </w:pPr>
    </w:p>
    <w:p w:rsidR="00105805" w:rsidRDefault="00DE58C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</w:t>
      </w:r>
    </w:p>
    <w:p w:rsidR="00DE58C5" w:rsidRDefault="00DE58C5" w:rsidP="00DE58C5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следуют из значения коэффициента вариации, характеризующего степень однородности совокупности (см. вывод к задаче 3б). Максимальное расхождение в значениях показателей определяется размахом</w:t>
      </w:r>
      <w:r w:rsidR="002769DD">
        <w:rPr>
          <w:rFonts w:ascii="Times New Roman" w:hAnsi="Times New Roman" w:cs="Times New Roman"/>
          <w:sz w:val="28"/>
          <w:szCs w:val="28"/>
        </w:rPr>
        <w:t xml:space="preserve"> вариации </w:t>
      </w:r>
      <w:r w:rsidR="002769DD" w:rsidRPr="002769D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769DD" w:rsidRPr="002769D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="0027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9DD">
        <w:rPr>
          <w:rFonts w:ascii="Times New Roman" w:hAnsi="Times New Roman" w:cs="Times New Roman"/>
          <w:sz w:val="28"/>
          <w:szCs w:val="28"/>
        </w:rPr>
        <w:t>(табл.8).</w:t>
      </w:r>
    </w:p>
    <w:tbl>
      <w:tblPr>
        <w:tblStyle w:val="ab"/>
        <w:tblW w:w="0" w:type="auto"/>
        <w:tblLook w:val="04A0"/>
      </w:tblPr>
      <w:tblGrid>
        <w:gridCol w:w="9571"/>
      </w:tblGrid>
      <w:tr w:rsidR="009E6D1F" w:rsidTr="009E6D1F">
        <w:tc>
          <w:tcPr>
            <w:tcW w:w="9571" w:type="dxa"/>
          </w:tcPr>
          <w:p w:rsidR="009E6D1F" w:rsidRDefault="009E6D1F" w:rsidP="009E6D1F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среднегодовой стоимости основных производственных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в значениях показателя </w:t>
            </w:r>
            <w:r w:rsidRPr="009E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Максимальное расхождение в значениях данного показателя 1000 млн. руб.</w:t>
            </w:r>
          </w:p>
          <w:p w:rsidR="009E6D1F" w:rsidRPr="009E6D1F" w:rsidRDefault="009E6D1F" w:rsidP="009E6D1F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ыпуска продукции</w:t>
            </w:r>
            <w:r w:rsidRPr="009E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в значениях показателя </w:t>
            </w:r>
            <w:r w:rsidRPr="009E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Максимальное расхождение в значениях данного показателя 1200 млн. руб.</w:t>
            </w:r>
          </w:p>
        </w:tc>
      </w:tr>
    </w:tbl>
    <w:p w:rsidR="009E6D1F" w:rsidRDefault="009E6D1F" w:rsidP="009E6D1F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 Какова структура предприятий выборочной совокупности по среднегодовой стоимости основных производственных фондов? Каков удельный вес предприятий с наибольшим</w:t>
      </w:r>
      <w:r w:rsidR="000A3313">
        <w:rPr>
          <w:rFonts w:ascii="Times New Roman" w:hAnsi="Times New Roman" w:cs="Times New Roman"/>
          <w:i/>
          <w:sz w:val="28"/>
          <w:szCs w:val="28"/>
        </w:rPr>
        <w:t>и, наименьшими и типичными значениями данного показателя?</w:t>
      </w:r>
    </w:p>
    <w:p w:rsidR="000A3313" w:rsidRDefault="000A3313" w:rsidP="009E6D1F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предприятий представлена в табл.7 Рабочего файла.</w:t>
      </w:r>
    </w:p>
    <w:tbl>
      <w:tblPr>
        <w:tblStyle w:val="ab"/>
        <w:tblW w:w="0" w:type="auto"/>
        <w:tblLook w:val="04A0"/>
      </w:tblPr>
      <w:tblGrid>
        <w:gridCol w:w="9571"/>
      </w:tblGrid>
      <w:tr w:rsidR="00E11EFA" w:rsidTr="00E11EFA">
        <w:tc>
          <w:tcPr>
            <w:tcW w:w="9571" w:type="dxa"/>
          </w:tcPr>
          <w:p w:rsidR="00E11EFA" w:rsidRDefault="00E11EFA" w:rsidP="00E11EFA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с наиболее типичными значениями показателя входят в интервал  от 1290 млн. руб. до 1490 млн. руб. Их удельный вес 66,67%. Это предприятия №№ 3, 4, 6, 7, 9, 13, 14, 17, 25, 26, 28.</w:t>
            </w:r>
          </w:p>
          <w:p w:rsidR="00E11EFA" w:rsidRDefault="00E11EFA" w:rsidP="00E11EFA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с наибольшими значениями показателя входят в интервал  от 1690 млн. руб. до 1890 млн. руб. Их удельный вес 100%. Это предприятия №№ 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>11, 16, 21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EFA" w:rsidRPr="00E11EFA" w:rsidRDefault="00E11EFA" w:rsidP="00E868CD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с 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значениями показателя входят в интервал  от 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млн. руб. до 1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млн. руб. Их удельный вес 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 Это предприятия №№</w:t>
            </w:r>
            <w:r w:rsidR="00E868CD">
              <w:rPr>
                <w:rFonts w:ascii="Times New Roman" w:hAnsi="Times New Roman" w:cs="Times New Roman"/>
                <w:sz w:val="28"/>
                <w:szCs w:val="28"/>
              </w:rPr>
              <w:t xml:space="preserve"> 1, 5, 23, 27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68CD" w:rsidRDefault="00E868CD" w:rsidP="009E6D1F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Носит ли распределение предприятий по группам закономерный характер и какие предприятия (с более высокой или боле низкой стоимостью основных фондов) преобладают в совокупности?</w:t>
      </w:r>
    </w:p>
    <w:p w:rsidR="00E868CD" w:rsidRDefault="00E868CD" w:rsidP="009E6D1F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следует из вывода к задаче 5 и значения коэффициента асимметрии (табл.8).</w:t>
      </w:r>
    </w:p>
    <w:tbl>
      <w:tblPr>
        <w:tblStyle w:val="ab"/>
        <w:tblW w:w="0" w:type="auto"/>
        <w:tblLook w:val="04A0"/>
      </w:tblPr>
      <w:tblGrid>
        <w:gridCol w:w="9571"/>
      </w:tblGrid>
      <w:tr w:rsidR="00E868CD" w:rsidTr="00E868CD">
        <w:tc>
          <w:tcPr>
            <w:tcW w:w="9571" w:type="dxa"/>
          </w:tcPr>
          <w:p w:rsidR="00E868CD" w:rsidRPr="004724F7" w:rsidRDefault="004724F7" w:rsidP="004724F7">
            <w:pPr>
              <w:tabs>
                <w:tab w:val="left" w:pos="5145"/>
              </w:tabs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предприятий на группы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среднегодовой стоимости основных производственных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 </w:t>
            </w:r>
            <w:r w:rsidRPr="004724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закономерный характер, близкий к нормальному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совокупности преобладают предприятия с </w:t>
            </w:r>
            <w:r w:rsidR="005623C2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623C2" w:rsidRPr="005623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высокой</w:t>
            </w:r>
            <w:r w:rsidR="005623C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 основных фондов.</w:t>
            </w:r>
          </w:p>
        </w:tc>
      </w:tr>
    </w:tbl>
    <w:p w:rsidR="00C8452C" w:rsidRDefault="00C8452C" w:rsidP="009E6D1F">
      <w:pPr>
        <w:tabs>
          <w:tab w:val="left" w:pos="5145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Каковы ожидаемые средние величины среднегодовой стоимости основных фондов и выпуска продукции на предприятиях корпорации в целом? Какое максимальное расхождение в значениях каждого показателя можно ожидать?</w:t>
      </w:r>
    </w:p>
    <w:tbl>
      <w:tblPr>
        <w:tblStyle w:val="ab"/>
        <w:tblW w:w="0" w:type="auto"/>
        <w:tblLook w:val="04A0"/>
      </w:tblPr>
      <w:tblGrid>
        <w:gridCol w:w="9571"/>
      </w:tblGrid>
      <w:tr w:rsidR="00A579D0" w:rsidTr="00A579D0">
        <w:tc>
          <w:tcPr>
            <w:tcW w:w="9571" w:type="dxa"/>
          </w:tcPr>
          <w:p w:rsidR="00A579D0" w:rsidRDefault="00C8452C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первый вопрос следует из данных табл.11. Максимальное расхождение в значениях показателя определяется величиной размаха вариации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.</w:t>
            </w:r>
            <w:r w:rsidR="00A579D0">
              <w:rPr>
                <w:rFonts w:ascii="Times New Roman" w:hAnsi="Times New Roman" w:cs="Times New Roman"/>
                <w:sz w:val="28"/>
                <w:szCs w:val="28"/>
              </w:rPr>
              <w:t>По корпорации в целом ожидаемые с вероятностью 0,954 средние величины показателей находятся в интервалах:</w:t>
            </w:r>
          </w:p>
          <w:p w:rsidR="00A579D0" w:rsidRDefault="00A579D0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среднегодовой стоимости основных производственных фондов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1297,93 млн. руб. до 1482,07 млн. руб.;</w:t>
            </w:r>
          </w:p>
          <w:p w:rsidR="00A579D0" w:rsidRDefault="00A579D0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ыпуска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1194,51 млн. руб. до 1414,16 млн. руб.</w:t>
            </w:r>
          </w:p>
          <w:p w:rsidR="00AE4372" w:rsidRDefault="00AE4372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 расхождения в значениях показателей:</w:t>
            </w:r>
          </w:p>
          <w:p w:rsidR="00AE4372" w:rsidRDefault="00AE4372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среднегодовой стоимости основных производственных фондов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92,066 млн. руб.;</w:t>
            </w:r>
          </w:p>
          <w:p w:rsidR="00AE4372" w:rsidRPr="00A579D0" w:rsidRDefault="00AE4372" w:rsidP="00AE4372">
            <w:pPr>
              <w:tabs>
                <w:tab w:val="left" w:pos="514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ыпуска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–109,826 млн. руб.</w:t>
            </w:r>
          </w:p>
        </w:tc>
      </w:tr>
    </w:tbl>
    <w:p w:rsidR="00C8452C" w:rsidRPr="00C8452C" w:rsidRDefault="00C8452C" w:rsidP="00AE4372">
      <w:pPr>
        <w:tabs>
          <w:tab w:val="left" w:pos="5145"/>
        </w:tabs>
        <w:spacing w:after="0" w:line="240" w:lineRule="auto"/>
        <w:ind w:firstLine="851"/>
        <w:jc w:val="both"/>
        <w:rPr>
          <w:oMath/>
          <w:rFonts w:ascii="Cambria Math" w:hAnsi="Times New Roman" w:cs="Times New Roman"/>
          <w:sz w:val="28"/>
          <w:szCs w:val="28"/>
        </w:rPr>
      </w:pPr>
    </w:p>
    <w:sectPr w:rsidR="00C8452C" w:rsidRPr="00C8452C" w:rsidSect="009431E7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5B" w:rsidRDefault="007E6D5B" w:rsidP="0009010F">
      <w:pPr>
        <w:spacing w:after="0" w:line="240" w:lineRule="auto"/>
      </w:pPr>
      <w:r>
        <w:separator/>
      </w:r>
    </w:p>
  </w:endnote>
  <w:endnote w:type="continuationSeparator" w:id="1">
    <w:p w:rsidR="007E6D5B" w:rsidRDefault="007E6D5B" w:rsidP="000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5B" w:rsidRDefault="007E6D5B" w:rsidP="0009010F">
      <w:pPr>
        <w:spacing w:after="0" w:line="240" w:lineRule="auto"/>
      </w:pPr>
      <w:r>
        <w:separator/>
      </w:r>
    </w:p>
  </w:footnote>
  <w:footnote w:type="continuationSeparator" w:id="1">
    <w:p w:rsidR="007E6D5B" w:rsidRDefault="007E6D5B" w:rsidP="0009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568"/>
      <w:docPartObj>
        <w:docPartGallery w:val="Page Numbers (Top of Page)"/>
        <w:docPartUnique/>
      </w:docPartObj>
    </w:sdtPr>
    <w:sdtContent>
      <w:p w:rsidR="004724F7" w:rsidRDefault="008E47EF">
        <w:pPr>
          <w:pStyle w:val="a5"/>
          <w:jc w:val="right"/>
        </w:pPr>
        <w:fldSimple w:instr=" PAGE   \* MERGEFORMAT ">
          <w:r w:rsidR="0088077F">
            <w:rPr>
              <w:noProof/>
            </w:rPr>
            <w:t>2</w:t>
          </w:r>
        </w:fldSimple>
      </w:p>
    </w:sdtContent>
  </w:sdt>
  <w:p w:rsidR="004724F7" w:rsidRDefault="00472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4BB"/>
    <w:multiLevelType w:val="hybridMultilevel"/>
    <w:tmpl w:val="A73A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80C"/>
    <w:multiLevelType w:val="hybridMultilevel"/>
    <w:tmpl w:val="2558EED2"/>
    <w:lvl w:ilvl="0" w:tplc="7786E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070444"/>
    <w:multiLevelType w:val="hybridMultilevel"/>
    <w:tmpl w:val="E22C4544"/>
    <w:lvl w:ilvl="0" w:tplc="CC44C74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261AD5"/>
    <w:multiLevelType w:val="hybridMultilevel"/>
    <w:tmpl w:val="27007C68"/>
    <w:lvl w:ilvl="0" w:tplc="41FA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4B4481"/>
    <w:multiLevelType w:val="hybridMultilevel"/>
    <w:tmpl w:val="B14AE0EC"/>
    <w:lvl w:ilvl="0" w:tplc="51CE9BC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586E41"/>
    <w:multiLevelType w:val="hybridMultilevel"/>
    <w:tmpl w:val="2228B00A"/>
    <w:lvl w:ilvl="0" w:tplc="46CEDC3A">
      <w:start w:val="1"/>
      <w:numFmt w:val="decimal"/>
      <w:lvlText w:val="%1."/>
      <w:lvlJc w:val="left"/>
      <w:pPr>
        <w:ind w:left="1211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97E"/>
    <w:rsid w:val="00016FE9"/>
    <w:rsid w:val="0002610C"/>
    <w:rsid w:val="00044D7F"/>
    <w:rsid w:val="0006423D"/>
    <w:rsid w:val="000760ED"/>
    <w:rsid w:val="00085AE2"/>
    <w:rsid w:val="00087282"/>
    <w:rsid w:val="0009010F"/>
    <w:rsid w:val="000A3313"/>
    <w:rsid w:val="000C3A7B"/>
    <w:rsid w:val="00105805"/>
    <w:rsid w:val="00117AB6"/>
    <w:rsid w:val="0012097E"/>
    <w:rsid w:val="00145C79"/>
    <w:rsid w:val="00173C1C"/>
    <w:rsid w:val="00194B0D"/>
    <w:rsid w:val="00197C5E"/>
    <w:rsid w:val="001A02DC"/>
    <w:rsid w:val="001A7EFA"/>
    <w:rsid w:val="001B08A5"/>
    <w:rsid w:val="001B26DF"/>
    <w:rsid w:val="001C52D6"/>
    <w:rsid w:val="00207FDE"/>
    <w:rsid w:val="00221B9C"/>
    <w:rsid w:val="0025060D"/>
    <w:rsid w:val="002769DD"/>
    <w:rsid w:val="002C74A5"/>
    <w:rsid w:val="002F5989"/>
    <w:rsid w:val="00326B8D"/>
    <w:rsid w:val="0038538D"/>
    <w:rsid w:val="00387F5E"/>
    <w:rsid w:val="003B7F9E"/>
    <w:rsid w:val="003C28C4"/>
    <w:rsid w:val="003E2A42"/>
    <w:rsid w:val="003E61F6"/>
    <w:rsid w:val="003F6E06"/>
    <w:rsid w:val="004400ED"/>
    <w:rsid w:val="004724F7"/>
    <w:rsid w:val="00483A60"/>
    <w:rsid w:val="00485584"/>
    <w:rsid w:val="00487DFB"/>
    <w:rsid w:val="004A574A"/>
    <w:rsid w:val="004C1571"/>
    <w:rsid w:val="004D50BC"/>
    <w:rsid w:val="004E4A2E"/>
    <w:rsid w:val="005361A7"/>
    <w:rsid w:val="005623C2"/>
    <w:rsid w:val="00562F36"/>
    <w:rsid w:val="005E09D1"/>
    <w:rsid w:val="00604E46"/>
    <w:rsid w:val="006137C6"/>
    <w:rsid w:val="00646BA7"/>
    <w:rsid w:val="00647631"/>
    <w:rsid w:val="00693B52"/>
    <w:rsid w:val="006E5119"/>
    <w:rsid w:val="00714EBD"/>
    <w:rsid w:val="0072453E"/>
    <w:rsid w:val="00745CBC"/>
    <w:rsid w:val="007851DB"/>
    <w:rsid w:val="00797BC3"/>
    <w:rsid w:val="007B3F25"/>
    <w:rsid w:val="007C76D5"/>
    <w:rsid w:val="007D6577"/>
    <w:rsid w:val="007D71B8"/>
    <w:rsid w:val="007E1128"/>
    <w:rsid w:val="007E389C"/>
    <w:rsid w:val="007E4A55"/>
    <w:rsid w:val="007E6D5B"/>
    <w:rsid w:val="008111B7"/>
    <w:rsid w:val="008138E7"/>
    <w:rsid w:val="008339AD"/>
    <w:rsid w:val="00840309"/>
    <w:rsid w:val="00841AB7"/>
    <w:rsid w:val="0088077F"/>
    <w:rsid w:val="00883085"/>
    <w:rsid w:val="0089486E"/>
    <w:rsid w:val="008B6B01"/>
    <w:rsid w:val="008C43F2"/>
    <w:rsid w:val="008E47EF"/>
    <w:rsid w:val="00905175"/>
    <w:rsid w:val="009175E8"/>
    <w:rsid w:val="009431E7"/>
    <w:rsid w:val="009675A8"/>
    <w:rsid w:val="0097381C"/>
    <w:rsid w:val="0098220E"/>
    <w:rsid w:val="0099518C"/>
    <w:rsid w:val="009A0A2D"/>
    <w:rsid w:val="009B6FC5"/>
    <w:rsid w:val="009E06BC"/>
    <w:rsid w:val="009E6D1F"/>
    <w:rsid w:val="00A02D35"/>
    <w:rsid w:val="00A1378D"/>
    <w:rsid w:val="00A33E12"/>
    <w:rsid w:val="00A4031D"/>
    <w:rsid w:val="00A40A10"/>
    <w:rsid w:val="00A579D0"/>
    <w:rsid w:val="00A67E4B"/>
    <w:rsid w:val="00A94985"/>
    <w:rsid w:val="00AE4372"/>
    <w:rsid w:val="00AE6B83"/>
    <w:rsid w:val="00AF7797"/>
    <w:rsid w:val="00B014D8"/>
    <w:rsid w:val="00B110CB"/>
    <w:rsid w:val="00B332AC"/>
    <w:rsid w:val="00B51AA7"/>
    <w:rsid w:val="00B724C6"/>
    <w:rsid w:val="00B8088C"/>
    <w:rsid w:val="00B87DB0"/>
    <w:rsid w:val="00B92EC5"/>
    <w:rsid w:val="00B978A0"/>
    <w:rsid w:val="00BA7E9A"/>
    <w:rsid w:val="00BE011F"/>
    <w:rsid w:val="00C0648A"/>
    <w:rsid w:val="00C14FFE"/>
    <w:rsid w:val="00C67A9E"/>
    <w:rsid w:val="00C7357D"/>
    <w:rsid w:val="00C8452C"/>
    <w:rsid w:val="00CC77A5"/>
    <w:rsid w:val="00CE256D"/>
    <w:rsid w:val="00D305D6"/>
    <w:rsid w:val="00D40687"/>
    <w:rsid w:val="00D40F6C"/>
    <w:rsid w:val="00D64BDF"/>
    <w:rsid w:val="00D81579"/>
    <w:rsid w:val="00DA73B6"/>
    <w:rsid w:val="00DC3C14"/>
    <w:rsid w:val="00DD1D46"/>
    <w:rsid w:val="00DE58C5"/>
    <w:rsid w:val="00DF35C1"/>
    <w:rsid w:val="00E117A0"/>
    <w:rsid w:val="00E11EFA"/>
    <w:rsid w:val="00E8558A"/>
    <w:rsid w:val="00E868CD"/>
    <w:rsid w:val="00EE5909"/>
    <w:rsid w:val="00F22F39"/>
    <w:rsid w:val="00F328D3"/>
    <w:rsid w:val="00F9402B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0F"/>
  </w:style>
  <w:style w:type="paragraph" w:styleId="a7">
    <w:name w:val="footer"/>
    <w:basedOn w:val="a"/>
    <w:link w:val="a8"/>
    <w:uiPriority w:val="99"/>
    <w:unhideWhenUsed/>
    <w:rsid w:val="0009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0F"/>
  </w:style>
  <w:style w:type="character" w:styleId="a9">
    <w:name w:val="Placeholder Text"/>
    <w:basedOn w:val="a0"/>
    <w:uiPriority w:val="99"/>
    <w:semiHidden/>
    <w:rsid w:val="00604E46"/>
    <w:rPr>
      <w:color w:val="808080"/>
    </w:rPr>
  </w:style>
  <w:style w:type="paragraph" w:styleId="aa">
    <w:name w:val="List Paragraph"/>
    <w:basedOn w:val="a"/>
    <w:uiPriority w:val="34"/>
    <w:qFormat/>
    <w:rsid w:val="008C43F2"/>
    <w:pPr>
      <w:ind w:left="720"/>
      <w:contextualSpacing/>
    </w:pPr>
  </w:style>
  <w:style w:type="table" w:styleId="ab">
    <w:name w:val="Table Grid"/>
    <w:basedOn w:val="a1"/>
    <w:uiPriority w:val="59"/>
    <w:rsid w:val="0002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71</cp:revision>
  <dcterms:created xsi:type="dcterms:W3CDTF">2000-11-22T19:17:00Z</dcterms:created>
  <dcterms:modified xsi:type="dcterms:W3CDTF">2009-11-04T18:04:00Z</dcterms:modified>
</cp:coreProperties>
</file>