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F" w:rsidRDefault="0066152F">
      <w:pPr>
        <w:rPr>
          <w:lang w:val="en-US"/>
        </w:rPr>
      </w:pPr>
    </w:p>
    <w:p w:rsidR="0066152F" w:rsidRDefault="0066152F" w:rsidP="0066152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75pt;height:50.25pt;z-index:251669504">
            <v:imagedata r:id="rId4" o:title=""/>
            <w10:wrap type="topAndBottom"/>
          </v:shape>
          <o:OLEObject Type="Embed" ProgID="MSPhotoEd.3" ShapeID="_x0000_s1026" DrawAspect="Content" ObjectID="_1321438196" r:id="rId5"/>
        </w:pict>
      </w:r>
    </w:p>
    <w:p w:rsidR="0066152F" w:rsidRDefault="0066152F" w:rsidP="0066152F">
      <w:pPr>
        <w:jc w:val="center"/>
        <w:rPr>
          <w:b/>
        </w:rPr>
      </w:pPr>
    </w:p>
    <w:p w:rsidR="0066152F" w:rsidRDefault="0066152F" w:rsidP="0066152F">
      <w:pPr>
        <w:ind w:firstLine="360"/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66152F" w:rsidRDefault="0066152F" w:rsidP="0066152F">
      <w:pPr>
        <w:ind w:firstLine="360"/>
        <w:jc w:val="center"/>
        <w:rPr>
          <w:b/>
        </w:rPr>
      </w:pPr>
    </w:p>
    <w:p w:rsidR="0066152F" w:rsidRDefault="0066152F" w:rsidP="0066152F">
      <w:pPr>
        <w:ind w:firstLine="360"/>
        <w:jc w:val="center"/>
        <w:rPr>
          <w:b/>
        </w:rPr>
      </w:pPr>
      <w:r>
        <w:rPr>
          <w:b/>
        </w:rPr>
        <w:t>КАФЕДРА СТАТИСТИКИ</w:t>
      </w:r>
    </w:p>
    <w:p w:rsidR="0066152F" w:rsidRDefault="0066152F" w:rsidP="0066152F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Ч Е Т </w:t>
      </w:r>
    </w:p>
    <w:p w:rsidR="0066152F" w:rsidRDefault="0066152F" w:rsidP="0066152F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выполнения </w:t>
      </w:r>
    </w:p>
    <w:p w:rsidR="0066152F" w:rsidRDefault="0066152F" w:rsidP="0066152F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компьютерной лабораторной работы №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</w:t>
      </w:r>
    </w:p>
    <w:p w:rsidR="0066152F" w:rsidRDefault="0066152F" w:rsidP="0066152F">
      <w:pPr>
        <w:ind w:firstLine="360"/>
        <w:jc w:val="center"/>
        <w:rPr>
          <w:sz w:val="32"/>
          <w:szCs w:val="32"/>
        </w:rPr>
      </w:pPr>
    </w:p>
    <w:p w:rsidR="0066152F" w:rsidRDefault="0066152F" w:rsidP="0066152F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Автоматизированный априорный анализ статистической совокупности в среде </w:t>
      </w:r>
      <w:r>
        <w:rPr>
          <w:b/>
          <w:sz w:val="32"/>
          <w:szCs w:val="32"/>
          <w:lang w:val="en-US"/>
        </w:rPr>
        <w:t>MS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Excel</w:t>
      </w:r>
    </w:p>
    <w:p w:rsidR="0066152F" w:rsidRDefault="0066152F" w:rsidP="0066152F">
      <w:pPr>
        <w:ind w:firstLine="360"/>
        <w:jc w:val="center"/>
        <w:rPr>
          <w:sz w:val="28"/>
        </w:rPr>
      </w:pPr>
    </w:p>
    <w:p w:rsidR="0066152F" w:rsidRPr="00B44318" w:rsidRDefault="0066152F" w:rsidP="0066152F">
      <w:pPr>
        <w:ind w:firstLine="360"/>
        <w:jc w:val="center"/>
        <w:rPr>
          <w:sz w:val="28"/>
        </w:rPr>
      </w:pPr>
      <w:r>
        <w:rPr>
          <w:sz w:val="28"/>
        </w:rPr>
        <w:t>Вариант №</w:t>
      </w:r>
      <w:r w:rsidRPr="00B44318">
        <w:rPr>
          <w:sz w:val="28"/>
        </w:rPr>
        <w:t xml:space="preserve"> 322</w:t>
      </w:r>
    </w:p>
    <w:p w:rsidR="0066152F" w:rsidRDefault="0066152F" w:rsidP="0066152F">
      <w:pPr>
        <w:ind w:firstLine="360"/>
        <w:jc w:val="center"/>
        <w:rPr>
          <w:sz w:val="28"/>
        </w:rPr>
      </w:pPr>
    </w:p>
    <w:p w:rsidR="0066152F" w:rsidRDefault="0066152F" w:rsidP="0066152F">
      <w:pPr>
        <w:ind w:firstLine="360"/>
        <w:jc w:val="center"/>
        <w:rPr>
          <w:sz w:val="28"/>
        </w:rPr>
      </w:pPr>
    </w:p>
    <w:p w:rsidR="0066152F" w:rsidRDefault="0066152F" w:rsidP="0066152F">
      <w:pPr>
        <w:ind w:firstLine="360"/>
        <w:jc w:val="center"/>
        <w:rPr>
          <w:sz w:val="28"/>
        </w:rPr>
      </w:pPr>
    </w:p>
    <w:p w:rsidR="0066152F" w:rsidRPr="00B44318" w:rsidRDefault="0066152F" w:rsidP="0066152F">
      <w:pPr>
        <w:spacing w:line="360" w:lineRule="auto"/>
        <w:ind w:right="-7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Выполнил:</w:t>
      </w:r>
      <w:r>
        <w:rPr>
          <w:sz w:val="24"/>
          <w:szCs w:val="24"/>
        </w:rPr>
        <w:t xml:space="preserve"> </w:t>
      </w:r>
    </w:p>
    <w:p w:rsidR="0066152F" w:rsidRDefault="0066152F" w:rsidP="0066152F">
      <w:pPr>
        <w:spacing w:line="360" w:lineRule="auto"/>
        <w:ind w:right="-7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Проверила: </w:t>
      </w:r>
    </w:p>
    <w:p w:rsidR="0066152F" w:rsidRDefault="0066152F" w:rsidP="0066152F">
      <w:pPr>
        <w:ind w:left="8820" w:right="-766"/>
      </w:pPr>
    </w:p>
    <w:p w:rsidR="0066152F" w:rsidRDefault="0066152F" w:rsidP="0066152F">
      <w:pPr>
        <w:jc w:val="center"/>
        <w:rPr>
          <w:sz w:val="28"/>
          <w:szCs w:val="28"/>
        </w:rPr>
      </w:pPr>
    </w:p>
    <w:p w:rsidR="0066152F" w:rsidRDefault="0066152F" w:rsidP="0066152F">
      <w:pPr>
        <w:jc w:val="center"/>
        <w:rPr>
          <w:sz w:val="28"/>
          <w:szCs w:val="28"/>
        </w:rPr>
      </w:pPr>
    </w:p>
    <w:p w:rsidR="0066152F" w:rsidRDefault="0066152F" w:rsidP="0066152F">
      <w:pPr>
        <w:jc w:val="center"/>
        <w:rPr>
          <w:sz w:val="28"/>
          <w:szCs w:val="28"/>
        </w:rPr>
      </w:pPr>
    </w:p>
    <w:tbl>
      <w:tblPr>
        <w:tblW w:w="7436" w:type="dxa"/>
        <w:tblInd w:w="108" w:type="dxa"/>
        <w:tblLook w:val="04A0"/>
      </w:tblPr>
      <w:tblGrid>
        <w:gridCol w:w="1000"/>
        <w:gridCol w:w="1660"/>
        <w:gridCol w:w="1540"/>
        <w:gridCol w:w="1580"/>
        <w:gridCol w:w="1656"/>
      </w:tblGrid>
      <w:tr w:rsidR="00CE1667" w:rsidRPr="00CE1667" w:rsidTr="00CE166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Таблица 3.1</w:t>
            </w:r>
          </w:p>
        </w:tc>
      </w:tr>
      <w:tr w:rsidR="00CE1667" w:rsidRPr="00CE1667" w:rsidTr="00CE1667">
        <w:trPr>
          <w:trHeight w:val="390"/>
        </w:trPr>
        <w:tc>
          <w:tcPr>
            <w:tcW w:w="7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Исходные данные</w:t>
            </w:r>
          </w:p>
        </w:tc>
      </w:tr>
      <w:tr w:rsidR="00CE1667" w:rsidRPr="00CE1667" w:rsidTr="00CE1667">
        <w:trPr>
          <w:trHeight w:val="94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продукции, млн. руб.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Месяцы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продукции, млн. руб.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5005,00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5071,00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5160,00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62037,00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5140,00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5196,00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5171,00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5271,00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5283,00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5260,00</w:t>
            </w:r>
          </w:p>
        </w:tc>
      </w:tr>
      <w:tr w:rsidR="00CE1667" w:rsidRPr="00CE1667" w:rsidTr="00CE166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62037,00</w:t>
            </w:r>
          </w:p>
        </w:tc>
      </w:tr>
    </w:tbl>
    <w:p w:rsidR="000A7B7E" w:rsidRDefault="000A7B7E">
      <w:pPr>
        <w:rPr>
          <w:lang w:val="en-US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985"/>
        <w:gridCol w:w="1000"/>
        <w:gridCol w:w="60"/>
        <w:gridCol w:w="1074"/>
        <w:gridCol w:w="101"/>
        <w:gridCol w:w="891"/>
        <w:gridCol w:w="369"/>
        <w:gridCol w:w="481"/>
        <w:gridCol w:w="694"/>
        <w:gridCol w:w="157"/>
        <w:gridCol w:w="903"/>
        <w:gridCol w:w="514"/>
        <w:gridCol w:w="661"/>
        <w:gridCol w:w="899"/>
      </w:tblGrid>
      <w:tr w:rsidR="00CE1667" w:rsidRPr="00CE1667" w:rsidTr="00CE166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Таблица 3.2</w:t>
            </w:r>
          </w:p>
        </w:tc>
      </w:tr>
      <w:tr w:rsidR="00CE1667" w:rsidRPr="00CE1667" w:rsidTr="00CE1667">
        <w:trPr>
          <w:trHeight w:val="390"/>
        </w:trPr>
        <w:tc>
          <w:tcPr>
            <w:tcW w:w="949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Показатели динамики выпуска продукции</w:t>
            </w:r>
          </w:p>
        </w:tc>
      </w:tr>
      <w:tr w:rsidR="00CE1667" w:rsidRPr="00CE1667" w:rsidTr="00CE1667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млн. руб.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Абсолютный прирост, </w:t>
            </w: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млн. руб.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Темп роста,</w:t>
            </w:r>
            <w:r w:rsidRPr="00CE16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Темп прироста,</w:t>
            </w:r>
            <w:r w:rsidRPr="00CE16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Абсолютное</w:t>
            </w: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значение</w:t>
            </w: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1% прироста</w:t>
            </w:r>
          </w:p>
        </w:tc>
      </w:tr>
      <w:tr w:rsidR="00CE1667" w:rsidRPr="00CE1667" w:rsidTr="00CE166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цепной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базисный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цепной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базисный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цепной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базисный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667" w:rsidRPr="00CE1667" w:rsidTr="00CE166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1667" w:rsidRPr="00CE1667" w:rsidTr="00CE166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513,2</w:t>
            </w:r>
          </w:p>
        </w:tc>
      </w:tr>
      <w:tr w:rsidR="00CE1667" w:rsidRPr="00CE1667" w:rsidTr="00CE166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515,6</w:t>
            </w:r>
          </w:p>
        </w:tc>
      </w:tr>
      <w:tr w:rsidR="00CE1667" w:rsidRPr="00CE1667" w:rsidTr="00CE166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519,5</w:t>
            </w:r>
          </w:p>
        </w:tc>
      </w:tr>
      <w:tr w:rsidR="00CE1667" w:rsidRPr="00CE1667" w:rsidTr="00CE166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518,3</w:t>
            </w:r>
          </w:p>
        </w:tc>
      </w:tr>
      <w:tr w:rsidR="00CE1667" w:rsidRPr="00CE1667" w:rsidTr="00CE166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62037,00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520,65</w:t>
            </w:r>
          </w:p>
        </w:tc>
      </w:tr>
    </w:tbl>
    <w:p w:rsidR="00CE1667" w:rsidRDefault="00CE1667" w:rsidP="00CE1667">
      <w:pPr>
        <w:tabs>
          <w:tab w:val="left" w:pos="2694"/>
        </w:tabs>
        <w:rPr>
          <w:lang w:val="en-US"/>
        </w:rPr>
      </w:pPr>
    </w:p>
    <w:p w:rsidR="00CE1667" w:rsidRDefault="00CE1667" w:rsidP="00CE1667">
      <w:pPr>
        <w:tabs>
          <w:tab w:val="left" w:pos="2694"/>
        </w:tabs>
        <w:rPr>
          <w:lang w:val="en-US"/>
        </w:rPr>
      </w:pPr>
    </w:p>
    <w:p w:rsidR="00CE1667" w:rsidRDefault="00CE1667" w:rsidP="00CE1667">
      <w:pPr>
        <w:tabs>
          <w:tab w:val="left" w:pos="2694"/>
        </w:tabs>
        <w:rPr>
          <w:lang w:val="en-US"/>
        </w:rPr>
      </w:pPr>
    </w:p>
    <w:p w:rsidR="00CE1667" w:rsidRDefault="00CE1667" w:rsidP="00CE1667">
      <w:pPr>
        <w:tabs>
          <w:tab w:val="left" w:pos="2694"/>
        </w:tabs>
        <w:rPr>
          <w:lang w:val="en-US"/>
        </w:rPr>
      </w:pPr>
    </w:p>
    <w:p w:rsidR="00CE1667" w:rsidRDefault="00CE1667" w:rsidP="00CE1667">
      <w:pPr>
        <w:tabs>
          <w:tab w:val="left" w:pos="2694"/>
        </w:tabs>
        <w:rPr>
          <w:lang w:val="en-US"/>
        </w:rPr>
      </w:pPr>
    </w:p>
    <w:p w:rsidR="00CE1667" w:rsidRDefault="00CE1667" w:rsidP="00CE1667">
      <w:pPr>
        <w:tabs>
          <w:tab w:val="left" w:pos="2694"/>
        </w:tabs>
        <w:rPr>
          <w:lang w:val="en-US"/>
        </w:rPr>
      </w:pPr>
    </w:p>
    <w:tbl>
      <w:tblPr>
        <w:tblW w:w="8066" w:type="dxa"/>
        <w:tblInd w:w="108" w:type="dxa"/>
        <w:tblLook w:val="04A0"/>
      </w:tblPr>
      <w:tblGrid>
        <w:gridCol w:w="1047"/>
        <w:gridCol w:w="1423"/>
        <w:gridCol w:w="1108"/>
        <w:gridCol w:w="2678"/>
        <w:gridCol w:w="2048"/>
      </w:tblGrid>
      <w:tr w:rsidR="00CE1667" w:rsidRPr="00CE1667" w:rsidTr="00CE1667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Таблица 3.3</w:t>
            </w:r>
          </w:p>
        </w:tc>
      </w:tr>
      <w:tr w:rsidR="00CE1667" w:rsidRPr="00CE1667" w:rsidTr="00CE1667">
        <w:trPr>
          <w:trHeight w:val="390"/>
        </w:trPr>
        <w:tc>
          <w:tcPr>
            <w:tcW w:w="80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Средние показатели ряда динамики</w:t>
            </w:r>
          </w:p>
        </w:tc>
      </w:tr>
      <w:tr w:rsidR="00CE1667" w:rsidRPr="00CE1667" w:rsidTr="00CE1667">
        <w:trPr>
          <w:trHeight w:val="660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209550</wp:posOffset>
                  </wp:positionV>
                  <wp:extent cx="142875" cy="247650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</w:tblGrid>
            <w:tr w:rsidR="00CE1667" w:rsidRPr="00CE1667">
              <w:trPr>
                <w:trHeight w:val="660"/>
                <w:tblCellSpacing w:w="0" w:type="dxa"/>
              </w:trPr>
              <w:tc>
                <w:tcPr>
                  <w:tcW w:w="5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E1667" w:rsidRPr="00CE1667" w:rsidRDefault="00CE1667" w:rsidP="00CE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Средний уровень ряда </w:t>
                  </w:r>
                  <w:proofErr w:type="spellStart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динамики</w:t>
                  </w:r>
                  <w:proofErr w:type="gramStart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,м</w:t>
                  </w:r>
                  <w:proofErr w:type="gramEnd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лн</w:t>
                  </w:r>
                  <w:proofErr w:type="spellEnd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. руб.,</w:t>
                  </w:r>
                  <w:r w:rsidRPr="00CE16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</w:p>
              </w:tc>
            </w:tr>
          </w:tbl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53460,33</w:t>
            </w:r>
          </w:p>
        </w:tc>
      </w:tr>
      <w:tr w:rsidR="00CE1667" w:rsidRPr="00CE1667" w:rsidTr="00CE1667">
        <w:trPr>
          <w:trHeight w:val="525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114300</wp:posOffset>
                  </wp:positionV>
                  <wp:extent cx="1323975" cy="23812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</w:tblGrid>
            <w:tr w:rsidR="00CE1667" w:rsidRPr="00CE1667">
              <w:trPr>
                <w:trHeight w:val="525"/>
                <w:tblCellSpacing w:w="0" w:type="dxa"/>
              </w:trPr>
              <w:tc>
                <w:tcPr>
                  <w:tcW w:w="5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E1667" w:rsidRPr="00CE1667" w:rsidRDefault="00CE1667" w:rsidP="00CE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1651635</wp:posOffset>
                        </wp:positionH>
                        <wp:positionV relativeFrom="paragraph">
                          <wp:posOffset>276860</wp:posOffset>
                        </wp:positionV>
                        <wp:extent cx="495300" cy="323850"/>
                        <wp:effectExtent l="19050" t="0" r="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Средний абсолютный </w:t>
                  </w:r>
                  <w:proofErr w:type="spellStart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прирост</w:t>
                  </w:r>
                  <w:proofErr w:type="gramStart"/>
                  <w:r w:rsidRPr="00CE16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proofErr w:type="gramEnd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лн</w:t>
                  </w:r>
                  <w:proofErr w:type="spellEnd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руб., </w:t>
                  </w:r>
                </w:p>
              </w:tc>
            </w:tr>
          </w:tbl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2143,40</w:t>
            </w:r>
          </w:p>
        </w:tc>
      </w:tr>
      <w:tr w:rsidR="00CE1667" w:rsidRPr="00CE1667" w:rsidTr="00CE1667">
        <w:trPr>
          <w:trHeight w:val="420"/>
        </w:trPr>
        <w:tc>
          <w:tcPr>
            <w:tcW w:w="6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lang w:eastAsia="ru-RU"/>
              </w:rPr>
              <w:t>Средний темп роста, %,</w:t>
            </w:r>
            <w:r w:rsidRPr="00CE16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E1667" w:rsidRPr="00CE1667" w:rsidTr="00CE1667">
        <w:trPr>
          <w:trHeight w:val="435"/>
        </w:trPr>
        <w:tc>
          <w:tcPr>
            <w:tcW w:w="6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-46355</wp:posOffset>
                  </wp:positionV>
                  <wp:extent cx="476250" cy="285750"/>
                  <wp:effectExtent l="1905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1667">
              <w:rPr>
                <w:rFonts w:ascii="Times New Roman" w:eastAsia="Times New Roman" w:hAnsi="Times New Roman" w:cs="Times New Roman"/>
                <w:lang w:eastAsia="ru-RU"/>
              </w:rPr>
              <w:t>Средний темп прироста, %,</w:t>
            </w:r>
            <w:r w:rsidRPr="00CE16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CE1667" w:rsidRPr="00CE1667" w:rsidTr="00CE1667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1667" w:rsidRPr="00CE1667" w:rsidTr="00CE1667">
        <w:trPr>
          <w:trHeight w:val="25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Таблица 3.4</w:t>
            </w:r>
          </w:p>
        </w:tc>
      </w:tr>
      <w:tr w:rsidR="00CE1667" w:rsidRPr="00CE1667" w:rsidTr="00CE1667">
        <w:trPr>
          <w:trHeight w:val="390"/>
        </w:trPr>
        <w:tc>
          <w:tcPr>
            <w:tcW w:w="8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9525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0"/>
            </w:tblGrid>
            <w:tr w:rsidR="00CE1667" w:rsidRPr="00CE1667">
              <w:trPr>
                <w:trHeight w:val="390"/>
                <w:tblCellSpacing w:w="0" w:type="dxa"/>
              </w:trPr>
              <w:tc>
                <w:tcPr>
                  <w:tcW w:w="7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67" w:rsidRPr="00CE1667" w:rsidRDefault="00CE1667" w:rsidP="00CE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 w:rsidRPr="00CE1667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Прогноз выпуска продукции на 7-ой год</w:t>
                  </w:r>
                </w:p>
              </w:tc>
            </w:tr>
          </w:tbl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1667" w:rsidRPr="00CE1667" w:rsidTr="00CE1667">
        <w:trPr>
          <w:trHeight w:val="555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0</wp:posOffset>
                  </wp:positionV>
                  <wp:extent cx="123825" cy="9525"/>
                  <wp:effectExtent l="19050" t="0" r="952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CE1667" w:rsidRPr="00CE1667">
              <w:trPr>
                <w:trHeight w:val="555"/>
                <w:tblCellSpacing w:w="0" w:type="dxa"/>
              </w:trPr>
              <w:tc>
                <w:tcPr>
                  <w:tcW w:w="5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1667" w:rsidRPr="00CE1667" w:rsidRDefault="00CE1667" w:rsidP="00CE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2823210</wp:posOffset>
                        </wp:positionH>
                        <wp:positionV relativeFrom="paragraph">
                          <wp:posOffset>-46990</wp:posOffset>
                        </wp:positionV>
                        <wp:extent cx="1066800" cy="238125"/>
                        <wp:effectExtent l="0" t="0" r="0" b="0"/>
                        <wp:wrapNone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среднему абсолютному приросту, </w:t>
                  </w:r>
                  <w:proofErr w:type="spellStart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млню</w:t>
                  </w:r>
                  <w:proofErr w:type="spellEnd"/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руб.,</w:t>
                  </w:r>
                  <w:r w:rsidRPr="00CE16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 </w:t>
                  </w:r>
                </w:p>
              </w:tc>
            </w:tr>
          </w:tbl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64180,40</w:t>
            </w:r>
          </w:p>
        </w:tc>
      </w:tr>
      <w:tr w:rsidR="00CE1667" w:rsidRPr="00CE1667" w:rsidTr="00CE1667">
        <w:trPr>
          <w:trHeight w:val="465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9525</wp:posOffset>
                  </wp:positionV>
                  <wp:extent cx="314325" cy="323850"/>
                  <wp:effectExtent l="1905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CE1667" w:rsidRPr="00CE1667">
              <w:trPr>
                <w:trHeight w:val="465"/>
                <w:tblCellSpacing w:w="0" w:type="dxa"/>
              </w:trPr>
              <w:tc>
                <w:tcPr>
                  <w:tcW w:w="5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67" w:rsidRPr="00CE1667" w:rsidRDefault="00CE1667" w:rsidP="00CE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1667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среднему темпу роста, %,</w:t>
                  </w:r>
                  <w:r w:rsidRPr="00CE16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 </w:t>
                  </w:r>
                </w:p>
              </w:tc>
            </w:tr>
          </w:tbl>
          <w:p w:rsidR="00CE1667" w:rsidRPr="00CE1667" w:rsidRDefault="00CE1667" w:rsidP="00CE1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667" w:rsidRPr="00CE1667" w:rsidRDefault="00CE1667" w:rsidP="00CE16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16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64456,44</w:t>
            </w:r>
          </w:p>
        </w:tc>
      </w:tr>
    </w:tbl>
    <w:p w:rsidR="00CE1667" w:rsidRDefault="00CE1667" w:rsidP="00CE1667">
      <w:pPr>
        <w:tabs>
          <w:tab w:val="left" w:pos="2694"/>
        </w:tabs>
        <w:rPr>
          <w:lang w:val="en-US"/>
        </w:rPr>
      </w:pPr>
    </w:p>
    <w:p w:rsidR="00CE1667" w:rsidRDefault="00CE1667" w:rsidP="00CE1667">
      <w:pPr>
        <w:tabs>
          <w:tab w:val="left" w:pos="2694"/>
        </w:tabs>
        <w:rPr>
          <w:lang w:val="en-US"/>
        </w:rPr>
      </w:pPr>
      <w:r w:rsidRPr="00CE1667">
        <w:rPr>
          <w:noProof/>
          <w:lang w:eastAsia="ru-RU"/>
        </w:rPr>
        <w:drawing>
          <wp:inline distT="0" distB="0" distL="0" distR="0">
            <wp:extent cx="5972175" cy="2105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667" w:rsidRDefault="00CE1667" w:rsidP="00CE1667">
      <w:pPr>
        <w:rPr>
          <w:lang w:val="en-US"/>
        </w:rPr>
      </w:pPr>
    </w:p>
    <w:p w:rsidR="00CE1667" w:rsidRPr="00CE1667" w:rsidRDefault="00CE1667" w:rsidP="00CE1667">
      <w:pPr>
        <w:jc w:val="center"/>
        <w:rPr>
          <w:lang w:val="en-US"/>
        </w:rPr>
      </w:pPr>
      <w:r w:rsidRPr="00CE1667">
        <w:rPr>
          <w:noProof/>
          <w:lang w:eastAsia="ru-RU"/>
        </w:rPr>
        <w:drawing>
          <wp:inline distT="0" distB="0" distL="0" distR="0">
            <wp:extent cx="5940425" cy="2075991"/>
            <wp:effectExtent l="19050" t="0" r="22225" b="459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E1667" w:rsidRPr="00CE1667" w:rsidSect="000A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67"/>
    <w:rsid w:val="000A7B7E"/>
    <w:rsid w:val="00644016"/>
    <w:rsid w:val="0066152F"/>
    <w:rsid w:val="00921040"/>
    <w:rsid w:val="00C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hart" Target="charts/chart2.xml"/><Relationship Id="rId5" Type="http://schemas.openxmlformats.org/officeDocument/2006/relationships/oleObject" Target="embeddings/oleObject1.bin"/><Relationship Id="rId10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51;&#1048;&#1057;&#1040;\Desktop\&#1080;&#1085;&#1089;&#1090;&#1080;&#1090;&#1091;&#1090;\&#1056;&#1086;&#1076;&#1080;&#1086;&#1085;&#1086;&#1074;&#1072;_&#1040;.&#1040;44444444444444443!!!!!!!!!!!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51;&#1048;&#1057;&#1040;\Desktop\&#1080;&#1085;&#1089;&#1090;&#1080;&#1090;&#1091;&#1090;\&#1056;&#1086;&#1076;&#1080;&#1086;&#1085;&#1086;&#1074;&#1072;_&#1040;.&#1040;44444444444444443!!!!!!!!!!!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Скользящее среднее</a:t>
            </a:r>
          </a:p>
        </c:rich>
      </c:tx>
      <c:layout>
        <c:manualLayout>
          <c:xMode val="edge"/>
          <c:yMode val="edge"/>
          <c:x val="0.38162544169611307"/>
          <c:y val="2.50001066939803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137809187279182"/>
          <c:y val="0.1652924437076948"/>
          <c:w val="0.5742049469964664"/>
          <c:h val="0.55754385964912345"/>
        </c:manualLayout>
      </c:layout>
      <c:lineChart>
        <c:grouping val="standard"/>
        <c:ser>
          <c:idx val="0"/>
          <c:order val="0"/>
          <c:tx>
            <c:v>Фактический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Лист3!$B$47:$B$58</c:f>
              <c:numCache>
                <c:formatCode>0.00</c:formatCode>
                <c:ptCount val="12"/>
                <c:pt idx="0">
                  <c:v>5005</c:v>
                </c:pt>
                <c:pt idx="1">
                  <c:v>5071</c:v>
                </c:pt>
                <c:pt idx="2">
                  <c:v>5130</c:v>
                </c:pt>
                <c:pt idx="3">
                  <c:v>5100</c:v>
                </c:pt>
                <c:pt idx="4">
                  <c:v>5160</c:v>
                </c:pt>
                <c:pt idx="5">
                  <c:v>5140</c:v>
                </c:pt>
                <c:pt idx="6">
                  <c:v>5196</c:v>
                </c:pt>
                <c:pt idx="7">
                  <c:v>5171</c:v>
                </c:pt>
                <c:pt idx="8">
                  <c:v>5250</c:v>
                </c:pt>
                <c:pt idx="9">
                  <c:v>5271</c:v>
                </c:pt>
                <c:pt idx="10">
                  <c:v>5283</c:v>
                </c:pt>
                <c:pt idx="11">
                  <c:v>5260</c:v>
                </c:pt>
              </c:numCache>
            </c:numRef>
          </c:val>
        </c:ser>
        <c:ser>
          <c:idx val="1"/>
          <c:order val="1"/>
          <c:tx>
            <c:v>Прогноз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Лист3!$C$47:$C$57</c:f>
              <c:numCache>
                <c:formatCode>0.00</c:formatCode>
                <c:ptCount val="11"/>
                <c:pt idx="1">
                  <c:v>5068.6666666666742</c:v>
                </c:pt>
                <c:pt idx="2">
                  <c:v>5100.3333333333303</c:v>
                </c:pt>
                <c:pt idx="3">
                  <c:v>5130</c:v>
                </c:pt>
                <c:pt idx="4">
                  <c:v>5133.3333333333303</c:v>
                </c:pt>
                <c:pt idx="5">
                  <c:v>5165.3333333333303</c:v>
                </c:pt>
                <c:pt idx="6">
                  <c:v>5169</c:v>
                </c:pt>
                <c:pt idx="7">
                  <c:v>5205.6666666666742</c:v>
                </c:pt>
                <c:pt idx="8">
                  <c:v>5230.6666666666742</c:v>
                </c:pt>
                <c:pt idx="9">
                  <c:v>5268</c:v>
                </c:pt>
                <c:pt idx="10">
                  <c:v>5271.3333333333303</c:v>
                </c:pt>
              </c:numCache>
            </c:numRef>
          </c:val>
        </c:ser>
        <c:marker val="1"/>
        <c:axId val="53329920"/>
        <c:axId val="53332224"/>
      </c:lineChart>
      <c:catAx>
        <c:axId val="53329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Точка данных</a:t>
                </a:r>
              </a:p>
            </c:rich>
          </c:tx>
          <c:layout>
            <c:manualLayout>
              <c:xMode val="edge"/>
              <c:yMode val="edge"/>
              <c:x val="0.37102473498233257"/>
              <c:y val="0.8099999999999999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32224"/>
        <c:crosses val="autoZero"/>
        <c:auto val="1"/>
        <c:lblAlgn val="ctr"/>
        <c:lblOffset val="100"/>
        <c:tickLblSkip val="1"/>
        <c:tickMarkSkip val="1"/>
      </c:catAx>
      <c:valAx>
        <c:axId val="533322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Значение</a:t>
                </a:r>
              </a:p>
            </c:rich>
          </c:tx>
          <c:layout>
            <c:manualLayout>
              <c:xMode val="edge"/>
              <c:yMode val="edge"/>
              <c:x val="1.1601924759405101E-2"/>
              <c:y val="0.30222065692267741"/>
            </c:manualLayout>
          </c:layout>
          <c:spPr>
            <a:noFill/>
            <a:ln w="25400">
              <a:noFill/>
            </a:ln>
          </c:spPr>
        </c:title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2992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091872791519434"/>
          <c:y val="0.38000000000000039"/>
          <c:w val="0.20494699646643158"/>
          <c:h val="0.21500010669398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прогнозирование выпуска продукции на 7-ой год</a:t>
            </a:r>
          </a:p>
        </c:rich>
      </c:tx>
      <c:layout>
        <c:manualLayout>
          <c:xMode val="edge"/>
          <c:yMode val="edge"/>
          <c:x val="0.3365700889330589"/>
          <c:y val="1.26903553299492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828505556775838"/>
          <c:y val="0.17766519479843526"/>
          <c:w val="0.55178080719813116"/>
          <c:h val="0.64720892390858586"/>
        </c:manualLayout>
      </c:layout>
      <c:scatterChart>
        <c:scatterStyle val="lineMarker"/>
        <c:ser>
          <c:idx val="0"/>
          <c:order val="0"/>
          <c:tx>
            <c:v>Исходные данные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name>прямая</c:name>
            <c:spPr>
              <a:ln w="25400">
                <a:pattFill prst="pct50">
                  <a:fgClr>
                    <a:srgbClr val="008000"/>
                  </a:fgClr>
                  <a:bgClr>
                    <a:srgbClr val="FFFFFF"/>
                  </a:bgClr>
                </a:pattFill>
                <a:prstDash val="solid"/>
              </a:ln>
            </c:spPr>
            <c:trendlineType val="linear"/>
            <c:forward val="1"/>
            <c:dispRSqr val="1"/>
            <c:dispEq val="1"/>
            <c:trendlineLbl>
              <c:layout>
                <c:manualLayout>
                  <c:x val="0.31014666459049661"/>
                  <c:y val="-0.1392265188047539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trendlineLbl>
          </c:trendline>
          <c:trendline>
            <c:name>полином3-го порядка</c:name>
            <c:spPr>
              <a:ln w="25400">
                <a:pattFill prst="pct25">
                  <a:fgClr>
                    <a:srgbClr val="FF0000"/>
                  </a:fgClr>
                  <a:bgClr>
                    <a:srgbClr val="FFFFFF"/>
                  </a:bgClr>
                </a:pattFill>
                <a:prstDash val="solid"/>
              </a:ln>
            </c:spPr>
            <c:trendlineType val="poly"/>
            <c:order val="3"/>
            <c:forward val="1"/>
            <c:dispRSqr val="1"/>
            <c:dispEq val="1"/>
            <c:trendlineLbl>
              <c:layout>
                <c:manualLayout>
                  <c:x val="0.36003434097728698"/>
                  <c:y val="-0.10536124674914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trendlineLbl>
          </c:trendline>
          <c:trendline>
            <c:name>парабола</c:nam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power"/>
            <c:forward val="1"/>
            <c:dispRSqr val="1"/>
            <c:dispEq val="1"/>
            <c:trendlineLbl>
              <c:layout>
                <c:manualLayout>
                  <c:x val="0.2657853604750503"/>
                  <c:y val="-0.35955695376328717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trendlineLbl>
          </c:trendline>
          <c:yVal>
            <c:numRef>
              <c:f>Лист3!$B$7:$B$12</c:f>
              <c:numCache>
                <c:formatCode>0.00</c:formatCode>
                <c:ptCount val="6"/>
                <c:pt idx="0">
                  <c:v>51320</c:v>
                </c:pt>
                <c:pt idx="1">
                  <c:v>51560</c:v>
                </c:pt>
                <c:pt idx="2">
                  <c:v>51950</c:v>
                </c:pt>
                <c:pt idx="3">
                  <c:v>51830</c:v>
                </c:pt>
                <c:pt idx="4">
                  <c:v>52065</c:v>
                </c:pt>
                <c:pt idx="5">
                  <c:v>62037</c:v>
                </c:pt>
              </c:numCache>
            </c:numRef>
          </c:yVal>
        </c:ser>
        <c:axId val="51102464"/>
        <c:axId val="51104384"/>
      </c:scatterChart>
      <c:valAx>
        <c:axId val="51102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41424016172735723"/>
              <c:y val="0.9035543653490006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104384"/>
        <c:crosses val="autoZero"/>
        <c:crossBetween val="midCat"/>
      </c:valAx>
      <c:valAx>
        <c:axId val="51104384"/>
        <c:scaling>
          <c:orientation val="minMax"/>
          <c:min val="500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выпуск продукции млн.руб.</a:t>
                </a:r>
              </a:p>
            </c:rich>
          </c:tx>
          <c:layout>
            <c:manualLayout>
              <c:xMode val="edge"/>
              <c:yMode val="edge"/>
              <c:x val="2.5889967637540489E-2"/>
              <c:y val="0.26395965732709831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10246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88468431737294"/>
          <c:y val="0.61675206842799468"/>
          <c:w val="0.28964452259001605"/>
          <c:h val="0.2157363070732912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4</cp:revision>
  <dcterms:created xsi:type="dcterms:W3CDTF">2009-10-12T20:11:00Z</dcterms:created>
  <dcterms:modified xsi:type="dcterms:W3CDTF">2009-12-04T10:24:00Z</dcterms:modified>
</cp:coreProperties>
</file>