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E8" w:rsidRDefault="003155E8" w:rsidP="00404D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55E8" w:rsidRDefault="003155E8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:rsidR="003155E8" w:rsidRPr="003155E8" w:rsidRDefault="003155E8" w:rsidP="003155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3155E8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lastRenderedPageBreak/>
        <w:t>План</w:t>
      </w:r>
    </w:p>
    <w:p w:rsidR="003155E8" w:rsidRPr="003155E8" w:rsidRDefault="003155E8" w:rsidP="003155E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155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Введение</w:t>
      </w:r>
    </w:p>
    <w:p w:rsidR="003155E8" w:rsidRPr="003155E8" w:rsidRDefault="003155E8" w:rsidP="003155E8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155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Экономическая мысль России в 17 веке.</w:t>
      </w:r>
    </w:p>
    <w:p w:rsidR="003155E8" w:rsidRPr="003155E8" w:rsidRDefault="003155E8" w:rsidP="003155E8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155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Экономическая мысль России в 18 веке.</w:t>
      </w:r>
    </w:p>
    <w:p w:rsidR="003155E8" w:rsidRPr="003155E8" w:rsidRDefault="003155E8" w:rsidP="003155E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155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3155E8" w:rsidRDefault="003155E8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:rsidR="00E42831" w:rsidRPr="00E42831" w:rsidRDefault="00E42831" w:rsidP="00404D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28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Введение</w:t>
      </w:r>
      <w:r w:rsidR="00B705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DC614B" w:rsidRDefault="00E06458" w:rsidP="00404DE5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Россия 17 - 18в.в. - это эпоха начала процесса первоначального нако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ления капитала. В результате усиления специализации сельскохозяйственн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 и ремесленного производства развиваются и товарно-денежные отнош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ния, формируется всероссийских рынок и единое экономическое пространс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во. Изменения в экономической жизни обусловили появление экономических теорий, содержащих определенные программы, направленные на преобраз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вание хозяйства и ускорение его развития.</w:t>
      </w:r>
    </w:p>
    <w:p w:rsidR="00C459AF" w:rsidRDefault="00E06458" w:rsidP="00404DE5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Выбрав европеизм как вектор развития еще во второй половине 17в., в начале 18в. Россия отказалась от постепенного эволюционного реформир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вания и перешла к быстрой и решительной модернизации всех сфер жизни государства. Господствующим экономическим учением в 17 – 18 в.в. был меркантилизм (от итальянского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merkante</w:t>
      </w:r>
      <w:r w:rsidRPr="00E064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–</w:t>
      </w:r>
      <w:r w:rsidRPr="00E064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купец, торговец), выражавший интересы торговой буржуазии. Составной частью этого учения выступал протекционизм – политика поддержки и содействия развитию отечественной промышленности. Главная особенность меркантилизма, а также его недост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ток состоял в абсолютизации сферы </w:t>
      </w:r>
      <w:r w:rsidR="00304B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обращения. Основной постулат мерка</w:t>
      </w:r>
      <w:r w:rsidR="00304B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 w:rsidR="00304B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тилистов  сводился к тому положению, что общественные богатства созд</w:t>
      </w:r>
      <w:r w:rsidR="00304B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304B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ются в сфере обращения и отождествляются с капиталом в виде золотых и серебряных денег. </w:t>
      </w:r>
      <w:r w:rsidR="00C45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Источником удержания в стране золота и серебра выст</w:t>
      </w:r>
      <w:r w:rsidR="00C45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</w:t>
      </w:r>
      <w:r w:rsidR="00C45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пает внешняя торговля, находящаяся под контролем государства  и ориент</w:t>
      </w:r>
      <w:r w:rsidR="00C45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C45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рованная на политику «денежного баланса».</w:t>
      </w:r>
    </w:p>
    <w:p w:rsidR="00C66301" w:rsidRDefault="00C66301" w:rsidP="001932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66301" w:rsidRDefault="00C66301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66301" w:rsidRDefault="00C66301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66301" w:rsidRDefault="00C66301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42831" w:rsidRDefault="00E42831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04DE5" w:rsidRDefault="00404DE5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04DE5" w:rsidRDefault="00404DE5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04DE5" w:rsidRDefault="00404DE5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04DE5" w:rsidRDefault="00404DE5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04DE5" w:rsidRDefault="00404DE5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04DE5" w:rsidRDefault="00404DE5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42831" w:rsidRPr="00E42831" w:rsidRDefault="00E42831" w:rsidP="00404DE5">
      <w:pPr>
        <w:pStyle w:val="a7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28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Экономическая мысль России в 17веке</w:t>
      </w:r>
      <w:r w:rsidR="00B705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C459AF" w:rsidRDefault="00C459AF" w:rsidP="00404DE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изучении русской экономической м</w:t>
      </w:r>
      <w:r w:rsidR="00C663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ысли 17в.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необходимо обратить вн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мание на условия, в которых она развивалась.</w:t>
      </w:r>
    </w:p>
    <w:p w:rsidR="003C439D" w:rsidRPr="00B45E83" w:rsidRDefault="003C439D" w:rsidP="0040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рубеже XVII-XVIII веков Россия стояла перед необходимостью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преодолеть социально-экономическую отсталость по сравнению со многими</w:t>
      </w:r>
    </w:p>
    <w:p w:rsidR="005A3202" w:rsidRDefault="003C439D" w:rsidP="0040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западноевропейскими странами – Голландией, Англией, Францией, которые уже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достигли к этому времени заметных успехов на пути к рыночной экон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мике.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Экономика России по-прежнему оставалась преимущественно нат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ральной, со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слабо развитой промышленностью. Очень громоздкой и непов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ротливой была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система управления народным хозяйством. В то время как во многих странах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происходил или уже был завершен процесс отмены крепос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ного пра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ва.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России,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наоборот, шло дальнейшее закрепощение крестьян феодалами, монастырями,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членами царской фамилии. </w:t>
      </w:r>
    </w:p>
    <w:p w:rsidR="003C439D" w:rsidRDefault="003C439D" w:rsidP="0040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="00404D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Стране были присущи признаки автаркии, т.е. хозяйственной замкн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тости,</w:t>
      </w:r>
      <w:r w:rsidR="005A32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изолированности от внешнего мира, жестко поддерживаемой госуда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ством.</w:t>
      </w:r>
      <w:r w:rsidR="005A32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Отсутствие выхода к морям сдерживало развитие международных связей, хотя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потребность в прямых внешних путях была огромной. Путь ч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рез Белое море был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долгим, трудным, ограниченным в течение многих мес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цев в году. Выход через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Балтийское море контролировала Швеция, которой принадлежали все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прибалтийские земли. Выход через Азовское и Черное м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ря находился под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5E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контролем Турции и Крымского ханства.</w:t>
      </w:r>
    </w:p>
    <w:p w:rsidR="007502CF" w:rsidRDefault="003C439D" w:rsidP="0040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45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17в. Россия вступила в новую полосу своего развития. Были ликв</w:t>
      </w:r>
      <w:r w:rsidR="00C45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C45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дированы остатки прежней обособленности. </w:t>
      </w:r>
      <w:r w:rsidR="007502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Укреплялось Русское централ</w:t>
      </w:r>
      <w:r w:rsidR="007502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7502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зованное государство. Политика закрепощения крестьян получила свое з</w:t>
      </w:r>
      <w:r w:rsidR="007502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7502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вершение в Соборном уложении 1649г.</w:t>
      </w:r>
    </w:p>
    <w:p w:rsidR="007502CF" w:rsidRDefault="007502C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Характерным для данного периода явилось зарождение внутри общес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 новых явлений. Среди них – формирование всероссийского рынка, связа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ное с ростом общественного разделения труда, и выделение в среде горо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ского населения новой социальной силы – купцов.</w:t>
      </w:r>
    </w:p>
    <w:p w:rsidR="007502CF" w:rsidRDefault="007502C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В промышленности появляется крупное производство в форме ман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фактуры, которые были немногочисленны; господствующим же оставалось мелкое производство.</w:t>
      </w:r>
    </w:p>
    <w:p w:rsidR="007502CF" w:rsidRDefault="007502C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Хозяйство феодалов и крестьян в основном было натуральным. Вместе с тем заметно увеличивается и производство на рынок.</w:t>
      </w:r>
    </w:p>
    <w:p w:rsidR="007502CF" w:rsidRDefault="007502C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Зарождение всероссийского рынка означало развитие торговых связей. Возникли крупные торговые центры, быстро росла и развивалась внешняя торговля России.</w:t>
      </w:r>
    </w:p>
    <w:p w:rsidR="007502CF" w:rsidRDefault="007502C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17в. государственный строй России все более приближается к абс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лютной монархии.</w:t>
      </w:r>
    </w:p>
    <w:p w:rsidR="001E4131" w:rsidRDefault="00B45E83" w:rsidP="0040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7502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Все это оказало влияние на развитие русской экономической мысли рассматриваемого периода. Новым явилось ясное понимание </w:t>
      </w:r>
      <w:r w:rsidR="001E41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развернутое обоснование передовыми мыслителями и деятелями той эпохи необходим</w:t>
      </w:r>
      <w:r w:rsidR="001E41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1E41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сти ликвидации экономической отсталости России, сохранения и укрепления ее независимости. Их отличает широта кругозора, общегосударственный и общехозяйственный подход к экономическим вопросам.</w:t>
      </w:r>
    </w:p>
    <w:p w:rsidR="00C459AF" w:rsidRDefault="001E4131" w:rsidP="005A3202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Путь ликвидации экономической отсталости страны они видели в со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дании крупной отечественной промышленности, развитии внутренней и внешней торговли, создании в стране собственного флота, путей сообщения, развитии сельскохозяйственного производства, реорганизации финансовой системы. Все это носило прогрессивный характер и отвечало назревшим 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требностям общественной жизни Русского государства.</w:t>
      </w:r>
      <w:r w:rsidR="00C45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7043F0" w:rsidRDefault="007043F0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Наиболее ярким выразителем нового направления русской экономич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ской мысли 17в. явился выдающийся государственный деятель, политик и дипломат, инициатор важных государственных постановлений Афанасий Лаврентьевич Ордин - Нащекин (1605-1680г.г.). </w:t>
      </w:r>
    </w:p>
    <w:p w:rsidR="007043F0" w:rsidRDefault="007043F0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Формирование экономических взглядов Ордин</w:t>
      </w:r>
      <w:r w:rsidR="005A32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Нащекина происх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дило в условиях образования всероссийского единого рынка, когда начался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новый период русской истории</w:t>
      </w:r>
      <w:r w:rsidR="00694C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характеризовавшийся экономическим объ</w:t>
      </w:r>
      <w:r w:rsidR="00694C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694C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динением разрозненных княжеств. </w:t>
      </w:r>
    </w:p>
    <w:p w:rsidR="00694C4E" w:rsidRDefault="00694C4E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Экономические воззрения Ордин</w:t>
      </w:r>
      <w:r w:rsidR="005A32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Нащекина выходили за рамки ме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кантилизма. Он выдвинул широкую для своей эпохи программу производ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тельных сил страны, в целях преодоления ее отсталости и ограждения наци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нальной независимости, самостоятельности. В то же время он выступал за незыблемость феодального строя, защищал интересы царской казны.</w:t>
      </w:r>
    </w:p>
    <w:p w:rsidR="008055A3" w:rsidRDefault="008055A3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Ордин – Нащекин составил экономическую программу. Она имела 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циональную направленность и состояла в том, что развитие промышленности рассматривалось не как орудие получения денег, т.е. не исключительно с точки зрения экспорта, но как средство увеличения производства товаров, необходимых для населения собственной страны, с тем</w:t>
      </w:r>
      <w:r w:rsidR="005A32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чтобы освободиться от импорта. Экономическая политика Ордин</w:t>
      </w:r>
      <w:r w:rsidR="00404D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Нащекина была направлена на развитие экономики страны в целом.</w:t>
      </w:r>
    </w:p>
    <w:p w:rsidR="008055A3" w:rsidRDefault="008055A3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Ордин – Нащекин проводил мероприятия, которые способствовали увеличению количества благородных металлов. Он установил строгую ре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ламентацию и контроль над ввозом и вывозом золота и серебра. Все указы и уставы были нацелены на строгий контроль над тем, чтобы пошлины ин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странцев взимались только золотом и </w:t>
      </w:r>
      <w:r w:rsidR="00EF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валютой.</w:t>
      </w:r>
    </w:p>
    <w:p w:rsidR="00EF58DA" w:rsidRDefault="00EF58DA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Заслугой Ордин</w:t>
      </w:r>
      <w:r w:rsidR="00404D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Нащекина являются его взгляды на значение разв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тия промышленности, в то же время его концепци</w:t>
      </w:r>
      <w:r w:rsidR="00AE10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 легла в основу русской школы.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Ордин – Нащекин стремился к развитию всех отраслей промышле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ности. Он считал, что надо развивать производство не только тех товаров, которые идут на экспорт, но в первую очередь производить товары, в кот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рых нуждается население, и тем самым освободить государство от необх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димости их импорта. </w:t>
      </w:r>
    </w:p>
    <w:p w:rsidR="001650FE" w:rsidRDefault="001650FE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Меркантилистские мотивы обнаруживаются и в работах </w:t>
      </w:r>
      <w:r w:rsidR="00303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хорвата  Юрия Крижанича (1616- 1683г.г.). По его мнению, торговая политика государства должна защищать интересы отечественного производства - больше вывозить </w:t>
      </w:r>
      <w:r w:rsidR="00303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и меньше ввозить. Для этого должна быть придумана  структура внешней торговли, чтобы не ввозить товары, которые можно производить у себя в стране.</w:t>
      </w:r>
    </w:p>
    <w:p w:rsidR="00303D12" w:rsidRDefault="00303D12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 пр</w:t>
      </w:r>
      <w:r w:rsidR="00AE10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едлагал ввести государственную 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онополию ввоза и вывоза, хотя это и ущемляло интересы частников – купцов, объясняя такую позицию пр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оритетом народохозяйственных интересов перед частными. Это позволило бы России осуществить посредническую торговлю между восточными и 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падными странами. </w:t>
      </w:r>
    </w:p>
    <w:p w:rsidR="004E19CA" w:rsidRDefault="004E19CA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этих взглядах и позициях Крижанич приближается к теории «торг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вого баланса» меркантилистов. Но в отличие от западных ученых этого 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правления активный торговый баланс – не единственный источник богатства. Более стабильные доходы государство может получить, развивая производ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тельные силы, т.е. промышленность, земледелие, ремесло, горное дело, флот. В земледелии он видел корень и основу всего богатства, считал, что земл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владелец кормит и обогащает всех и себя.</w:t>
      </w:r>
    </w:p>
    <w:p w:rsidR="004E19CA" w:rsidRDefault="004E19CA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Крижанич предпринял попытку определить «общественное богатство», под которым понимал сумму материальных благ, и установить зависимость объема национального богатства от производительности труда. Он понимал различие между номинальной величиной и реальным содержанием монеты и раскрыл составляющие издержек производства, или цены товара. Она вкл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чает «первоначальные» на него затраты, транспортные расходы, среднюю прибыль и пошлину (оплата труда торговца, например, за хранен</w:t>
      </w:r>
      <w:r w:rsidR="00AE10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ие товара в торговых помещениях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).</w:t>
      </w:r>
    </w:p>
    <w:p w:rsidR="00723220" w:rsidRDefault="00214B78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 призывал власть думать о сохранении народа, устранять разор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тельное налогообложение. Но в то же время он считал самодержавие идеал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ным государственным устройством, а феодально-крепостнический строй должен оставаться незыблемым.</w:t>
      </w:r>
    </w:p>
    <w:p w:rsidR="00AE10DB" w:rsidRDefault="00AE10DB" w:rsidP="00AE10DB">
      <w:pPr>
        <w:pStyle w:val="a7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E10DB" w:rsidRDefault="00AE10DB" w:rsidP="00AE10DB">
      <w:pPr>
        <w:pStyle w:val="a7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34D14" w:rsidRPr="00AE10DB" w:rsidRDefault="00E42831" w:rsidP="00AE10DB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10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Экономическая мысль России в 18</w:t>
      </w:r>
      <w:r w:rsidR="00834D14" w:rsidRPr="00AE10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E10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веке</w:t>
      </w:r>
      <w:r w:rsidR="00B705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834D14" w:rsidRPr="00834D14" w:rsidRDefault="00834D14" w:rsidP="00404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 началу XVIII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в. в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экономическом отношении Россия продолжала о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ставать от главных западноевропейских стран. Она производила меньше промышленной продукции, чем Англия, Нидерланды, Франция. Мануфакт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ры в России только зарождались, среди них капиталистические предприятия составляли незначительное меньшинство. На экономическом положении России отрицательно сказывалось то, что страна фактически не имела св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бодного выхода к морю. На Балтике полностью господствовала Швеция. Путь в Западную Европу через Белое море был дальним и мог использоват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ся только в летние месяцы.</w:t>
      </w:r>
    </w:p>
    <w:p w:rsidR="00834D14" w:rsidRPr="00834D14" w:rsidRDefault="00834D14" w:rsidP="00404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период происходивших в мире колониальных захватов экономич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ское отставание России от Запада, которое обуславливало ее военную сл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бость, грозило ей потерей национальной независимости. Для ликвидации этой угрозы и преодоления хозяйственной, военной и культурной отсталости нужно было срочно осуществить ряд экономических реформ: еще более у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репить государственную власть, провести европеизацию государственного управления, создать регулярную армию и военно-морской флот, построить торговый флот, добиться выхода к морю, быстрыми темпами двинуть вперед мануфактурное производство, вовлечь страну в систему мирового рынка, подчинить этим задачам всю налоговую и кредитно-денежную систему.</w:t>
      </w:r>
    </w:p>
    <w:p w:rsidR="00834D14" w:rsidRDefault="00834D14" w:rsidP="00404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Экономические предпосылки реформ начала XVIII века были созданы всем ходом развития России в XVII в. – рост производства и расширение а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сортимента сельскохозяйственной продукции, успехи ремесла и возникнов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834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ние мануфактур, развитие торговли и рост экономической роли купечества.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214B78" w:rsidRDefault="00834D14" w:rsidP="00404D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Отсталость России от западноевропейских стран особо ощутимо стала ск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зываться в конце 17в. Необходимы были коренные реформы. Эти реформы и были проведены Петром 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I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Они охватили государственный аппарат, армию, флот, военное дело, а также хозяйственную жизнь. Он проводил политику меркантилистического характера, однако, меркантилизм Петра</w:t>
      </w:r>
      <w:r w:rsidR="00416778" w:rsidRP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I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 копир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вал слепо западноевропейские идеи, а имел свои особенности. При всем стремлении к накоплению денежно-валютных средств реформатор, основ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</w:t>
      </w:r>
      <w:r w:rsidR="0041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ваясь</w:t>
      </w:r>
      <w:r w:rsidR="000F5E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доктрине позднего меркантилизма, уделял внимание не только сф</w:t>
      </w:r>
      <w:r w:rsidR="000F5E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0F5E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 обращения. Царь не отождествлял богатства страны единственно с нако</w:t>
      </w:r>
      <w:r w:rsidR="000F5E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0F5E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ление</w:t>
      </w:r>
      <w:r w:rsidR="00D23E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 благородных металлов, а видел их в промышленном развитии и пр</w:t>
      </w:r>
      <w:r w:rsidR="00D23E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D23E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изводстве материальных благ. Именно развитие экономической мощи страны соответствовало интересам и потребностям жизни России. Основой богатс</w:t>
      </w:r>
      <w:r w:rsidR="00D23E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 w:rsidR="00D23E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ва, процветания и независимости страны царь считал самостоятельное прои</w:t>
      </w:r>
      <w:r w:rsidR="00D23E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 w:rsidR="00D23E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водство материальных благ. Только развитие крупной отечественной пр</w:t>
      </w:r>
      <w:r w:rsidR="00D23E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D23E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мышленности способно обеспечить экономическую и политическую мощь государства, уменьшив ее зависимость от импорта. </w:t>
      </w:r>
      <w:r w:rsidR="001413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Кроме того, большое внимание царь уделял развитию горного дела, стимулируя разведку рудных месторождений и строительство металлургических заводов. В легкой пр</w:t>
      </w:r>
      <w:r w:rsidR="001413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1413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мышленности расширялось производство Суконного двора для обмундир</w:t>
      </w:r>
      <w:r w:rsidR="001413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1413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вания армии, поддерживалось развитие полотняного производства, необх</w:t>
      </w:r>
      <w:r w:rsidR="001413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1413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димого для оснащения флота парусиной.</w:t>
      </w:r>
    </w:p>
    <w:p w:rsidR="0014137E" w:rsidRDefault="0014137E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Решающая роль государства проявлялась не только в финансовой</w:t>
      </w:r>
      <w:r w:rsidR="007B2E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торговой сферах, но и в целом в регулировании экономики и ее развитии. К проявлениям меркантилизма можно отнести не только налоговую и фискал</w:t>
      </w:r>
      <w:r w:rsidR="007B2E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</w:t>
      </w:r>
      <w:r w:rsidR="007B2E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ную политику. Действуя в русле меркантили</w:t>
      </w:r>
      <w:r w:rsidR="00B745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зма, защищавшего высокие н</w:t>
      </w:r>
      <w:r w:rsidR="00B745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B745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логи, Петр </w:t>
      </w:r>
      <w:r w:rsidR="00B745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I</w:t>
      </w:r>
      <w:r w:rsidR="00B745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всячески поощрял введение новых налогов и увеличение налог</w:t>
      </w:r>
      <w:r w:rsidR="00B745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B745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вых сборов.</w:t>
      </w:r>
    </w:p>
    <w:p w:rsidR="00B74580" w:rsidRDefault="00B74580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Таким образом, оставаясь на позициях меркантилизма (привлечение в страну золота и серебра, форсирование экспорта, поощрение купечества), Петр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использовал эту политику для развития промышленности, строител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ство флота, каналов, портов. В этом он действовал решительно, как великий реформатор, оставаясь в то же время крепостником.</w:t>
      </w:r>
    </w:p>
    <w:p w:rsidR="001D16C5" w:rsidRDefault="00001119" w:rsidP="00FD3E3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Вокруг Петра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было немало соратников, стремившихся внести свой вклад в дело экономического развития России. Среди них – Иван Тихонович Посо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ков (1652-1726) – оригинальный экономист- мыслитель, пытавшийся решать острые проблемы жизни.</w:t>
      </w:r>
      <w:r w:rsidR="00FD3E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D16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Корни экономических воззрений Посошкова лежат в окружающей действительности, которую он воспринимал и оценивал в с</w:t>
      </w:r>
      <w:r w:rsidR="001D16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1D16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ответствии со своими идеалами.</w:t>
      </w:r>
    </w:p>
    <w:p w:rsidR="001D16C5" w:rsidRDefault="001D16C5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Взгляды Посошкова оригинальны, экономические предложения полны жизненного и практического смысла. </w:t>
      </w:r>
    </w:p>
    <w:p w:rsidR="001D16C5" w:rsidRDefault="001D16C5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своим политическим взглядам Посошков был сторонником мона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хии. Вместе с тем он критически относился к системе и порядкам управления в России, видел в них препятствие к устранению скудости и умножению б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гатства в стране.</w:t>
      </w:r>
    </w:p>
    <w:p w:rsidR="001D16C5" w:rsidRDefault="001D16C5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Для уничтожения скудости и достижения богатства в стране наибол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шее значение имеют два следующих направления Посошкова: заставить всех людей работать, причем прилежно и производительно, уничтожить праз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ность во всех ее видах; решительно бороться с непроизводительными затр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тами, осуществлять строжайшую экономию во всем.</w:t>
      </w:r>
    </w:p>
    <w:p w:rsidR="00231595" w:rsidRDefault="001D16C5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 и А. Смит, И.Т. Посошков источник национального богатства 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дел в труде, при этом у него и сельскохозяйственный и промышленный труд одинаково важен. Ему было чуждо </w:t>
      </w:r>
      <w:r w:rsidR="008370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пренебрежение к сельскому хозяйству, характерное для меркантилистов Запада. Общественное же значение труда Посошков видел в том, чтобы давать «прибыток», который фактически пре</w:t>
      </w:r>
      <w:r w:rsidR="008370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</w:t>
      </w:r>
      <w:r w:rsidR="008370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ставляет у него разницу между ценой и издержками производства. В то же время меркантилизм Посошкова</w:t>
      </w:r>
      <w:r w:rsidR="00F33C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отчетливо проявляется при характеристике торговли. Он полагал, что «купечеством всякое царство богатится», защищал ее монополию. Совершенно в русле меркантилистских идей, </w:t>
      </w:r>
      <w:r w:rsidR="006132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Посошков пре</w:t>
      </w:r>
      <w:r w:rsidR="006132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</w:t>
      </w:r>
      <w:r w:rsidR="006132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лагал регламентировать внешнюю торговлю: повышать экспо</w:t>
      </w:r>
      <w:r w:rsidR="00FD3E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ртные цены</w:t>
      </w:r>
      <w:r w:rsidR="006132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з</w:t>
      </w:r>
      <w:r w:rsidR="006132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6132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прещать ввоз предметов роскоши и т.д. Однако он был чужд односторонн</w:t>
      </w:r>
      <w:r w:rsidR="006132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6132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сти концепции «торгового баланса». В отличие от западно-европейских ме</w:t>
      </w:r>
      <w:r w:rsidR="006132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 w:rsidR="006132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кантилистов, у Посошкова богатство не отождествлялось с </w:t>
      </w:r>
      <w:r w:rsidR="002315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деньгами. Более того, в целом он осуждал денежное богатство как символ корыстолюбия и </w:t>
      </w:r>
      <w:r w:rsidR="002315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противоречащее нравственным устоям общества и в этом заключается еще одна особенность русского меркантилизма.</w:t>
      </w:r>
    </w:p>
    <w:p w:rsidR="001E534E" w:rsidRDefault="00231595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Особенно большое внимание Посошков уделял вопросам развития ру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ской промышленности</w:t>
      </w:r>
      <w:r w:rsidR="001E53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Он писал о необходимости строительства железору</w:t>
      </w:r>
      <w:r w:rsidR="001E53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</w:t>
      </w:r>
      <w:r w:rsidR="001E53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ных, стекольных, полотняных заводов.</w:t>
      </w:r>
    </w:p>
    <w:p w:rsidR="001E534E" w:rsidRDefault="001E534E" w:rsidP="00404DE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этом указывал, что развитие крупной отечественной промышленности будет содействовать «соблюдению» денег в стране. В числе мер, направле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ных на развитие производства, Посошков рекомендовал строить заводы на средства государства и передавать их затем в частные руки, предлагал орг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низовать поощрение и охрану изобретательства; ссылаясь на богатства стр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ны, доказывал необходимость разведки ее недр; много писал об охране пр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родных ресурсов, рыбных богатств и лесов.</w:t>
      </w:r>
    </w:p>
    <w:p w:rsidR="001D16C5" w:rsidRDefault="001E534E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Являясь идеологом купечества, Посошков много места отводит вопр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сам торговли.</w:t>
      </w:r>
      <w:r w:rsidR="00C72D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 всех видов хозяйственной деятельности наибольшее знач</w:t>
      </w:r>
      <w:r w:rsidR="00C72D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C72D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ние он придавал торговле, а из общественных сословий – купечеству. В стремлении сделать русское купечество монополистом в торговле он предл</w:t>
      </w:r>
      <w:r w:rsidR="00C72D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C72D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гал запретить дворянам и крестьянам заниматься торговлей. Преследуя цель устранить конкуренцию и игру цен на рынке, Посошков высказывался за</w:t>
      </w:r>
      <w:r w:rsidR="007232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«установленную цену», регулируемую сверху системой надзора и контроля.</w:t>
      </w:r>
    </w:p>
    <w:p w:rsidR="00723220" w:rsidRDefault="007A1404" w:rsidP="00404DE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Внимательно относился Посошков и к проблемам внешней торговли. Он предлагал такую систему организации внешней торговли, которая, по его мнению, способна обеспечить русским купцам господствующее положение и защитить их от конкуренции со стороны иностранного торгового капитала. Меры по организации внешней торговли проникнуты заботой Посошкова о сохранении и приумножении денег в стране. Он считал необходимым вв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зить из-за границы только то, что не производится в России и без чего обо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тись совершенно невозможно.</w:t>
      </w:r>
    </w:p>
    <w:p w:rsidR="004232C2" w:rsidRDefault="004232C2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Заслуга Посошкова состоит в том, что он сумел правильно, в пределах своей эпохи, понять основные задачи России. Это был один из первых ру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ских писателей</w:t>
      </w:r>
      <w:r w:rsidR="004B0C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-экономистов, давших развернутую и стройную систему эк</w:t>
      </w:r>
      <w:r w:rsidR="004B0C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4B0C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номических взглядов. В его лице русская экономическая мысль конца 17- н</w:t>
      </w:r>
      <w:r w:rsidR="004B0C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FD3E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чала 18 в</w:t>
      </w:r>
      <w:r w:rsidR="004B0C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в. прочно стояла на уровне мировой экономической мысли того времени.</w:t>
      </w:r>
    </w:p>
    <w:p w:rsidR="00B45E83" w:rsidRDefault="00BB45CD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Преобразовательная эпоха Петра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заложила основы и дала главные 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правления развития российской экономической мысли 18столетия. К числу выдающихся государственных деятелей и ученых первой половины 18в. можно с полным правом отнести Василия Никитича Татищева (1686-1750гг.). Он стоял у истоков создания русской школы экономической мысли, опираясь в своих научных изысканиях и наблюдениях на достижения предшественн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ков в лице А.Л. Ордина-Нащекина, Ю. Крижанича. </w:t>
      </w:r>
    </w:p>
    <w:p w:rsidR="00BB45CD" w:rsidRDefault="00BB45CD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Именно Ордину - Нащекину суждено было стать основоположником российской политической экономии. Уже мыслители второй половины 18в. высказывали идею отмены крепостного права, чем положили начало либ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ральному направлен</w:t>
      </w:r>
      <w:r w:rsidR="00D405B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ию истории русской экономической мысли. Эти робкие шаги и первые начинания нашли изложение в трудах В.Н. Татищева, превр</w:t>
      </w:r>
      <w:r w:rsidR="00D405B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D405B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тившись в научно обоснованную экономическую концепцию. Формирование экономических взглядов Татищева проходило под влиянием экономических потребностей России, отстаивания ее производственной независимости и у</w:t>
      </w:r>
      <w:r w:rsidR="00D405B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r w:rsidR="00D405B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репления международного авторитета.</w:t>
      </w:r>
    </w:p>
    <w:p w:rsidR="00D405B2" w:rsidRDefault="00AD500B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Свои экономические взгляды В.Н. Татищев основывал на позициях развитого меркантилизма. Он говорил, что богатство страны основывается не только на денежном балансе, а на развитии мануфактур, ремесел и торговли. Для укрепления и процветания государства необходимо было создавать бл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гоприятные условия для развития отечественной промышленности - доб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вающей и обрабатывающей. Решение этой задачи тесно связано с изучением состояния недр и сырьевых ресурсов страны.</w:t>
      </w:r>
    </w:p>
    <w:p w:rsidR="0027099F" w:rsidRDefault="0027099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Другой составляющей успешного </w:t>
      </w:r>
      <w:r w:rsidR="00690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развития экономики страны В.Н. Т</w:t>
      </w:r>
      <w:r w:rsidR="00690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690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тищев считал торговлю, образно называя ее «корнем и основанием всех б</w:t>
      </w:r>
      <w:r w:rsidR="00690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690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гатств и доходов». Он напрямую прослеживал зависимость состояния отеч</w:t>
      </w:r>
      <w:r w:rsidR="00690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690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ственной промышленности от развития торговли, и наоборот. Татищев был сторонником системы торгового баланса. Для его поддержания ученый пре</w:t>
      </w:r>
      <w:r w:rsidR="00690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</w:t>
      </w:r>
      <w:r w:rsidR="00690D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лагал расширить экспорт российской продукции за границу.</w:t>
      </w:r>
    </w:p>
    <w:p w:rsidR="00690DE6" w:rsidRDefault="00690DE6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 обошел своим вниманием</w:t>
      </w:r>
      <w:r w:rsidR="000401A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ученый-экономист и вопрос развития сельского хозяйства. Состояние этой отрасли не в меньшей мере, чем пр</w:t>
      </w:r>
      <w:r w:rsidR="000401A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0401A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мышленность и торговля, влияет</w:t>
      </w:r>
      <w:r w:rsidR="00C15D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уровень развития страны в целом и ее рыночные отношения.</w:t>
      </w:r>
    </w:p>
    <w:p w:rsidR="00C15DCF" w:rsidRDefault="00C15DC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изучении финансовых систем европейских государств и знакомс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 с основными положениями теории западных меркантилистов он пришел к выводу, что богатство страны заключается не только в деньгах и накоплении. Наиболее надежным источником богатства и процветания государства явл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ется развитие промышленности и сельского хозяйства. Другим источником богатства страны он считал торговлю.</w:t>
      </w:r>
    </w:p>
    <w:p w:rsidR="00C15DCF" w:rsidRDefault="00C15DC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Следует сказать, что экономические проекты В.Н. Татищева были 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правлены на превращение Российской империи в высокоразвитую европе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скую державу</w:t>
      </w:r>
      <w:r w:rsidR="00EB49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3C71AF" w:rsidRDefault="000E082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Важное место в истории русской экономической мысли занимают эк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номические воззрения великого русского ученого Михаила Васильевича 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моносова (1711-</w:t>
      </w:r>
      <w:r w:rsidR="003C71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1765гг.).</w:t>
      </w:r>
    </w:p>
    <w:p w:rsidR="003C71AF" w:rsidRDefault="003C71A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Основой экономических воззрений Ломоносова стало видение России как самобытного об</w:t>
      </w:r>
      <w:r w:rsidR="00FD3E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разования с богатой культурой (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 не отсталого придатка западных держав), которое должно развиваться в направлении формирования сильного государства, проводящего последовательную экономическую пол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тику.</w:t>
      </w:r>
    </w:p>
    <w:p w:rsidR="003C71AF" w:rsidRDefault="003C71A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Процветание России Ломоносов связывал в первую очередь с расшир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нием экономических функций государства. В правильности данного подхода его укрепляло в первую очередь изучение истории и в частности деятел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ность Петра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все реформы которого, касающиеся промышленности, торго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ли, наук, просвещения, строительства флота, были проведены «сверху», а при необходимости жестко насаждались силой.</w:t>
      </w:r>
    </w:p>
    <w:p w:rsidR="0079312D" w:rsidRDefault="003C71AF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экономической позиции Ломоносова прослеживаются определенные элементы меркантилизма, что выражалось в защите идеи активного торгов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 баланса. Он уделял внимание развитию торговли, считал внешнюю то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говлю одним из факторов богатства и благосостояния страны, причем разв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ваться она должна за счет отечественного производства, которое призвано удовлетворять не только </w:t>
      </w:r>
      <w:r w:rsidR="007931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внутренние потребности, но и иметь ресурсы для экспорта. М.В. Ломоносов выступал за активное участие государства в ра</w:t>
      </w:r>
      <w:r w:rsidR="007931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 w:rsidR="007931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витии внешней торговли – оно должно поощрять экспорт и ограничивать и</w:t>
      </w:r>
      <w:r w:rsidR="007931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7931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порт.</w:t>
      </w:r>
    </w:p>
    <w:p w:rsidR="00543751" w:rsidRDefault="0079312D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Хотя Ломоносов и был близок к позиции меркантилистов, но в отличие от них он видел богатство страны не только в накоплении денег и благоро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ных металлов, а в изобилии предметов потребления, т.е. уровне благососто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ния народа, </w:t>
      </w:r>
      <w:r w:rsidR="00B274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удовлетворении материальных потребностей населения. Он не только защищал развитие торговли, но и отстаивал</w:t>
      </w:r>
      <w:r w:rsidR="005437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обеспечение экономич</w:t>
      </w:r>
      <w:r w:rsidR="005437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5437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ской независимости и политической самостоятельности России за счет ра</w:t>
      </w:r>
      <w:r w:rsidR="005437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 w:rsidR="005437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вития промышленности.</w:t>
      </w:r>
    </w:p>
    <w:p w:rsidR="00543751" w:rsidRDefault="00543751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 был против однобокого развития экономики. Уделял Ломоносов внимание и развитию производительных сил сельского хозяйства.</w:t>
      </w:r>
    </w:p>
    <w:p w:rsidR="00303025" w:rsidRDefault="00543751" w:rsidP="00404DE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Ломоносов, как меркантилисты, был сторонником роста народонаселения. Основная его мысль в том, что многочисленное трудоспособное население – необходимое условие </w:t>
      </w:r>
      <w:r w:rsidR="003030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экономического развития, а сохранение российского народа и увеличение его численности – забота государства.</w:t>
      </w:r>
    </w:p>
    <w:p w:rsidR="00303025" w:rsidRDefault="00303025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Отмечая достижения научной экономической мысли и прогрессивные идеи М.В. Ломоносова, следует подчеркнуть, что он преувеличивал роль феодально - абсолютистского государства в развитии производства и рынка, а также внешней торговли. Не заострял он внимания и на крепостничестве,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являвшемся главным тормозом развития производительных сил и основной причиной бедственного положения крестьянства.</w:t>
      </w:r>
    </w:p>
    <w:p w:rsidR="00D634C8" w:rsidRDefault="00303025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своей научной деятельности М.В. Ломоносов придерживался трад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ций русской экономической школы, существенно расширил и подкрепил ее позиции, несмотря на то, что многие важные труды не возымели существе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ного воздействия на современников. Однако экономические идеи, заложе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ные </w:t>
      </w:r>
      <w:r w:rsidR="00D634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трудах великого ученого, и в наши дни подлежат дальнейшему осмы</w:t>
      </w:r>
      <w:r w:rsidR="00D634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r w:rsidR="00D634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лению.</w:t>
      </w:r>
    </w:p>
    <w:p w:rsidR="00C7557B" w:rsidRPr="000221E7" w:rsidRDefault="00C7557B" w:rsidP="000221E7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Александр Николаевич Радищев (1749 - 1802 </w:t>
      </w:r>
      <w:r w:rsidR="0044557A"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гг.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 положил начало н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вому, революционному антикрепостническому направлению русской общ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ственно – экономич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ской мысли.</w:t>
      </w:r>
    </w:p>
    <w:p w:rsidR="00C7557B" w:rsidRPr="000221E7" w:rsidRDefault="00C7557B" w:rsidP="000221E7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Радищев доказывал, что промышленность получила бы несравненно более простора для своего развития и народное бл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госостояние значительно улучшилось бы, если бы производство осуществлялось не на крепостнич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ской основе, а на основе труда свободных людей, собственнико</w:t>
      </w:r>
      <w:r w:rsid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средств  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производства. Радищев рассматривал необходимость развития мануфактур и ремесла в России, прежде всего в свете задачи ли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видации крепостничества, в интересах образования класса мелких производителей и улучшения пол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жения крестьянства. Он придавал большое зн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чение развитию крестьянского ремесла, связанного с сельским хозяйством</w:t>
      </w:r>
    </w:p>
    <w:p w:rsidR="00C7557B" w:rsidRPr="000221E7" w:rsidRDefault="00C7557B" w:rsidP="000221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Внешнюю торговлю Радищев, как и многие его современники, не сч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тал важным источн</w:t>
      </w:r>
      <w:r w:rsid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иком государственного богатства, он</w:t>
      </w:r>
      <w:r w:rsidR="000221E7"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признавал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еобх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димость свобо</w:t>
      </w:r>
      <w:r w:rsid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ды внутренней торговли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Он писал, что торговля не терпит н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каких преград и стихийно, как водный поток, в обход всяким узакон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ниям и запрещениям пробьет себе дорогу, раз уже производство стало товарным. Р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дищев не считал внешнюю торговлю основой хозяйственного процвет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ния.</w:t>
      </w:r>
    </w:p>
    <w:p w:rsidR="0044557A" w:rsidRPr="000221E7" w:rsidRDefault="00C7557B" w:rsidP="000221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Основным вопросом всех работ Радищева был вопрос о необходимости ли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видации крепостного права. Анализируя крепостническое производство, Радищев видел экономический вред от порабощения человека человеком, 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прежде всего в низкой производительности труда крепостных. Крестьяне б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</w:t>
      </w:r>
      <w:r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ли лишены заинтересованности в своем труде на барском поле.</w:t>
      </w:r>
      <w:r w:rsid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4557A"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Радищев сч</w:t>
      </w:r>
      <w:r w:rsidR="0044557A"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44557A"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тал, что бедность страны происходит от того, что земля захвачена помещ</w:t>
      </w:r>
      <w:r w:rsidR="0044557A"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44557A" w:rsidRPr="000221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ками и земледелие ведется не в интересах народа.</w:t>
      </w:r>
    </w:p>
    <w:p w:rsidR="000221E7" w:rsidRDefault="000221E7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Радищев является одним из первых русских экономистов, обративши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х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ся к анализу производства. Он исходил из представления о труде как исто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ч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нике общественного богатства и постоянно связывал проблему производ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и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тельн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о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сти труда с его общественной формой. Радищев не принадлежал ни к</w:t>
      </w:r>
      <w:r w:rsidR="005072BA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одной из существовавших в 18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веке теоретических школ - ни к меркантил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и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стам, ни к физиократам, ни к английской классической школе. Его идеи п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о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ложили начало экономической теории, развитой в дальнейшем демократа</w:t>
      </w:r>
      <w:r w:rsidR="005072BA">
        <w:rPr>
          <w:rFonts w:ascii="Times New Roman" w:hAnsi="Times New Roman"/>
          <w:bCs/>
          <w:color w:val="000000"/>
          <w:kern w:val="36"/>
          <w:sz w:val="28"/>
          <w:szCs w:val="28"/>
        </w:rPr>
        <w:t>ми 19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в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е</w:t>
      </w:r>
      <w:r w:rsidRPr="000221E7">
        <w:rPr>
          <w:rFonts w:ascii="Times New Roman" w:hAnsi="Times New Roman"/>
          <w:bCs/>
          <w:color w:val="000000"/>
          <w:kern w:val="36"/>
          <w:sz w:val="28"/>
          <w:szCs w:val="28"/>
        </w:rPr>
        <w:t>ка.</w:t>
      </w: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43D43" w:rsidRDefault="00543D43" w:rsidP="000221E7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543D4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Заключение</w:t>
      </w:r>
      <w:r w:rsidR="00B7055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</w:p>
    <w:p w:rsidR="00B70550" w:rsidRDefault="00B70550" w:rsidP="00B70550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0550">
        <w:rPr>
          <w:rFonts w:ascii="Times New Roman" w:hAnsi="Times New Roman"/>
          <w:color w:val="000000"/>
          <w:sz w:val="28"/>
          <w:szCs w:val="28"/>
        </w:rPr>
        <w:t>Меркантилизм не представляет собой направления, школы в области экономической теории, как последующие направления в развитии эконом</w:t>
      </w:r>
      <w:r w:rsidRPr="00B70550">
        <w:rPr>
          <w:rFonts w:ascii="Times New Roman" w:hAnsi="Times New Roman"/>
          <w:color w:val="000000"/>
          <w:sz w:val="28"/>
          <w:szCs w:val="28"/>
        </w:rPr>
        <w:t>и</w:t>
      </w:r>
      <w:r w:rsidRPr="00B70550">
        <w:rPr>
          <w:rFonts w:ascii="Times New Roman" w:hAnsi="Times New Roman"/>
          <w:color w:val="000000"/>
          <w:sz w:val="28"/>
          <w:szCs w:val="28"/>
        </w:rPr>
        <w:t>ческой мысли. В меркантилизме мы имеем главным образом систему экон</w:t>
      </w:r>
      <w:r w:rsidRPr="00B70550">
        <w:rPr>
          <w:rFonts w:ascii="Times New Roman" w:hAnsi="Times New Roman"/>
          <w:color w:val="000000"/>
          <w:sz w:val="28"/>
          <w:szCs w:val="28"/>
        </w:rPr>
        <w:t>о</w:t>
      </w:r>
      <w:r w:rsidRPr="00B70550">
        <w:rPr>
          <w:rFonts w:ascii="Times New Roman" w:hAnsi="Times New Roman"/>
          <w:color w:val="000000"/>
          <w:sz w:val="28"/>
          <w:szCs w:val="28"/>
        </w:rPr>
        <w:t>мической политики. Само собой разумеется, что эта система имеет своей теоретической предпосылкой определенные представления о сущности б</w:t>
      </w:r>
      <w:r w:rsidRPr="00B70550">
        <w:rPr>
          <w:rFonts w:ascii="Times New Roman" w:hAnsi="Times New Roman"/>
          <w:color w:val="000000"/>
          <w:sz w:val="28"/>
          <w:szCs w:val="28"/>
        </w:rPr>
        <w:t>о</w:t>
      </w:r>
      <w:r w:rsidRPr="00B70550">
        <w:rPr>
          <w:rFonts w:ascii="Times New Roman" w:hAnsi="Times New Roman"/>
          <w:color w:val="000000"/>
          <w:sz w:val="28"/>
          <w:szCs w:val="28"/>
        </w:rPr>
        <w:t>гатства, о деньгах и т.д., но они не представляют собой чего-то систематич</w:t>
      </w:r>
      <w:r w:rsidRPr="00B70550">
        <w:rPr>
          <w:rFonts w:ascii="Times New Roman" w:hAnsi="Times New Roman"/>
          <w:color w:val="000000"/>
          <w:sz w:val="28"/>
          <w:szCs w:val="28"/>
        </w:rPr>
        <w:t>е</w:t>
      </w:r>
      <w:r w:rsidRPr="00B70550">
        <w:rPr>
          <w:rFonts w:ascii="Times New Roman" w:hAnsi="Times New Roman"/>
          <w:color w:val="000000"/>
          <w:sz w:val="28"/>
          <w:szCs w:val="28"/>
        </w:rPr>
        <w:t>ского ни по своему существу, ни в своем изложении у различных меркант</w:t>
      </w:r>
      <w:r w:rsidRPr="00B70550">
        <w:rPr>
          <w:rFonts w:ascii="Times New Roman" w:hAnsi="Times New Roman"/>
          <w:color w:val="000000"/>
          <w:sz w:val="28"/>
          <w:szCs w:val="28"/>
        </w:rPr>
        <w:t>и</w:t>
      </w:r>
      <w:r w:rsidRPr="00B70550">
        <w:rPr>
          <w:rFonts w:ascii="Times New Roman" w:hAnsi="Times New Roman"/>
          <w:color w:val="000000"/>
          <w:sz w:val="28"/>
          <w:szCs w:val="28"/>
        </w:rPr>
        <w:t>листов, носят скорее описательный характер. Меркантелизм, как экономич</w:t>
      </w:r>
      <w:r w:rsidRPr="00B70550">
        <w:rPr>
          <w:rFonts w:ascii="Times New Roman" w:hAnsi="Times New Roman"/>
          <w:color w:val="000000"/>
          <w:sz w:val="28"/>
          <w:szCs w:val="28"/>
        </w:rPr>
        <w:t>е</w:t>
      </w:r>
      <w:r w:rsidRPr="00B70550">
        <w:rPr>
          <w:rFonts w:ascii="Times New Roman" w:hAnsi="Times New Roman"/>
          <w:color w:val="000000"/>
          <w:sz w:val="28"/>
          <w:szCs w:val="28"/>
        </w:rPr>
        <w:t>ская идеология длившаяся с начала 17 в. до последней четверти 18 века, со</w:t>
      </w:r>
      <w:r w:rsidRPr="00B70550">
        <w:rPr>
          <w:rFonts w:ascii="Times New Roman" w:hAnsi="Times New Roman"/>
          <w:color w:val="000000"/>
          <w:sz w:val="28"/>
          <w:szCs w:val="28"/>
        </w:rPr>
        <w:t>з</w:t>
      </w:r>
      <w:r w:rsidRPr="00B70550">
        <w:rPr>
          <w:rFonts w:ascii="Times New Roman" w:hAnsi="Times New Roman"/>
          <w:color w:val="000000"/>
          <w:sz w:val="28"/>
          <w:szCs w:val="28"/>
        </w:rPr>
        <w:t>дал предпосылки возникновения классической политэкономии. В этом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ключается его огромное </w:t>
      </w:r>
      <w:r w:rsidRPr="00B70550">
        <w:rPr>
          <w:rFonts w:ascii="Times New Roman" w:hAnsi="Times New Roman"/>
          <w:color w:val="000000"/>
          <w:sz w:val="28"/>
          <w:szCs w:val="28"/>
        </w:rPr>
        <w:t>знач</w:t>
      </w:r>
      <w:r w:rsidRPr="00B70550">
        <w:rPr>
          <w:rFonts w:ascii="Times New Roman" w:hAnsi="Times New Roman"/>
          <w:color w:val="000000"/>
          <w:sz w:val="28"/>
          <w:szCs w:val="28"/>
        </w:rPr>
        <w:t>е</w:t>
      </w:r>
      <w:r w:rsidRPr="00B70550">
        <w:rPr>
          <w:rFonts w:ascii="Times New Roman" w:hAnsi="Times New Roman"/>
          <w:color w:val="000000"/>
          <w:sz w:val="28"/>
          <w:szCs w:val="28"/>
        </w:rPr>
        <w:t>ние.</w:t>
      </w:r>
    </w:p>
    <w:p w:rsidR="005072BA" w:rsidRPr="00B70550" w:rsidRDefault="009B3ECA" w:rsidP="00B70550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5072BA">
        <w:rPr>
          <w:rFonts w:ascii="Times New Roman" w:hAnsi="Times New Roman"/>
          <w:color w:val="000000"/>
          <w:sz w:val="28"/>
          <w:szCs w:val="28"/>
        </w:rPr>
        <w:t xml:space="preserve">Идеи меркантилизма в России возникли с запозданием, </w:t>
      </w:r>
      <w:r w:rsidR="005072BA" w:rsidRPr="005072BA">
        <w:rPr>
          <w:rFonts w:ascii="Times New Roman" w:hAnsi="Times New Roman"/>
          <w:color w:val="000000"/>
          <w:sz w:val="28"/>
          <w:szCs w:val="28"/>
        </w:rPr>
        <w:t xml:space="preserve">лишь во второй половине 17в. </w:t>
      </w:r>
      <w:r w:rsidRPr="005072BA">
        <w:rPr>
          <w:rFonts w:ascii="Times New Roman" w:hAnsi="Times New Roman"/>
          <w:color w:val="000000"/>
          <w:sz w:val="28"/>
          <w:szCs w:val="28"/>
        </w:rPr>
        <w:t>Петров</w:t>
      </w:r>
      <w:r w:rsidR="005072BA">
        <w:rPr>
          <w:rFonts w:ascii="Times New Roman" w:hAnsi="Times New Roman"/>
          <w:color w:val="000000"/>
          <w:sz w:val="28"/>
          <w:szCs w:val="28"/>
        </w:rPr>
        <w:t>ская поли</w:t>
      </w:r>
      <w:r w:rsidRPr="005072BA">
        <w:rPr>
          <w:rFonts w:ascii="Times New Roman" w:hAnsi="Times New Roman"/>
          <w:color w:val="000000"/>
          <w:sz w:val="28"/>
          <w:szCs w:val="28"/>
        </w:rPr>
        <w:t>тика имела много общего с кольберти</w:t>
      </w:r>
      <w:r w:rsidRPr="005072BA">
        <w:rPr>
          <w:rFonts w:ascii="Times New Roman" w:hAnsi="Times New Roman"/>
          <w:color w:val="000000"/>
          <w:sz w:val="28"/>
          <w:szCs w:val="28"/>
        </w:rPr>
        <w:t>з</w:t>
      </w:r>
      <w:r w:rsidRPr="005072BA">
        <w:rPr>
          <w:rFonts w:ascii="Times New Roman" w:hAnsi="Times New Roman"/>
          <w:color w:val="000000"/>
          <w:sz w:val="28"/>
          <w:szCs w:val="28"/>
        </w:rPr>
        <w:t>мом, но отличалась от него. Русские ученые, в трудах которых высказывались нек</w:t>
      </w:r>
      <w:r w:rsidRPr="005072BA">
        <w:rPr>
          <w:rFonts w:ascii="Times New Roman" w:hAnsi="Times New Roman"/>
          <w:color w:val="000000"/>
          <w:sz w:val="28"/>
          <w:szCs w:val="28"/>
        </w:rPr>
        <w:t>о</w:t>
      </w:r>
      <w:r w:rsidRPr="005072BA">
        <w:rPr>
          <w:rFonts w:ascii="Times New Roman" w:hAnsi="Times New Roman"/>
          <w:color w:val="000000"/>
          <w:sz w:val="28"/>
          <w:szCs w:val="28"/>
        </w:rPr>
        <w:t>торые идеи меркантилизма (И. Т. Посошков, В. Н. Татищев, М. В. Ломон</w:t>
      </w:r>
      <w:r w:rsidRPr="005072BA">
        <w:rPr>
          <w:rFonts w:ascii="Times New Roman" w:hAnsi="Times New Roman"/>
          <w:color w:val="000000"/>
          <w:sz w:val="28"/>
          <w:szCs w:val="28"/>
        </w:rPr>
        <w:t>о</w:t>
      </w:r>
      <w:r w:rsidRPr="005072BA">
        <w:rPr>
          <w:rFonts w:ascii="Times New Roman" w:hAnsi="Times New Roman"/>
          <w:color w:val="000000"/>
          <w:sz w:val="28"/>
          <w:szCs w:val="28"/>
        </w:rPr>
        <w:t>сов), выдвигали широкую программу развития мануфактурной промышле</w:t>
      </w:r>
      <w:r w:rsidRPr="005072BA">
        <w:rPr>
          <w:rFonts w:ascii="Times New Roman" w:hAnsi="Times New Roman"/>
          <w:color w:val="000000"/>
          <w:sz w:val="28"/>
          <w:szCs w:val="28"/>
        </w:rPr>
        <w:t>н</w:t>
      </w:r>
      <w:r w:rsidRPr="005072BA">
        <w:rPr>
          <w:rFonts w:ascii="Times New Roman" w:hAnsi="Times New Roman"/>
          <w:color w:val="000000"/>
          <w:sz w:val="28"/>
          <w:szCs w:val="28"/>
        </w:rPr>
        <w:t>ности. В их трудах нет отождествления бога</w:t>
      </w:r>
      <w:r w:rsidRPr="005072BA">
        <w:rPr>
          <w:rFonts w:ascii="Times New Roman" w:hAnsi="Times New Roman"/>
          <w:color w:val="000000"/>
          <w:sz w:val="28"/>
          <w:szCs w:val="28"/>
        </w:rPr>
        <w:t>т</w:t>
      </w:r>
      <w:r w:rsidRPr="005072BA">
        <w:rPr>
          <w:rFonts w:ascii="Times New Roman" w:hAnsi="Times New Roman"/>
          <w:color w:val="000000"/>
          <w:sz w:val="28"/>
          <w:szCs w:val="28"/>
        </w:rPr>
        <w:t>ства с деньгами и благородными металлами. Хотя они и считали нео</w:t>
      </w:r>
      <w:r w:rsidRPr="005072BA">
        <w:rPr>
          <w:rFonts w:ascii="Times New Roman" w:hAnsi="Times New Roman"/>
          <w:color w:val="000000"/>
          <w:sz w:val="28"/>
          <w:szCs w:val="28"/>
        </w:rPr>
        <w:t>б</w:t>
      </w:r>
      <w:r w:rsidRPr="005072BA">
        <w:rPr>
          <w:rFonts w:ascii="Times New Roman" w:hAnsi="Times New Roman"/>
          <w:color w:val="000000"/>
          <w:sz w:val="28"/>
          <w:szCs w:val="28"/>
        </w:rPr>
        <w:t>ходимым развивать внешнюю торговлю, в центре их внимания было развитие отечественного производства, расшир</w:t>
      </w:r>
      <w:r w:rsidRPr="005072BA">
        <w:rPr>
          <w:rFonts w:ascii="Times New Roman" w:hAnsi="Times New Roman"/>
          <w:color w:val="000000"/>
          <w:sz w:val="28"/>
          <w:szCs w:val="28"/>
        </w:rPr>
        <w:t>е</w:t>
      </w:r>
      <w:r w:rsidRPr="005072BA">
        <w:rPr>
          <w:rFonts w:ascii="Times New Roman" w:hAnsi="Times New Roman"/>
          <w:color w:val="000000"/>
          <w:sz w:val="28"/>
          <w:szCs w:val="28"/>
        </w:rPr>
        <w:t>ние внутренней торговли. По своему содержанию русский меркантилизм о</w:t>
      </w:r>
      <w:r w:rsidRPr="005072BA">
        <w:rPr>
          <w:rFonts w:ascii="Times New Roman" w:hAnsi="Times New Roman"/>
          <w:color w:val="000000"/>
          <w:sz w:val="28"/>
          <w:szCs w:val="28"/>
        </w:rPr>
        <w:t>т</w:t>
      </w:r>
      <w:r w:rsidRPr="005072BA">
        <w:rPr>
          <w:rFonts w:ascii="Times New Roman" w:hAnsi="Times New Roman"/>
          <w:color w:val="000000"/>
          <w:sz w:val="28"/>
          <w:szCs w:val="28"/>
        </w:rPr>
        <w:t>личался от западноевропейского и тем, что затрагивал также аграрный в</w:t>
      </w:r>
      <w:r w:rsidRPr="005072BA">
        <w:rPr>
          <w:rFonts w:ascii="Times New Roman" w:hAnsi="Times New Roman"/>
          <w:color w:val="000000"/>
          <w:sz w:val="28"/>
          <w:szCs w:val="28"/>
        </w:rPr>
        <w:t>о</w:t>
      </w:r>
      <w:r w:rsidRPr="005072BA">
        <w:rPr>
          <w:rFonts w:ascii="Times New Roman" w:hAnsi="Times New Roman"/>
          <w:color w:val="000000"/>
          <w:sz w:val="28"/>
          <w:szCs w:val="28"/>
        </w:rPr>
        <w:t>прос. Проблемы колониализма в нем не заняли того места, кото</w:t>
      </w:r>
      <w:r w:rsidR="005072BA" w:rsidRPr="005072BA">
        <w:rPr>
          <w:rFonts w:ascii="Times New Roman" w:hAnsi="Times New Roman"/>
          <w:color w:val="000000"/>
          <w:sz w:val="28"/>
          <w:szCs w:val="28"/>
        </w:rPr>
        <w:t xml:space="preserve">рое они </w:t>
      </w:r>
      <w:r w:rsidRPr="005072BA">
        <w:rPr>
          <w:rFonts w:ascii="Times New Roman" w:hAnsi="Times New Roman"/>
          <w:color w:val="000000"/>
          <w:sz w:val="28"/>
          <w:szCs w:val="28"/>
        </w:rPr>
        <w:t>зан</w:t>
      </w:r>
      <w:r w:rsidRPr="005072BA">
        <w:rPr>
          <w:rFonts w:ascii="Times New Roman" w:hAnsi="Times New Roman"/>
          <w:color w:val="000000"/>
          <w:sz w:val="28"/>
          <w:szCs w:val="28"/>
        </w:rPr>
        <w:t>и</w:t>
      </w:r>
      <w:r w:rsidRPr="005072BA">
        <w:rPr>
          <w:rFonts w:ascii="Times New Roman" w:hAnsi="Times New Roman"/>
          <w:color w:val="000000"/>
          <w:sz w:val="28"/>
          <w:szCs w:val="28"/>
        </w:rPr>
        <w:t>мали в западноевропейском меркантилизме. Вместе с тем экономическая роль государства трактовалась русскими учеными-экономистами более ш</w:t>
      </w:r>
      <w:r w:rsidRPr="005072BA">
        <w:rPr>
          <w:rFonts w:ascii="Times New Roman" w:hAnsi="Times New Roman"/>
          <w:color w:val="000000"/>
          <w:sz w:val="28"/>
          <w:szCs w:val="28"/>
        </w:rPr>
        <w:t>и</w:t>
      </w:r>
      <w:r w:rsidRPr="005072BA">
        <w:rPr>
          <w:rFonts w:ascii="Times New Roman" w:hAnsi="Times New Roman"/>
          <w:color w:val="000000"/>
          <w:sz w:val="28"/>
          <w:szCs w:val="28"/>
        </w:rPr>
        <w:t>роко. В России довольно сильно сказывалась дворянск</w:t>
      </w:r>
      <w:r w:rsidR="005072BA">
        <w:rPr>
          <w:rFonts w:ascii="Times New Roman" w:hAnsi="Times New Roman"/>
          <w:color w:val="000000"/>
          <w:sz w:val="28"/>
          <w:szCs w:val="28"/>
        </w:rPr>
        <w:t xml:space="preserve">ая ограниченность практического </w:t>
      </w:r>
      <w:r w:rsidRPr="005072BA">
        <w:rPr>
          <w:rFonts w:ascii="Times New Roman" w:hAnsi="Times New Roman"/>
          <w:color w:val="000000"/>
          <w:sz w:val="28"/>
          <w:szCs w:val="28"/>
        </w:rPr>
        <w:t>меркант</w:t>
      </w:r>
      <w:r w:rsidRPr="005072BA">
        <w:rPr>
          <w:rFonts w:ascii="Times New Roman" w:hAnsi="Times New Roman"/>
          <w:color w:val="000000"/>
          <w:sz w:val="28"/>
          <w:szCs w:val="28"/>
        </w:rPr>
        <w:t>и</w:t>
      </w:r>
      <w:r w:rsidRPr="005072BA">
        <w:rPr>
          <w:rFonts w:ascii="Times New Roman" w:hAnsi="Times New Roman"/>
          <w:color w:val="000000"/>
          <w:sz w:val="28"/>
          <w:szCs w:val="28"/>
        </w:rPr>
        <w:t>лизма.</w:t>
      </w:r>
    </w:p>
    <w:p w:rsidR="00B70550" w:rsidRDefault="00B70550" w:rsidP="005072BA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550" w:rsidRDefault="00B70550" w:rsidP="00B70550">
      <w:pPr>
        <w:pStyle w:val="a8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70550" w:rsidRDefault="00B70550" w:rsidP="00B70550">
      <w:pPr>
        <w:pStyle w:val="a8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70550">
        <w:rPr>
          <w:rFonts w:ascii="Times New Roman" w:hAnsi="Times New Roman"/>
          <w:b/>
          <w:color w:val="000000"/>
          <w:sz w:val="32"/>
          <w:szCs w:val="32"/>
        </w:rPr>
        <w:lastRenderedPageBreak/>
        <w:t>Список литературы.</w:t>
      </w:r>
    </w:p>
    <w:p w:rsidR="00DC3226" w:rsidRDefault="00DC3226" w:rsidP="00DC3226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C3226">
        <w:rPr>
          <w:rFonts w:ascii="Times New Roman" w:hAnsi="Times New Roman"/>
          <w:color w:val="000000"/>
          <w:sz w:val="28"/>
          <w:szCs w:val="28"/>
        </w:rPr>
        <w:t>Истори экономической мысли в России под редакцией А.Н. Марк</w:t>
      </w:r>
      <w:r w:rsidRPr="00DC3226">
        <w:rPr>
          <w:rFonts w:ascii="Times New Roman" w:hAnsi="Times New Roman"/>
          <w:color w:val="000000"/>
          <w:sz w:val="28"/>
          <w:szCs w:val="28"/>
        </w:rPr>
        <w:t>о</w:t>
      </w:r>
      <w:r w:rsidRPr="00DC3226">
        <w:rPr>
          <w:rFonts w:ascii="Times New Roman" w:hAnsi="Times New Roman"/>
          <w:color w:val="000000"/>
          <w:sz w:val="28"/>
          <w:szCs w:val="28"/>
        </w:rPr>
        <w:t>вой, М. 1996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3226" w:rsidRDefault="00DC3226" w:rsidP="00DC3226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экономических учений под редакцией В.С. Адвадзе, А.С. Квасова, М. 2004.</w:t>
      </w:r>
    </w:p>
    <w:p w:rsidR="00DC3226" w:rsidRDefault="00DC3226" w:rsidP="00DC3226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Журнал «Финансы и кредит» №4, 2007г.</w:t>
      </w:r>
    </w:p>
    <w:p w:rsidR="00DC3226" w:rsidRPr="00DC3226" w:rsidRDefault="00DC3226" w:rsidP="00DC3226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Журнал «Финансы и кредит» №23, 2007г</w:t>
      </w:r>
    </w:p>
    <w:p w:rsidR="00543D43" w:rsidRPr="00B70550" w:rsidRDefault="009B3ECA" w:rsidP="00B70550">
      <w:pPr>
        <w:pStyle w:val="a8"/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B70550">
        <w:rPr>
          <w:rFonts w:ascii="Times New Roman" w:hAnsi="Times New Roman"/>
          <w:b/>
          <w:color w:val="000000"/>
          <w:sz w:val="32"/>
          <w:szCs w:val="32"/>
        </w:rPr>
        <w:br/>
      </w:r>
    </w:p>
    <w:p w:rsidR="000221E7" w:rsidRDefault="000221E7" w:rsidP="00C7557B">
      <w:pPr>
        <w:ind w:right="-97" w:firstLine="851"/>
        <w:jc w:val="both"/>
        <w:rPr>
          <w:sz w:val="28"/>
        </w:rPr>
      </w:pPr>
    </w:p>
    <w:p w:rsidR="000221E7" w:rsidRDefault="000221E7" w:rsidP="005072BA">
      <w:pPr>
        <w:pStyle w:val="a8"/>
        <w:spacing w:line="360" w:lineRule="auto"/>
        <w:ind w:firstLine="708"/>
        <w:jc w:val="both"/>
        <w:rPr>
          <w:rFonts w:ascii="Calibri" w:eastAsia="Calibri" w:hAnsi="Calibri"/>
          <w:sz w:val="28"/>
        </w:rPr>
      </w:pPr>
    </w:p>
    <w:p w:rsidR="00C7557B" w:rsidRDefault="00C7557B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F4AC2" w:rsidRDefault="002F4AC2" w:rsidP="00404DE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E082F" w:rsidRDefault="00D634C8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030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3C71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E08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77D43" w:rsidRDefault="00877D43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B490B" w:rsidRPr="00BB45CD" w:rsidRDefault="00EB490B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B0CBC" w:rsidRPr="00001119" w:rsidRDefault="004B0CBC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74580" w:rsidRPr="00B74580" w:rsidRDefault="00B74580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16778" w:rsidRPr="00416778" w:rsidRDefault="00416778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F58DA" w:rsidRDefault="00EF58DA" w:rsidP="001932E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459AF" w:rsidRDefault="00C459AF" w:rsidP="00E064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459AF" w:rsidRPr="00E06458" w:rsidRDefault="00C459AF" w:rsidP="00E064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06458" w:rsidRDefault="00E06458" w:rsidP="00E064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627C5" w:rsidRDefault="002627C5"/>
    <w:sectPr w:rsidR="002627C5" w:rsidSect="002627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2B" w:rsidRDefault="0067692B" w:rsidP="00304BC2">
      <w:pPr>
        <w:spacing w:after="0" w:line="240" w:lineRule="auto"/>
      </w:pPr>
      <w:r>
        <w:separator/>
      </w:r>
    </w:p>
  </w:endnote>
  <w:endnote w:type="continuationSeparator" w:id="1">
    <w:p w:rsidR="0067692B" w:rsidRDefault="0067692B" w:rsidP="0030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26" w:rsidRDefault="00DC3226">
    <w:pPr>
      <w:pStyle w:val="a5"/>
      <w:jc w:val="center"/>
    </w:pPr>
  </w:p>
  <w:p w:rsidR="00DC3226" w:rsidRDefault="00DC3226">
    <w:pPr>
      <w:pStyle w:val="a5"/>
      <w:jc w:val="center"/>
    </w:pPr>
    <w:sdt>
      <w:sdtPr>
        <w:id w:val="28483782"/>
        <w:docPartObj>
          <w:docPartGallery w:val="Page Numbers (Bottom of Page)"/>
          <w:docPartUnique/>
        </w:docPartObj>
      </w:sdtPr>
      <w:sdtContent>
        <w:fldSimple w:instr=" PAGE   \* MERGEFORMAT ">
          <w:r w:rsidR="004363CF">
            <w:rPr>
              <w:noProof/>
            </w:rPr>
            <w:t>2</w:t>
          </w:r>
        </w:fldSimple>
      </w:sdtContent>
    </w:sdt>
  </w:p>
  <w:p w:rsidR="00DC3226" w:rsidRDefault="00DC32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2B" w:rsidRDefault="0067692B" w:rsidP="00304BC2">
      <w:pPr>
        <w:spacing w:after="0" w:line="240" w:lineRule="auto"/>
      </w:pPr>
      <w:r>
        <w:separator/>
      </w:r>
    </w:p>
  </w:footnote>
  <w:footnote w:type="continuationSeparator" w:id="1">
    <w:p w:rsidR="0067692B" w:rsidRDefault="0067692B" w:rsidP="0030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E51"/>
    <w:multiLevelType w:val="hybridMultilevel"/>
    <w:tmpl w:val="4B36E6A2"/>
    <w:lvl w:ilvl="0" w:tplc="8A8ED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F0F5C"/>
    <w:multiLevelType w:val="hybridMultilevel"/>
    <w:tmpl w:val="1DA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3239"/>
    <w:multiLevelType w:val="hybridMultilevel"/>
    <w:tmpl w:val="D1F64AC8"/>
    <w:lvl w:ilvl="0" w:tplc="24F088E2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5A400FB0"/>
    <w:multiLevelType w:val="hybridMultilevel"/>
    <w:tmpl w:val="FEBABDB4"/>
    <w:lvl w:ilvl="0" w:tplc="587AD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61641"/>
    <w:multiLevelType w:val="hybridMultilevel"/>
    <w:tmpl w:val="C1F44C52"/>
    <w:lvl w:ilvl="0" w:tplc="88B2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458"/>
    <w:rsid w:val="00001119"/>
    <w:rsid w:val="000221E7"/>
    <w:rsid w:val="00033638"/>
    <w:rsid w:val="000401A5"/>
    <w:rsid w:val="00047DE4"/>
    <w:rsid w:val="00097DCB"/>
    <w:rsid w:val="000E082F"/>
    <w:rsid w:val="000E71F8"/>
    <w:rsid w:val="000F5E02"/>
    <w:rsid w:val="0014137E"/>
    <w:rsid w:val="001650FE"/>
    <w:rsid w:val="001932ED"/>
    <w:rsid w:val="001D16C5"/>
    <w:rsid w:val="001E4131"/>
    <w:rsid w:val="001E534E"/>
    <w:rsid w:val="00214B78"/>
    <w:rsid w:val="00231595"/>
    <w:rsid w:val="00250171"/>
    <w:rsid w:val="002627C5"/>
    <w:rsid w:val="0027099F"/>
    <w:rsid w:val="002F4AC2"/>
    <w:rsid w:val="00303025"/>
    <w:rsid w:val="00303D12"/>
    <w:rsid w:val="00304BC2"/>
    <w:rsid w:val="003155E8"/>
    <w:rsid w:val="00382C22"/>
    <w:rsid w:val="00395CC5"/>
    <w:rsid w:val="003C439D"/>
    <w:rsid w:val="003C71AF"/>
    <w:rsid w:val="003F624F"/>
    <w:rsid w:val="00404DE5"/>
    <w:rsid w:val="00416778"/>
    <w:rsid w:val="004232C2"/>
    <w:rsid w:val="004363CF"/>
    <w:rsid w:val="0044557A"/>
    <w:rsid w:val="004B0CBC"/>
    <w:rsid w:val="004E19CA"/>
    <w:rsid w:val="005072BA"/>
    <w:rsid w:val="00543751"/>
    <w:rsid w:val="00543D43"/>
    <w:rsid w:val="005A3202"/>
    <w:rsid w:val="005B6454"/>
    <w:rsid w:val="005D3F7D"/>
    <w:rsid w:val="005E11B8"/>
    <w:rsid w:val="006132A3"/>
    <w:rsid w:val="0067692B"/>
    <w:rsid w:val="00690DE6"/>
    <w:rsid w:val="00694C4E"/>
    <w:rsid w:val="006C6E0C"/>
    <w:rsid w:val="006F2366"/>
    <w:rsid w:val="007043F0"/>
    <w:rsid w:val="0070772D"/>
    <w:rsid w:val="00723220"/>
    <w:rsid w:val="0074487C"/>
    <w:rsid w:val="007502CF"/>
    <w:rsid w:val="00765BC7"/>
    <w:rsid w:val="0079312D"/>
    <w:rsid w:val="007A1404"/>
    <w:rsid w:val="007B2E70"/>
    <w:rsid w:val="007C68ED"/>
    <w:rsid w:val="007D252C"/>
    <w:rsid w:val="008055A3"/>
    <w:rsid w:val="00821C52"/>
    <w:rsid w:val="00834D14"/>
    <w:rsid w:val="008370AE"/>
    <w:rsid w:val="00877D43"/>
    <w:rsid w:val="00895B38"/>
    <w:rsid w:val="008B24B9"/>
    <w:rsid w:val="00956000"/>
    <w:rsid w:val="009B3ECA"/>
    <w:rsid w:val="00A05EF9"/>
    <w:rsid w:val="00A81F22"/>
    <w:rsid w:val="00A926F9"/>
    <w:rsid w:val="00AD500B"/>
    <w:rsid w:val="00AE10DB"/>
    <w:rsid w:val="00AF1370"/>
    <w:rsid w:val="00B27430"/>
    <w:rsid w:val="00B45E83"/>
    <w:rsid w:val="00B53AE9"/>
    <w:rsid w:val="00B70550"/>
    <w:rsid w:val="00B74580"/>
    <w:rsid w:val="00BA34AA"/>
    <w:rsid w:val="00BB45CD"/>
    <w:rsid w:val="00C15DCF"/>
    <w:rsid w:val="00C459AF"/>
    <w:rsid w:val="00C66301"/>
    <w:rsid w:val="00C72D80"/>
    <w:rsid w:val="00C7557B"/>
    <w:rsid w:val="00C97495"/>
    <w:rsid w:val="00CB1589"/>
    <w:rsid w:val="00D10A26"/>
    <w:rsid w:val="00D23E5C"/>
    <w:rsid w:val="00D405B2"/>
    <w:rsid w:val="00D634C8"/>
    <w:rsid w:val="00D97BD4"/>
    <w:rsid w:val="00DA12E1"/>
    <w:rsid w:val="00DC3226"/>
    <w:rsid w:val="00DC614B"/>
    <w:rsid w:val="00DD0442"/>
    <w:rsid w:val="00E06458"/>
    <w:rsid w:val="00E42831"/>
    <w:rsid w:val="00EB490B"/>
    <w:rsid w:val="00ED0728"/>
    <w:rsid w:val="00ED12A6"/>
    <w:rsid w:val="00ED1FC0"/>
    <w:rsid w:val="00ED7D36"/>
    <w:rsid w:val="00EF58DA"/>
    <w:rsid w:val="00F15FBC"/>
    <w:rsid w:val="00F221EA"/>
    <w:rsid w:val="00F33CBA"/>
    <w:rsid w:val="00F735D7"/>
    <w:rsid w:val="00FB59B2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BC2"/>
  </w:style>
  <w:style w:type="paragraph" w:styleId="a5">
    <w:name w:val="footer"/>
    <w:basedOn w:val="a"/>
    <w:link w:val="a6"/>
    <w:uiPriority w:val="99"/>
    <w:unhideWhenUsed/>
    <w:rsid w:val="0030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BC2"/>
  </w:style>
  <w:style w:type="paragraph" w:styleId="a7">
    <w:name w:val="List Paragraph"/>
    <w:basedOn w:val="a"/>
    <w:uiPriority w:val="34"/>
    <w:qFormat/>
    <w:rsid w:val="00E42831"/>
    <w:pPr>
      <w:ind w:left="720"/>
      <w:contextualSpacing/>
    </w:pPr>
  </w:style>
  <w:style w:type="paragraph" w:styleId="a8">
    <w:name w:val="Plain Text"/>
    <w:basedOn w:val="a"/>
    <w:link w:val="a9"/>
    <w:semiHidden/>
    <w:rsid w:val="000221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0221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6F79-9FFE-4C5A-A0C9-C0116063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31</cp:revision>
  <cp:lastPrinted>2008-12-05T13:01:00Z</cp:lastPrinted>
  <dcterms:created xsi:type="dcterms:W3CDTF">2008-11-18T12:03:00Z</dcterms:created>
  <dcterms:modified xsi:type="dcterms:W3CDTF">2008-12-05T13:09:00Z</dcterms:modified>
</cp:coreProperties>
</file>