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14F" w:rsidRPr="008831B1" w:rsidRDefault="008D314F" w:rsidP="008831B1">
      <w:pPr>
        <w:pStyle w:val="2"/>
        <w:pageBreakBefore/>
        <w:rPr>
          <w:sz w:val="20"/>
        </w:rPr>
      </w:pPr>
      <w:bookmarkStart w:id="0" w:name="_GoBack"/>
      <w:r w:rsidRPr="008831B1">
        <w:rPr>
          <w:sz w:val="20"/>
        </w:rPr>
        <w:t>Електричний диполь. Поле диполя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pStyle w:val="a3"/>
        <w:rPr>
          <w:sz w:val="20"/>
        </w:rPr>
      </w:pPr>
      <w:r w:rsidRPr="008831B1">
        <w:rPr>
          <w:sz w:val="20"/>
        </w:rPr>
        <w:tab/>
        <w:t>Спочатку введемо поняття, так що ж собою являє диполь (подвійний полюс, або два полюси)?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675C40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.55pt;margin-top:8.7pt;width:93.3pt;height:31.4pt;z-index:251660288" o:allowincell="f" stroked="f">
            <v:textbox>
              <w:txbxContent>
                <w:p w:rsidR="008D314F" w:rsidRDefault="008D314F" w:rsidP="008D314F">
                  <w:r>
                    <w:rPr>
                      <w:noProof/>
                    </w:rPr>
                    <w:drawing>
                      <wp:inline distT="0" distB="0" distL="0" distR="0">
                        <wp:extent cx="1000125" cy="304800"/>
                        <wp:effectExtent l="19050" t="0" r="9525" b="0"/>
                        <wp:docPr id="46" name="Рисунок 46" descr="1_5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1_5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D314F" w:rsidRPr="008831B1">
        <w:rPr>
          <w:rFonts w:ascii="Times New Roman" w:hAnsi="Times New Roman" w:cs="Times New Roman"/>
          <w:b/>
          <w:sz w:val="20"/>
          <w:szCs w:val="20"/>
        </w:rPr>
        <w:t xml:space="preserve">Електричним диполем будемо називати два рівні за величиною і протилежні за знаком заряди, які знаходяться на фіксованій відстані </w:t>
      </w:r>
      <w:r w:rsidR="008D314F" w:rsidRPr="008831B1"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b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b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b/>
          <w:sz w:val="20"/>
          <w:szCs w:val="20"/>
        </w:rPr>
        <w:t>один від одного</w: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Подібні системи утворюються в діелектриках, які знаходяться в електричному полі. </w:t>
      </w:r>
    </w:p>
    <w:p w:rsidR="008D314F" w:rsidRPr="008831B1" w:rsidRDefault="00675C40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s1027" type="#_x0000_t202" style="position:absolute;left:0;text-align:left;margin-left:-6.55pt;margin-top:11.1pt;width:78.9pt;height:42.85pt;z-index:251661312" o:allowincell="f" stroked="f">
            <v:textbox>
              <w:txbxContent>
                <w:p w:rsidR="008D314F" w:rsidRDefault="008D314F" w:rsidP="008D314F">
                  <w:r>
                    <w:rPr>
                      <w:noProof/>
                    </w:rPr>
                    <w:drawing>
                      <wp:inline distT="0" distB="0" distL="0" distR="0">
                        <wp:extent cx="819150" cy="457200"/>
                        <wp:effectExtent l="19050" t="0" r="0" b="0"/>
                        <wp:docPr id="47" name="Рисунок 47" descr="1_56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1_56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Кількісною характеристикою диполя є </w:t>
      </w:r>
      <w:r w:rsidR="008D314F" w:rsidRPr="008831B1">
        <w:rPr>
          <w:rFonts w:ascii="Times New Roman" w:hAnsi="Times New Roman" w:cs="Times New Roman"/>
          <w:b/>
          <w:sz w:val="20"/>
          <w:szCs w:val="20"/>
          <w:u w:val="single"/>
        </w:rPr>
        <w:t>момент диполя, або дипольний момент</w: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. Вводиться він наступним чином. Виберемо вектор </w:t>
      </w:r>
      <w:r w:rsidR="008D314F" w:rsidRPr="008831B1">
        <w:rPr>
          <w:rFonts w:ascii="Times New Roman" w:hAnsi="Times New Roman" w:cs="Times New Roman"/>
          <w:position w:val="-6"/>
          <w:sz w:val="20"/>
          <w:szCs w:val="20"/>
        </w:rPr>
        <w:object w:dxaOrig="2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.75pt" o:ole="" fillcolor="window">
            <v:imagedata r:id="rId9" o:title=""/>
          </v:shape>
          <o:OLEObject Type="Embed" ProgID="Equation.3" ShapeID="_x0000_i1025" DrawAspect="Content" ObjectID="_1425036828" r:id="rId10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>, направлений від від’ємного заряду до додатного. Дипольний момент є векторною величиною, яка вводиться як</w:t>
      </w:r>
    </w:p>
    <w:p w:rsidR="008D314F" w:rsidRPr="008831B1" w:rsidRDefault="00675C40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s1030" type="#_x0000_t202" style="position:absolute;left:0;text-align:left;margin-left:432.05pt;margin-top:23.85pt;width:94.2pt;height:56.7pt;z-index:251664384" o:allowincell="f" stroked="f">
            <v:textbox>
              <w:txbxContent>
                <w:p w:rsidR="008D314F" w:rsidRDefault="008D314F" w:rsidP="008D314F">
                  <w:r>
                    <w:rPr>
                      <w:noProof/>
                    </w:rPr>
                    <w:drawing>
                      <wp:inline distT="0" distB="0" distL="0" distR="0">
                        <wp:extent cx="1000125" cy="619125"/>
                        <wp:effectExtent l="19050" t="0" r="9525" b="0"/>
                        <wp:docPr id="48" name="Рисунок 48" descr="1_6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1_6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D314F" w:rsidRPr="008831B1">
        <w:rPr>
          <w:rFonts w:ascii="Times New Roman" w:hAnsi="Times New Roman" w:cs="Times New Roman"/>
          <w:position w:val="-12"/>
          <w:sz w:val="20"/>
          <w:szCs w:val="20"/>
        </w:rPr>
        <w:object w:dxaOrig="820" w:dyaOrig="440">
          <v:shape id="_x0000_i1026" type="#_x0000_t75" style="width:41.25pt;height:21.75pt" o:ole="" o:bordertopcolor="this" o:borderleftcolor="this" o:borderbottomcolor="this" o:borderrightcolor="this" fillcolor="window">
            <v:imagedata r:id="rId1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026" DrawAspect="Content" ObjectID="_1425036829" r:id="rId13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675C40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s1028" type="#_x0000_t202" style="position:absolute;left:0;text-align:left;margin-left:.65pt;margin-top:32.8pt;width:100.5pt;height:117.35pt;z-index:251662336" o:allowincell="f" stroked="f">
            <v:textbox>
              <w:txbxContent>
                <w:p w:rsidR="008D314F" w:rsidRDefault="008D314F" w:rsidP="008D314F">
                  <w:r>
                    <w:rPr>
                      <w:noProof/>
                    </w:rPr>
                    <w:drawing>
                      <wp:inline distT="0" distB="0" distL="0" distR="0">
                        <wp:extent cx="1076325" cy="1381125"/>
                        <wp:effectExtent l="19050" t="0" r="9525" b="0"/>
                        <wp:docPr id="49" name="Рисунок 49" descr="1_57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_57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="008D314F" w:rsidRPr="008831B1">
        <w:rPr>
          <w:rFonts w:ascii="Times New Roman" w:hAnsi="Times New Roman" w:cs="Times New Roman"/>
          <w:sz w:val="20"/>
          <w:szCs w:val="20"/>
        </w:rPr>
        <w:tab/>
        <w:t xml:space="preserve">Кожен із зарядів диполя безумовно створює своє електричне поле. Поле двох різнойменних зарядів наведено на рисунку. Знайдемо електричне поле диполя як фізичного об’єкта. 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>У довільній точці * два заряди диполя створюють потенціал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6"/>
          <w:sz w:val="20"/>
          <w:szCs w:val="20"/>
        </w:rPr>
        <w:object w:dxaOrig="3739" w:dyaOrig="859">
          <v:shape id="_x0000_i1027" type="#_x0000_t75" style="width:186.75pt;height:42.75pt" o:ole="" fillcolor="window">
            <v:imagedata r:id="rId15" o:title=""/>
          </v:shape>
          <o:OLEObject Type="Embed" ProgID="Equation.3" ShapeID="_x0000_i1027" DrawAspect="Content" ObjectID="_1425036830" r:id="rId16"/>
        </w:object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де 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820" w:dyaOrig="380">
          <v:shape id="_x0000_i1028" type="#_x0000_t75" style="width:41.25pt;height:18.75pt" o:ole="" fillcolor="window">
            <v:imagedata r:id="rId17" o:title=""/>
          </v:shape>
          <o:OLEObject Type="Embed" ProgID="Equation.3" ShapeID="_x0000_i1028" DrawAspect="Content" ObjectID="_1425036831" r:id="rId18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відстані від зарядів диполя до вибраної точки, </w:t>
      </w:r>
      <w:r w:rsidRPr="008831B1">
        <w:rPr>
          <w:rFonts w:ascii="Times New Roman" w:hAnsi="Times New Roman" w:cs="Times New Roman"/>
          <w:position w:val="-14"/>
          <w:sz w:val="20"/>
          <w:szCs w:val="20"/>
        </w:rPr>
        <w:object w:dxaOrig="1420" w:dyaOrig="420">
          <v:shape id="_x0000_i1029" type="#_x0000_t75" style="width:71.25pt;height:21pt" o:ole="" fillcolor="window">
            <v:imagedata r:id="rId19" o:title=""/>
          </v:shape>
          <o:OLEObject Type="Embed" ProgID="Equation.3" ShapeID="_x0000_i1029" DrawAspect="Content" ObjectID="_1425036832" r:id="rId20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– різниця відстаней від зарядів диполя до точки.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Будемо розв’язувати задачу для випадку, коли вибрана точка знаходиться достатньо далеко від диполя,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тобто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1200" w:dyaOrig="380">
          <v:shape id="_x0000_i1030" type="#_x0000_t75" style="width:60pt;height:18.75pt" o:ole="" fillcolor="window">
            <v:imagedata r:id="rId21" o:title=""/>
          </v:shape>
          <o:OLEObject Type="Embed" ProgID="Equation.3" ShapeID="_x0000_i1030" DrawAspect="Content" ObjectID="_1425036833" r:id="rId22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.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Тоді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1180" w:dyaOrig="380">
          <v:shape id="_x0000_i1031" type="#_x0000_t75" style="width:59.25pt;height:18.75pt" o:ole="" fillcolor="window">
            <v:imagedata r:id="rId23" o:title=""/>
          </v:shape>
          <o:OLEObject Type="Embed" ProgID="Equation.3" ShapeID="_x0000_i1031" DrawAspect="Content" ObjectID="_1425036834" r:id="rId24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,    а   </w:t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1420" w:dyaOrig="300">
          <v:shape id="_x0000_i1032" type="#_x0000_t75" style="width:71.25pt;height:15pt" o:ole="" fillcolor="window">
            <v:imagedata r:id="rId25" o:title=""/>
          </v:shape>
          <o:OLEObject Type="Embed" ProgID="Equation.3" ShapeID="_x0000_i1032" DrawAspect="Content" ObjectID="_1425036835" r:id="rId26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В цьому випадку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2"/>
          <w:sz w:val="20"/>
          <w:szCs w:val="20"/>
        </w:rPr>
        <w:object w:dxaOrig="2560" w:dyaOrig="760">
          <v:shape id="_x0000_i1033" type="#_x0000_t75" style="width:128.25pt;height:38.25pt" o:ole="" fillcolor="window">
            <v:imagedata r:id="rId27" o:title=""/>
          </v:shape>
          <o:OLEObject Type="Embed" ProgID="Equation.3" ShapeID="_x0000_i1033" DrawAspect="Content" ObjectID="_1425036836" r:id="rId28"/>
        </w:object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де 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1040" w:dyaOrig="360">
          <v:shape id="_x0000_i1034" type="#_x0000_t75" style="width:51.75pt;height:18pt" o:ole="" fillcolor="window">
            <v:imagedata r:id="rId29" o:title=""/>
          </v:shape>
          <o:OLEObject Type="Embed" ProgID="Equation.3" ShapeID="_x0000_i1034" DrawAspect="Content" ObjectID="_1425036837" r:id="rId30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є за означенням дипольним моментом. Домноживши чисельник і знаменник на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200" w:dyaOrig="220">
          <v:shape id="_x0000_i1035" type="#_x0000_t75" style="width:9.75pt;height:11.25pt" o:ole="" fillcolor="window">
            <v:imagedata r:id="rId31" o:title=""/>
          </v:shape>
          <o:OLEObject Type="Embed" ProgID="Equation.3" ShapeID="_x0000_i1035" DrawAspect="Content" ObjectID="_1425036838" r:id="rId32"/>
        </w:object>
      </w:r>
      <w:r w:rsidRPr="008831B1">
        <w:rPr>
          <w:rFonts w:ascii="Times New Roman" w:hAnsi="Times New Roman" w:cs="Times New Roman"/>
          <w:sz w:val="20"/>
          <w:szCs w:val="20"/>
        </w:rPr>
        <w:t>, маємо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2"/>
          <w:sz w:val="20"/>
          <w:szCs w:val="20"/>
        </w:rPr>
        <w:object w:dxaOrig="1480" w:dyaOrig="760">
          <v:shape id="_x0000_i1036" type="#_x0000_t75" style="width:74.25pt;height:38.25pt" o:ole="" fillcolor="window">
            <v:imagedata r:id="rId33" o:title=""/>
          </v:shape>
          <o:OLEObject Type="Embed" ProgID="Equation.3" ShapeID="_x0000_i1036" DrawAspect="Content" ObjectID="_1425036839" r:id="rId34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>Вираз у чисельнику є скалярним добутком, отже остаточно вираз для потенціалу переписуємо у вигляді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2"/>
          <w:sz w:val="20"/>
          <w:szCs w:val="20"/>
        </w:rPr>
        <w:object w:dxaOrig="1060" w:dyaOrig="760">
          <v:shape id="_x0000_i1037" type="#_x0000_t75" style="width:53.25pt;height:38.25pt" o:ole="" o:bordertopcolor="this" o:borderleftcolor="this" o:borderbottomcolor="this" o:borderrightcolor="this" fillcolor="window">
            <v:imagedata r:id="rId35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037" DrawAspect="Content" ObjectID="_1425036840" r:id="rId36"/>
        </w:object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де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420" w:dyaOrig="220">
          <v:shape id="_x0000_i1038" type="#_x0000_t75" style="width:21pt;height:11.25pt" o:ole="" fillcolor="window">
            <v:imagedata r:id="rId37" o:title=""/>
          </v:shape>
          <o:OLEObject Type="Embed" ProgID="Equation.3" ShapeID="_x0000_i1038" DrawAspect="Content" ObjectID="_1425036841" r:id="rId38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визначає відстань диполя від вибраної точки, а напрямок орту </w:t>
      </w:r>
      <w:r w:rsidRPr="008831B1">
        <w:rPr>
          <w:rFonts w:ascii="Times New Roman" w:hAnsi="Times New Roman" w:cs="Times New Roman"/>
          <w:position w:val="-26"/>
          <w:sz w:val="20"/>
          <w:szCs w:val="20"/>
        </w:rPr>
        <w:object w:dxaOrig="480" w:dyaOrig="700">
          <v:shape id="_x0000_i1039" type="#_x0000_t75" style="width:24pt;height:35.25pt" o:ole="" fillcolor="window">
            <v:imagedata r:id="rId39" o:title=""/>
          </v:shape>
          <o:OLEObject Type="Embed" ProgID="Equation.3" ShapeID="_x0000_i1039" DrawAspect="Content" ObjectID="_1425036842" r:id="rId40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задає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взаємне розташування дипольного моменту 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260" w:dyaOrig="360">
          <v:shape id="_x0000_i1040" type="#_x0000_t75" style="width:12.75pt;height:18pt" o:ole="" fillcolor="window">
            <v:imagedata r:id="rId41" o:title=""/>
          </v:shape>
          <o:OLEObject Type="Embed" ProgID="Equation.3" ShapeID="_x0000_i1040" DrawAspect="Content" ObjectID="_1425036843" r:id="rId42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і напрямку на вибрану точку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Для того щоб знайти вектор напруженості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поля диполя, достатньо скористуватися співвідношенням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4"/>
          <w:sz w:val="20"/>
          <w:szCs w:val="20"/>
        </w:rPr>
        <w:object w:dxaOrig="7060" w:dyaOrig="820">
          <v:shape id="_x0000_i1041" type="#_x0000_t75" style="width:353.25pt;height:41.25pt" o:ole="" fillcolor="window">
            <v:imagedata r:id="rId43" o:title=""/>
          </v:shape>
          <o:OLEObject Type="Embed" ProgID="Equation.3" ShapeID="_x0000_i1041" DrawAspect="Content" ObjectID="_1425036844" r:id="rId44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Знайдемо кожний доданок окремо.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Якщо початок координат сумістити з диполем, можна перейти до декартової системи координат :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132"/>
          <w:sz w:val="20"/>
          <w:szCs w:val="20"/>
        </w:rPr>
        <w:object w:dxaOrig="10180" w:dyaOrig="2160">
          <v:shape id="_x0000_i1042" type="#_x0000_t75" style="width:509.25pt;height:108pt" o:ole="" fillcolor="window">
            <v:imagedata r:id="rId45" o:title=""/>
          </v:shape>
          <o:OLEObject Type="Embed" ProgID="Equation.3" ShapeID="_x0000_i1042" DrawAspect="Content" ObjectID="_1425036845" r:id="rId46"/>
        </w:objec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bookmarkEnd w:id="0"/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110"/>
          <w:sz w:val="20"/>
          <w:szCs w:val="20"/>
        </w:rPr>
        <w:object w:dxaOrig="9499" w:dyaOrig="2020">
          <v:shape id="_x0000_i1043" type="#_x0000_t75" style="width:474.75pt;height:101.25pt" o:ole="" fillcolor="window">
            <v:imagedata r:id="rId47" o:title=""/>
          </v:shape>
          <o:OLEObject Type="Embed" ProgID="Equation.3" ShapeID="_x0000_i1043" DrawAspect="Content" ObjectID="_1425036846" r:id="rId48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>Остаточно вираз для поля диполя має вигляд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2"/>
          <w:sz w:val="20"/>
          <w:szCs w:val="20"/>
        </w:rPr>
        <w:object w:dxaOrig="2240" w:dyaOrig="859">
          <v:shape id="_x0000_i1044" type="#_x0000_t75" style="width:111.75pt;height:42.75pt" o:ole="" o:bordertopcolor="this" o:borderleftcolor="this" o:borderbottomcolor="this" o:borderrightcolor="this" fillcolor="window">
            <v:imagedata r:id="rId4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044" DrawAspect="Content" ObjectID="_1425036847" r:id="rId50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675C40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s1029" type="#_x0000_t202" style="position:absolute;left:0;text-align:left;margin-left:-6.55pt;margin-top:2.85pt;width:89.45pt;height:135.5pt;z-index:251663360" o:allowincell="f" stroked="f">
            <v:textbox>
              <w:txbxContent>
                <w:p w:rsidR="008D314F" w:rsidRDefault="008D314F" w:rsidP="008D314F">
                  <w:r>
                    <w:object w:dxaOrig="1501" w:dyaOrig="2566">
                      <v:shape id="_x0000_i1046" type="#_x0000_t75" style="width:75pt;height:128.25pt" o:ole="" fillcolor="window">
                        <v:imagedata r:id="rId51" o:title=""/>
                      </v:shape>
                      <o:OLEObject Type="Embed" ProgID="Word.Picture.8" ShapeID="_x0000_i1046" DrawAspect="Content" ObjectID="_1425036915" r:id="rId52"/>
                    </w:object>
                  </w:r>
                </w:p>
              </w:txbxContent>
            </v:textbox>
            <w10:wrap type="square"/>
          </v:shape>
        </w:pi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Часто буває зручно користуватися іншою формулою, яка по суті нічим не відрізняється від наведеної. Знову ж таки будемо розв’язувати задачу для великих відстаней від диполя. 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Поле диполя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260" w:dyaOrig="340">
          <v:shape id="_x0000_i1047" type="#_x0000_t75" style="width:12.75pt;height:17.25pt" o:ole="" fillcolor="window">
            <v:imagedata r:id="rId53" o:title=""/>
          </v:shape>
          <o:OLEObject Type="Embed" ProgID="Equation.3" ShapeID="_x0000_i1047" DrawAspect="Content" ObjectID="_1425036848" r:id="rId54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симетричне відносно його осі, тому скористаємось циліндричною системою координат. Вибрану довільну точку *, у якій ми шукаємо поле диполя, будемо характеризувати відстанню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200" w:dyaOrig="220">
          <v:shape id="_x0000_i1048" type="#_x0000_t75" style="width:9.75pt;height:11.25pt" o:ole="" fillcolor="window">
            <v:imagedata r:id="rId31" o:title=""/>
          </v:shape>
          <o:OLEObject Type="Embed" ProgID="Equation.3" ShapeID="_x0000_i1048" DrawAspect="Content" ObjectID="_1425036849" r:id="rId55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від диполя до точки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і кутом </w:t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220" w:dyaOrig="300">
          <v:shape id="_x0000_i1049" type="#_x0000_t75" style="width:11.25pt;height:15pt" o:ole="" fillcolor="window">
            <v:imagedata r:id="rId56" o:title=""/>
          </v:shape>
          <o:OLEObject Type="Embed" ProgID="Equation.3" ShapeID="_x0000_i1049" DrawAspect="Content" ObjectID="_1425036850" r:id="rId57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між напрямком на точку і дипольним моментом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Розкладемо вектор напруженості електричного поля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у заданій точці на дві складові – вздовж радіус-вектора 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360" w:dyaOrig="380">
          <v:shape id="_x0000_i1050" type="#_x0000_t75" style="width:18pt;height:18.75pt" o:ole="" fillcolor="window">
            <v:imagedata r:id="rId58" o:title=""/>
          </v:shape>
          <o:OLEObject Type="Embed" ProgID="Equation.3" ShapeID="_x0000_i1050" DrawAspect="Content" ObjectID="_1425036851" r:id="rId59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і перпендикулярну до нього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400" w:dyaOrig="380">
          <v:shape id="_x0000_i1051" type="#_x0000_t75" style="width:20.25pt;height:18.75pt" o:ole="" fillcolor="window">
            <v:imagedata r:id="rId60" o:title=""/>
          </v:shape>
          <o:OLEObject Type="Embed" ProgID="Equation.3" ShapeID="_x0000_i1051" DrawAspect="Content" ObjectID="_1425036852" r:id="rId61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. Очевидно, що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14"/>
          <w:sz w:val="20"/>
          <w:szCs w:val="20"/>
        </w:rPr>
        <w:object w:dxaOrig="1760" w:dyaOrig="540">
          <v:shape id="_x0000_i1052" type="#_x0000_t75" style="width:87.75pt;height:27pt" o:ole="" fillcolor="window">
            <v:imagedata r:id="rId62" o:title=""/>
          </v:shape>
          <o:OLEObject Type="Embed" ProgID="Equation.3" ShapeID="_x0000_i1052" DrawAspect="Content" ObjectID="_1425036853" r:id="rId63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,  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а орієнтація вектора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260" w:dyaOrig="340">
          <v:shape id="_x0000_i1053" type="#_x0000_t75" style="width:12.75pt;height:17.25pt" o:ole="" fillcolor="window">
            <v:imagedata r:id="rId53" o:title=""/>
          </v:shape>
          <o:OLEObject Type="Embed" ProgID="Equation.3" ShapeID="_x0000_i1053" DrawAspect="Content" ObjectID="_1425036854" r:id="rId64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відносно радіус-вектора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220" w:dyaOrig="279">
          <v:shape id="_x0000_i1054" type="#_x0000_t75" style="width:11.25pt;height:14.25pt" o:ole="" fillcolor="window">
            <v:imagedata r:id="rId65" o:title=""/>
          </v:shape>
          <o:OLEObject Type="Embed" ProgID="Equation.3" ShapeID="_x0000_i1054" DrawAspect="Content" ObjectID="_1425036855" r:id="rId66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задається кутом </w:t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260" w:dyaOrig="240">
          <v:shape id="_x0000_i1055" type="#_x0000_t75" style="width:12.75pt;height:12pt" o:ole="" fillcolor="window">
            <v:imagedata r:id="rId67" o:title=""/>
          </v:shape>
          <o:OLEObject Type="Embed" ProgID="Equation.3" ShapeID="_x0000_i1055" DrawAspect="Content" ObjectID="_1425036856" r:id="rId68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, для якого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4"/>
          <w:sz w:val="20"/>
          <w:szCs w:val="20"/>
        </w:rPr>
        <w:object w:dxaOrig="1180" w:dyaOrig="780">
          <v:shape id="_x0000_i1056" type="#_x0000_t75" style="width:59.25pt;height:39pt" o:ole="" fillcolor="window">
            <v:imagedata r:id="rId69" o:title=""/>
          </v:shape>
          <o:OLEObject Type="Embed" ProgID="Equation.3" ShapeID="_x0000_i1056" DrawAspect="Content" ObjectID="_1425036857" r:id="rId70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Таким чином, визначивши 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360" w:dyaOrig="380">
          <v:shape id="_x0000_i1057" type="#_x0000_t75" style="width:18pt;height:18.75pt" o:ole="" fillcolor="window">
            <v:imagedata r:id="rId58" o:title=""/>
          </v:shape>
          <o:OLEObject Type="Embed" ProgID="Equation.3" ShapeID="_x0000_i1057" DrawAspect="Content" ObjectID="_1425036858" r:id="rId71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і 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400" w:dyaOrig="380">
          <v:shape id="_x0000_i1058" type="#_x0000_t75" style="width:20.25pt;height:18.75pt" o:ole="" fillcolor="window">
            <v:imagedata r:id="rId60" o:title=""/>
          </v:shape>
          <o:OLEObject Type="Embed" ProgID="Equation.3" ShapeID="_x0000_i1058" DrawAspect="Content" ObjectID="_1425036859" r:id="rId72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, будемо знати величину і орієнтацію вектора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260" w:dyaOrig="340">
          <v:shape id="_x0000_i1059" type="#_x0000_t75" style="width:12.75pt;height:17.25pt" o:ole="" fillcolor="window">
            <v:imagedata r:id="rId53" o:title=""/>
          </v:shape>
          <o:OLEObject Type="Embed" ProgID="Equation.3" ShapeID="_x0000_i1059" DrawAspect="Content" ObjectID="_1425036860" r:id="rId73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Pr="008831B1">
        <w:rPr>
          <w:rFonts w:ascii="Times New Roman" w:hAnsi="Times New Roman" w:cs="Times New Roman"/>
          <w:sz w:val="20"/>
          <w:szCs w:val="20"/>
        </w:rPr>
        <w:tab/>
        <w:t>Скористаємось отриманим раніше виразом для потенціала диполя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2"/>
          <w:sz w:val="20"/>
          <w:szCs w:val="20"/>
        </w:rPr>
        <w:object w:dxaOrig="1320" w:dyaOrig="760">
          <v:shape id="_x0000_i1060" type="#_x0000_t75" style="width:66pt;height:38.25pt" o:ole="" fillcolor="window">
            <v:imagedata r:id="rId74" o:title=""/>
          </v:shape>
          <o:OLEObject Type="Embed" ProgID="Equation.3" ShapeID="_x0000_i1060" DrawAspect="Content" ObjectID="_1425036861" r:id="rId75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Оскільки 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1420" w:dyaOrig="420">
          <v:shape id="_x0000_i1061" type="#_x0000_t75" style="width:71.25pt;height:21pt" o:ole="" fillcolor="window">
            <v:imagedata r:id="rId76" o:title=""/>
          </v:shape>
          <o:OLEObject Type="Embed" ProgID="Equation.3" ShapeID="_x0000_i1061" DrawAspect="Content" ObjectID="_1425036862" r:id="rId77"/>
        </w:object>
      </w:r>
      <w:r w:rsidRPr="008831B1">
        <w:rPr>
          <w:rFonts w:ascii="Times New Roman" w:hAnsi="Times New Roman" w:cs="Times New Roman"/>
          <w:sz w:val="20"/>
          <w:szCs w:val="20"/>
        </w:rPr>
        <w:t>, продиференціюємо потенціал у циліндричній системі координат. Відомо, що градієнт це – похідна за напрямком. Тоді у напрямку радіус-вектора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2"/>
          <w:sz w:val="20"/>
          <w:szCs w:val="20"/>
        </w:rPr>
        <w:object w:dxaOrig="2439" w:dyaOrig="760">
          <v:shape id="_x0000_i1062" type="#_x0000_t75" style="width:122.25pt;height:38.25pt" o:ole="" fillcolor="window">
            <v:imagedata r:id="rId78" o:title=""/>
          </v:shape>
          <o:OLEObject Type="Embed" ProgID="Equation.3" ShapeID="_x0000_i1062" DrawAspect="Content" ObjectID="_1425036863" r:id="rId79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а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у напрямку, перпендикулярному до радіусу, приріст відстані становитиме </w:t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499" w:dyaOrig="300">
          <v:shape id="_x0000_i1063" type="#_x0000_t75" style="width:24.75pt;height:15pt" o:ole="" fillcolor="window">
            <v:imagedata r:id="rId80" o:title=""/>
          </v:shape>
          <o:OLEObject Type="Embed" ProgID="Equation.3" ShapeID="_x0000_i1063" DrawAspect="Content" ObjectID="_1425036864" r:id="rId81"/>
        </w:object>
      </w:r>
      <w:r w:rsidRPr="008831B1">
        <w:rPr>
          <w:rFonts w:ascii="Times New Roman" w:hAnsi="Times New Roman" w:cs="Times New Roman"/>
          <w:sz w:val="20"/>
          <w:szCs w:val="20"/>
        </w:rPr>
        <w:t>, оскільки відстані у нас великі, а прирости малі, тому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2"/>
          <w:sz w:val="20"/>
          <w:szCs w:val="20"/>
        </w:rPr>
        <w:object w:dxaOrig="2400" w:dyaOrig="760">
          <v:shape id="_x0000_i1064" type="#_x0000_t75" style="width:120pt;height:38.25pt" o:ole="" fillcolor="window">
            <v:imagedata r:id="rId82" o:title=""/>
          </v:shape>
          <o:OLEObject Type="Embed" ProgID="Equation.3" ShapeID="_x0000_i1064" DrawAspect="Content" ObjectID="_1425036865" r:id="rId83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Звідси можемо знайти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4"/>
          <w:sz w:val="20"/>
          <w:szCs w:val="20"/>
        </w:rPr>
        <w:object w:dxaOrig="6960" w:dyaOrig="920">
          <v:shape id="_x0000_i1065" type="#_x0000_t75" style="width:348pt;height:45.75pt" o:ole="" fillcolor="window">
            <v:imagedata r:id="rId84" o:title=""/>
          </v:shape>
          <o:OLEObject Type="Embed" ProgID="Equation.3" ShapeID="_x0000_i1065" DrawAspect="Content" ObjectID="_1425036866" r:id="rId85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;  </w:t>
      </w:r>
      <w:r w:rsidRPr="008831B1">
        <w:rPr>
          <w:rFonts w:ascii="Times New Roman" w:hAnsi="Times New Roman" w:cs="Times New Roman"/>
          <w:position w:val="-68"/>
          <w:sz w:val="20"/>
          <w:szCs w:val="20"/>
        </w:rPr>
        <w:object w:dxaOrig="2680" w:dyaOrig="1500">
          <v:shape id="_x0000_i1066" type="#_x0000_t75" style="width:134.25pt;height:75pt" o:ole="" fillcolor="window">
            <v:imagedata r:id="rId86" o:title=""/>
          </v:shape>
          <o:OLEObject Type="Embed" ProgID="Equation.3" ShapeID="_x0000_i1066" DrawAspect="Content" ObjectID="_1425036867" r:id="rId87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Отже, задавши дипольний момент </w:t>
      </w: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260" w:dyaOrig="360">
          <v:shape id="_x0000_i1067" type="#_x0000_t75" style="width:12.75pt;height:18pt" o:ole="" fillcolor="window">
            <v:imagedata r:id="rId88" o:title=""/>
          </v:shape>
          <o:OLEObject Type="Embed" ProgID="Equation.3" ShapeID="_x0000_i1067" DrawAspect="Content" ObjectID="_1425036868" r:id="rId89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і координати довільної точки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 ( її радіус-вектор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220" w:dyaOrig="279">
          <v:shape id="_x0000_i1068" type="#_x0000_t75" style="width:11.25pt;height:14.25pt" o:ole="" fillcolor="window">
            <v:imagedata r:id="rId90" o:title=""/>
          </v:shape>
          <o:OLEObject Type="Embed" ProgID="Equation.3" ShapeID="_x0000_i1068" DrawAspect="Content" ObjectID="_1425036869" r:id="rId91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і кут</w:t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260" w:dyaOrig="240">
          <v:shape id="_x0000_i1069" type="#_x0000_t75" style="width:12.75pt;height:12pt" o:ole="" fillcolor="window">
            <v:imagedata r:id="rId92" o:title=""/>
          </v:shape>
          <o:OLEObject Type="Embed" ProgID="Equation.3" ShapeID="_x0000_i1069" DrawAspect="Content" ObjectID="_1425036870" r:id="rId93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між радіус-вектором і напрямком вектора напруженості електричного поля), можемо знайти поле диполя в цій точці 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pBdr>
          <w:bottom w:val="single" w:sz="6" w:space="1" w:color="auto"/>
        </w:pBd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32"/>
          <w:sz w:val="20"/>
          <w:szCs w:val="20"/>
        </w:rPr>
        <w:object w:dxaOrig="2340" w:dyaOrig="760">
          <v:shape id="_x0000_i1070" type="#_x0000_t75" style="width:117pt;height:38.25pt" o:ole="" o:bordertopcolor="this" o:borderleftcolor="this" o:borderbottomcolor="this" o:borderrightcolor="this" fillcolor="window">
            <v:imagedata r:id="rId9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070" DrawAspect="Content" ObjectID="_1425036871" r:id="rId95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;            </w:t>
      </w:r>
      <w:r w:rsidRPr="008831B1">
        <w:rPr>
          <w:rFonts w:ascii="Times New Roman" w:hAnsi="Times New Roman" w:cs="Times New Roman"/>
          <w:position w:val="-26"/>
          <w:sz w:val="20"/>
          <w:szCs w:val="20"/>
        </w:rPr>
        <w:object w:dxaOrig="1420" w:dyaOrig="700">
          <v:shape id="_x0000_i1071" type="#_x0000_t75" style="width:71.25pt;height:35.25pt" o:ole="" o:bordertopcolor="this" o:borderleftcolor="this" o:borderbottomcolor="this" o:borderrightcolor="this" fillcolor="window">
            <v:imagedata r:id="rId96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071" DrawAspect="Content" ObjectID="_1425036872" r:id="rId97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pStyle w:val="21"/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>Теорема про циркуляцію вектора напруженості магнітного поля по замкнутому контуру. Закон повного струму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Розглянемо другу загальну властивість магнітного поля. Будемо йти від частинного до загального. </w:t>
      </w:r>
    </w:p>
    <w:p w:rsidR="008D314F" w:rsidRPr="008831B1" w:rsidRDefault="00675C40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1" type="#_x0000_t202" style="position:absolute;left:0;text-align:left;margin-left:-6.55pt;margin-top:6.45pt;width:93.55pt;height:72.6pt;z-index:251666432" o:allowincell="f" stroked="f">
            <v:textbox>
              <w:txbxContent>
                <w:p w:rsidR="008D314F" w:rsidRDefault="008D314F" w:rsidP="008D314F">
                  <w:r>
                    <w:rPr>
                      <w:noProof/>
                    </w:rPr>
                    <w:drawing>
                      <wp:inline distT="0" distB="0" distL="0" distR="0">
                        <wp:extent cx="1000125" cy="819150"/>
                        <wp:effectExtent l="19050" t="0" r="9525" b="0"/>
                        <wp:docPr id="151" name="Рисунок 151" descr="4_27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4_27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D314F" w:rsidRPr="008831B1">
        <w:rPr>
          <w:rFonts w:ascii="Times New Roman" w:hAnsi="Times New Roman" w:cs="Times New Roman"/>
          <w:sz w:val="20"/>
          <w:szCs w:val="20"/>
        </w:rPr>
        <w:t>Нехай є тонкий нескінчено довгий прямий провід зі струмом</w: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. Візьмемо площину, перпендикулярну до цього струму. В цій площині силові лінії вектору </w:t>
      </w:r>
      <w:r w:rsidR="008D314F" w:rsidRPr="008831B1">
        <w:rPr>
          <w:rFonts w:ascii="Times New Roman" w:hAnsi="Times New Roman" w:cs="Times New Roman"/>
          <w:position w:val="-4"/>
          <w:sz w:val="20"/>
          <w:szCs w:val="20"/>
        </w:rPr>
        <w:object w:dxaOrig="320" w:dyaOrig="340">
          <v:shape id="_x0000_i1072" type="#_x0000_t75" style="width:15.75pt;height:17.25pt" o:ole="" fillcolor="window">
            <v:imagedata r:id="rId99" o:title=""/>
          </v:shape>
          <o:OLEObject Type="Embed" ProgID="Equation.3" ShapeID="_x0000_i1072" DrawAspect="Content" ObjectID="_1425036873" r:id="rId100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– кола. Знайдемо </w:t>
      </w:r>
      <w:r w:rsidR="008D314F" w:rsidRPr="008831B1">
        <w:rPr>
          <w:rFonts w:ascii="Times New Roman" w:hAnsi="Times New Roman" w:cs="Times New Roman"/>
          <w:position w:val="-44"/>
          <w:sz w:val="20"/>
          <w:szCs w:val="20"/>
        </w:rPr>
        <w:object w:dxaOrig="940" w:dyaOrig="780">
          <v:shape id="_x0000_i1073" type="#_x0000_t75" style="width:47.25pt;height:39pt" o:ole="" fillcolor="window">
            <v:imagedata r:id="rId101" o:title=""/>
          </v:shape>
          <o:OLEObject Type="Embed" ProgID="Equation.3" ShapeID="_x0000_i1073" DrawAspect="Content" ObjectID="_1425036874" r:id="rId102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>вздовж такого кола.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Напруженість магнітного поля на відстані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200" w:dyaOrig="220">
          <v:shape id="_x0000_i1074" type="#_x0000_t75" style="width:9.75pt;height:11.25pt" o:ole="" fillcolor="window">
            <v:imagedata r:id="rId103" o:title=""/>
          </v:shape>
          <o:OLEObject Type="Embed" ProgID="Equation.3" ShapeID="_x0000_i1074" DrawAspect="Content" ObjectID="_1425036875" r:id="rId104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від прямого провідника із струмом ми знайшли раніше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6"/>
          <w:sz w:val="20"/>
          <w:szCs w:val="20"/>
        </w:rPr>
        <w:object w:dxaOrig="920" w:dyaOrig="700">
          <v:shape id="_x0000_i1075" type="#_x0000_t75" style="width:45.75pt;height:35.25pt" o:ole="" fillcolor="window">
            <v:imagedata r:id="rId105" o:title=""/>
          </v:shape>
          <o:OLEObject Type="Embed" ProgID="Equation.3" ShapeID="_x0000_i1075" DrawAspect="Content" ObjectID="_1425036876" r:id="rId106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Тоді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6"/>
          <w:sz w:val="20"/>
          <w:szCs w:val="20"/>
        </w:rPr>
        <w:object w:dxaOrig="2460" w:dyaOrig="700">
          <v:shape id="_x0000_i1076" type="#_x0000_t75" style="width:123pt;height:35.25pt" o:ole="" fillcolor="window">
            <v:imagedata r:id="rId107" o:title=""/>
          </v:shape>
          <o:OLEObject Type="Embed" ProgID="Equation.3" ShapeID="_x0000_i1076" DrawAspect="Content" ObjectID="_1425036877" r:id="rId108"/>
        </w:object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де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position w:val="-26"/>
          <w:sz w:val="20"/>
          <w:szCs w:val="20"/>
        </w:rPr>
        <w:object w:dxaOrig="1160" w:dyaOrig="700">
          <v:shape id="_x0000_i1077" type="#_x0000_t75" style="width:57.75pt;height:35.25pt" o:ole="" fillcolor="window">
            <v:imagedata r:id="rId109" o:title=""/>
          </v:shape>
          <o:OLEObject Type="Embed" ProgID="Equation.3" ShapeID="_x0000_i1077" DrawAspect="Content" ObjectID="_1425036878" r:id="rId110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кут, який спирається на </w:t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300" w:dyaOrig="300">
          <v:shape id="_x0000_i1078" type="#_x0000_t75" style="width:15pt;height:15pt" o:ole="" fillcolor="window">
            <v:imagedata r:id="rId111" o:title=""/>
          </v:shape>
          <o:OLEObject Type="Embed" ProgID="Equation.3" ShapeID="_x0000_i1078" DrawAspect="Content" ObjectID="_1425036879" r:id="rId112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, а косинус кута між векторами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320" w:dyaOrig="340">
          <v:shape id="_x0000_i1079" type="#_x0000_t75" style="width:15.75pt;height:17.25pt" o:ole="" fillcolor="window">
            <v:imagedata r:id="rId113" o:title=""/>
          </v:shape>
          <o:OLEObject Type="Embed" ProgID="Equation.3" ShapeID="_x0000_i1079" DrawAspect="Content" ObjectID="_1425036880" r:id="rId114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і </w:t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360" w:dyaOrig="380">
          <v:shape id="_x0000_i1080" type="#_x0000_t75" style="width:18pt;height:18.75pt" o:ole="" fillcolor="window">
            <v:imagedata r:id="rId115" o:title=""/>
          </v:shape>
          <o:OLEObject Type="Embed" ProgID="Equation.3" ShapeID="_x0000_i1080" DrawAspect="Content" ObjectID="_1425036881" r:id="rId116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дорівнює одиниці, оскільки їх напрямки співпадають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. Звідси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0"/>
          <w:sz w:val="20"/>
          <w:szCs w:val="20"/>
        </w:rPr>
        <w:object w:dxaOrig="2659" w:dyaOrig="540">
          <v:shape id="_x0000_i1081" type="#_x0000_t75" style="width:132.75pt;height:27pt" o:ole="" fillcolor="window">
            <v:imagedata r:id="rId117" o:title=""/>
          </v:shape>
          <o:OLEObject Type="Embed" ProgID="Equation.3" ShapeID="_x0000_i1081" DrawAspect="Content" ObjectID="_1425036882" r:id="rId118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ind w:firstLine="72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>Тепер оточимо струм довільним замкнутим контуром. У цьому випадку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6"/>
          <w:sz w:val="20"/>
          <w:szCs w:val="20"/>
        </w:rPr>
        <w:object w:dxaOrig="3080" w:dyaOrig="700">
          <v:shape id="_x0000_i1082" type="#_x0000_t75" style="width:153.75pt;height:35.25pt" o:ole="" fillcolor="window">
            <v:imagedata r:id="rId119" o:title=""/>
          </v:shape>
          <o:OLEObject Type="Embed" ProgID="Equation.3" ShapeID="_x0000_i1082" DrawAspect="Content" ObjectID="_1425036883" r:id="rId120"/>
        </w:object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>оскільки тут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6"/>
          <w:sz w:val="20"/>
          <w:szCs w:val="20"/>
        </w:rPr>
        <w:object w:dxaOrig="1560" w:dyaOrig="700">
          <v:shape id="_x0000_i1083" type="#_x0000_t75" style="width:78pt;height:35.25pt" o:ole="" fillcolor="window">
            <v:imagedata r:id="rId121" o:title=""/>
          </v:shape>
          <o:OLEObject Type="Embed" ProgID="Equation.3" ShapeID="_x0000_i1083" DrawAspect="Content" ObjectID="_1425036884" r:id="rId122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675C40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2" type="#_x0000_t202" style="position:absolute;margin-left:-6.55pt;margin-top:-77.85pt;width:129.5pt;height:107.8pt;z-index:251667456" o:allowincell="f" stroked="f">
            <v:textbox style="mso-next-textbox:#_x0000_s1032">
              <w:txbxContent>
                <w:p w:rsidR="008D314F" w:rsidRDefault="008D314F" w:rsidP="008D314F">
                  <w:r>
                    <w:rPr>
                      <w:noProof/>
                    </w:rPr>
                    <w:drawing>
                      <wp:inline distT="0" distB="0" distL="0" distR="0">
                        <wp:extent cx="1447800" cy="1266825"/>
                        <wp:effectExtent l="19050" t="0" r="0" b="0"/>
                        <wp:docPr id="152" name="Рисунок 152" descr="4_28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4_28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>В результаті теж маємо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0"/>
          <w:sz w:val="20"/>
          <w:szCs w:val="20"/>
        </w:rPr>
        <w:object w:dxaOrig="2659" w:dyaOrig="540">
          <v:shape id="_x0000_i1084" type="#_x0000_t75" style="width:132.75pt;height:27pt" o:ole="" fillcolor="window">
            <v:imagedata r:id="rId117" o:title=""/>
          </v:shape>
          <o:OLEObject Type="Embed" ProgID="Equation.3" ShapeID="_x0000_i1084" DrawAspect="Content" ObjectID="_1425036885" r:id="rId124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675C40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3" type="#_x0000_t202" style="position:absolute;left:0;text-align:left;margin-left:-6.55pt;margin-top:37.45pt;width:107.7pt;height:98.55pt;z-index:251668480" o:allowincell="f" stroked="f">
            <v:textbox>
              <w:txbxContent>
                <w:p w:rsidR="008D314F" w:rsidRDefault="008D314F" w:rsidP="008D314F">
                  <w:r>
                    <w:rPr>
                      <w:noProof/>
                    </w:rPr>
                    <w:drawing>
                      <wp:inline distT="0" distB="0" distL="0" distR="0">
                        <wp:extent cx="1171575" cy="1152525"/>
                        <wp:effectExtent l="19050" t="0" r="9525" b="0"/>
                        <wp:docPr id="153" name="Рисунок 153" descr="4_29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4_29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Нарешті, нехай довільний контур навколо струму не лежить в площині, перпендикулярній до струму. Тоді вектор </w:t>
      </w:r>
      <w:r w:rsidR="008D314F" w:rsidRPr="008831B1">
        <w:rPr>
          <w:rFonts w:ascii="Times New Roman" w:hAnsi="Times New Roman" w:cs="Times New Roman"/>
          <w:position w:val="-6"/>
          <w:sz w:val="20"/>
          <w:szCs w:val="20"/>
        </w:rPr>
        <w:object w:dxaOrig="360" w:dyaOrig="380">
          <v:shape id="_x0000_i1085" type="#_x0000_t75" style="width:18pt;height:18.75pt" o:ole="" fillcolor="window">
            <v:imagedata r:id="rId126" o:title=""/>
          </v:shape>
          <o:OLEObject Type="Embed" ProgID="Equation.3" ShapeID="_x0000_i1085" DrawAspect="Content" ObjectID="_1425036886" r:id="rId127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>можна розкласти на дві складові</w: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 : паралельну до проводу </w:t>
      </w:r>
      <w:r w:rsidR="008D314F" w:rsidRPr="008831B1">
        <w:rPr>
          <w:rFonts w:ascii="Times New Roman" w:hAnsi="Times New Roman" w:cs="Times New Roman"/>
          <w:position w:val="-16"/>
          <w:sz w:val="20"/>
          <w:szCs w:val="20"/>
        </w:rPr>
        <w:object w:dxaOrig="380" w:dyaOrig="480">
          <v:shape id="_x0000_i1086" type="#_x0000_t75" style="width:18.75pt;height:24pt" o:ole="" fillcolor="window">
            <v:imagedata r:id="rId128" o:title=""/>
          </v:shape>
          <o:OLEObject Type="Embed" ProgID="Equation.3" ShapeID="_x0000_i1086" DrawAspect="Content" ObjectID="_1425036887" r:id="rId129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 і </w:t>
      </w:r>
      <w:r w:rsidR="008D314F" w:rsidRPr="008831B1">
        <w:rPr>
          <w:rFonts w:ascii="Times New Roman" w:hAnsi="Times New Roman" w:cs="Times New Roman"/>
          <w:position w:val="-12"/>
          <w:sz w:val="20"/>
          <w:szCs w:val="20"/>
        </w:rPr>
        <w:object w:dxaOrig="460" w:dyaOrig="440">
          <v:shape id="_x0000_i1087" type="#_x0000_t75" style="width:23.25pt;height:21.75pt" o:ole="" fillcolor="window">
            <v:imagedata r:id="rId130" o:title=""/>
          </v:shape>
          <o:OLEObject Type="Embed" ProgID="Equation.3" ShapeID="_x0000_i1087" DrawAspect="Content" ObjectID="_1425036888" r:id="rId131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, </w: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>що лежить в площині, перпендикулярній до струму</w: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. Тоді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16"/>
          <w:sz w:val="20"/>
          <w:szCs w:val="20"/>
        </w:rPr>
        <w:object w:dxaOrig="2860" w:dyaOrig="480">
          <v:shape id="_x0000_i1088" type="#_x0000_t75" style="width:143.25pt;height:24pt" o:ole="" fillcolor="window">
            <v:imagedata r:id="rId132" o:title=""/>
          </v:shape>
          <o:OLEObject Type="Embed" ProgID="Equation.3" ShapeID="_x0000_i1088" DrawAspect="Content" ObjectID="_1425036889" r:id="rId133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Але </w:t>
      </w:r>
      <w:r w:rsidRPr="008831B1">
        <w:rPr>
          <w:rFonts w:ascii="Times New Roman" w:hAnsi="Times New Roman" w:cs="Times New Roman"/>
          <w:position w:val="-16"/>
          <w:sz w:val="20"/>
          <w:szCs w:val="20"/>
        </w:rPr>
        <w:object w:dxaOrig="1219" w:dyaOrig="480">
          <v:shape id="_x0000_i1089" type="#_x0000_t75" style="width:60.75pt;height:24pt" o:ole="" fillcolor="window">
            <v:imagedata r:id="rId134" o:title=""/>
          </v:shape>
          <o:OLEObject Type="Embed" ProgID="Equation.3" ShapeID="_x0000_i1089" DrawAspect="Content" ObjectID="_1425036890" r:id="rId135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, тому що </w:t>
      </w:r>
      <w:r w:rsidRPr="008831B1">
        <w:rPr>
          <w:rFonts w:ascii="Times New Roman" w:hAnsi="Times New Roman" w:cs="Times New Roman"/>
          <w:position w:val="-16"/>
          <w:sz w:val="20"/>
          <w:szCs w:val="20"/>
        </w:rPr>
        <w:object w:dxaOrig="760" w:dyaOrig="480">
          <v:shape id="_x0000_i1090" type="#_x0000_t75" style="width:38.25pt;height:24pt" o:ole="" fillcolor="window">
            <v:imagedata r:id="rId136" o:title=""/>
          </v:shape>
          <o:OLEObject Type="Embed" ProgID="Equation.3" ShapeID="_x0000_i1090" DrawAspect="Content" ObjectID="_1425036891" r:id="rId137"/>
        </w:object>
      </w:r>
      <w:r w:rsidRPr="008831B1">
        <w:rPr>
          <w:rFonts w:ascii="Times New Roman" w:hAnsi="Times New Roman" w:cs="Times New Roman"/>
          <w:sz w:val="20"/>
          <w:szCs w:val="20"/>
        </w:rPr>
        <w:t>. Остаточно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0"/>
          <w:sz w:val="20"/>
          <w:szCs w:val="20"/>
        </w:rPr>
        <w:object w:dxaOrig="2200" w:dyaOrig="540">
          <v:shape id="_x0000_i1091" type="#_x0000_t75" style="width:110.25pt;height:27pt" o:ole="" fillcolor="window">
            <v:imagedata r:id="rId138" o:title=""/>
          </v:shape>
          <o:OLEObject Type="Embed" ProgID="Equation.3" ShapeID="_x0000_i1091" DrawAspect="Content" ObjectID="_1425036892" r:id="rId139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Але </w:t>
      </w:r>
      <w:r w:rsidRPr="008831B1">
        <w:rPr>
          <w:rFonts w:ascii="Times New Roman" w:hAnsi="Times New Roman" w:cs="Times New Roman"/>
          <w:position w:val="-20"/>
          <w:sz w:val="20"/>
          <w:szCs w:val="20"/>
        </w:rPr>
        <w:object w:dxaOrig="1060" w:dyaOrig="540">
          <v:shape id="_x0000_i1092" type="#_x0000_t75" style="width:53.25pt;height:27pt" o:ole="" fillcolor="window">
            <v:imagedata r:id="rId140" o:title=""/>
          </v:shape>
          <o:OLEObject Type="Embed" ProgID="Equation.3" ShapeID="_x0000_i1092" DrawAspect="Content" ObjectID="_1425036893" r:id="rId141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є циркуляцією вектору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320" w:dyaOrig="340">
          <v:shape id="_x0000_i1093" type="#_x0000_t75" style="width:15.75pt;height:17.25pt" o:ole="" fillcolor="window">
            <v:imagedata r:id="rId142" o:title=""/>
          </v:shape>
          <o:OLEObject Type="Embed" ProgID="Equation.3" ShapeID="_x0000_i1093" DrawAspect="Content" ObjectID="_1425036894" r:id="rId143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по проекції нашого контуру на площину, перпендикулярну до струму, випадок, що вже був розглянутий. Таким чином, для будь-якого контуру, проведеного навколо прямого проводу,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0"/>
          <w:sz w:val="20"/>
          <w:szCs w:val="20"/>
        </w:rPr>
        <w:object w:dxaOrig="1600" w:dyaOrig="540">
          <v:shape id="_x0000_i1094" type="#_x0000_t75" style="width:80.25pt;height:27pt" o:ole="" fillcolor="window">
            <v:imagedata r:id="rId144" o:title=""/>
          </v:shape>
          <o:OLEObject Type="Embed" ProgID="Equation.3" ShapeID="_x0000_i1094" DrawAspect="Content" ObjectID="_1425036895" r:id="rId145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Нехай тепер через довільний контур проходить під різними кутами багато прямих струмів. Тоді для </w:t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360" w:dyaOrig="279">
          <v:shape id="_x0000_i1095" type="#_x0000_t75" style="width:18pt;height:14.25pt" o:ole="" fillcolor="window">
            <v:imagedata r:id="rId146" o:title=""/>
          </v:shape>
          <o:OLEObject Type="Embed" ProgID="Equation.3" ShapeID="_x0000_i1095" DrawAspect="Content" ObjectID="_1425036896" r:id="rId147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струму маємо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0"/>
          <w:sz w:val="20"/>
          <w:szCs w:val="20"/>
        </w:rPr>
        <w:object w:dxaOrig="1760" w:dyaOrig="540">
          <v:shape id="_x0000_i1096" type="#_x0000_t75" style="width:87.75pt;height:27pt" o:ole="" fillcolor="window">
            <v:imagedata r:id="rId148" o:title=""/>
          </v:shape>
          <o:OLEObject Type="Embed" ProgID="Equation.3" ShapeID="_x0000_i1096" DrawAspect="Content" ObjectID="_1425036897" r:id="rId149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>Взявши суму по всіх струмах, одержимо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40"/>
          <w:sz w:val="20"/>
          <w:szCs w:val="20"/>
        </w:rPr>
        <w:object w:dxaOrig="1280" w:dyaOrig="700">
          <v:shape id="_x0000_i1097" type="#_x0000_t75" style="width:63.75pt;height:35.25pt" o:ole="" fillcolor="window">
            <v:imagedata r:id="rId150" o:title=""/>
          </v:shape>
          <o:OLEObject Type="Embed" ProgID="Equation.3" ShapeID="_x0000_i1097" DrawAspect="Content" ObjectID="_1425036898" r:id="rId151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;        </w:t>
      </w:r>
      <w:r w:rsidRPr="008831B1">
        <w:rPr>
          <w:rFonts w:ascii="Times New Roman" w:hAnsi="Times New Roman" w:cs="Times New Roman"/>
          <w:position w:val="-40"/>
          <w:sz w:val="20"/>
          <w:szCs w:val="20"/>
        </w:rPr>
        <w:object w:dxaOrig="2520" w:dyaOrig="740">
          <v:shape id="_x0000_i1098" type="#_x0000_t75" style="width:126pt;height:36.75pt" o:ole="" fillcolor="window">
            <v:imagedata r:id="rId152" o:title=""/>
          </v:shape>
          <o:OLEObject Type="Embed" ProgID="Equation.3" ShapeID="_x0000_i1098" DrawAspect="Content" ObjectID="_1425036899" r:id="rId153"/>
        </w:object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або знову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0"/>
          <w:sz w:val="20"/>
          <w:szCs w:val="20"/>
        </w:rPr>
        <w:object w:dxaOrig="1600" w:dyaOrig="540">
          <v:shape id="_x0000_i1099" type="#_x0000_t75" style="width:80.25pt;height:27pt" o:ole="" fillcolor="window">
            <v:imagedata r:id="rId144" o:title=""/>
          </v:shape>
          <o:OLEObject Type="Embed" ProgID="Equation.3" ShapeID="_x0000_i1099" DrawAspect="Content" ObjectID="_1425036900" r:id="rId154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де </w:t>
      </w:r>
      <w:r w:rsidRPr="008831B1">
        <w:rPr>
          <w:rFonts w:ascii="Times New Roman" w:hAnsi="Times New Roman" w:cs="Times New Roman"/>
          <w:position w:val="-4"/>
          <w:sz w:val="20"/>
          <w:szCs w:val="20"/>
        </w:rPr>
        <w:object w:dxaOrig="420" w:dyaOrig="279">
          <v:shape id="_x0000_i1100" type="#_x0000_t75" style="width:21pt;height:14.25pt" o:ole="" fillcolor="window">
            <v:imagedata r:id="rId155" o:title=""/>
          </v:shape>
          <o:OLEObject Type="Embed" ProgID="Equation.3" ShapeID="_x0000_i1100" DrawAspect="Content" ObjectID="_1425036901" r:id="rId156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сумарний струм, який проходить через поверхню, натягнуту на контур.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Залишається позбавитись від вимоги, щоб струм був прямим. Зменшуючи розміри контуру, ми можемо струм, що протікає по кривій, замінити в окрузі нашого контуру прямим струмом, який протікає вздовж дотичної до криволінійного провідника в окрузі нашого малого контуру. В результаті співвідношення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20"/>
          <w:sz w:val="20"/>
          <w:szCs w:val="20"/>
        </w:rPr>
        <w:object w:dxaOrig="1600" w:dyaOrig="540">
          <v:shape id="_x0000_i1101" type="#_x0000_t75" style="width:80.25pt;height:27pt" o:ole="" o:bordertopcolor="this" o:borderleftcolor="this" o:borderbottomcolor="this" o:borderrightcolor="this" fillcolor="window">
            <v:imagedata r:id="rId14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101" DrawAspect="Content" ObjectID="_1425036902" r:id="rId157"/>
        </w:objec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 xml:space="preserve">є універсальним і називається </w:t>
      </w:r>
      <w:r w:rsidRPr="008831B1">
        <w:rPr>
          <w:rFonts w:ascii="Times New Roman" w:hAnsi="Times New Roman" w:cs="Times New Roman"/>
          <w:b/>
          <w:sz w:val="20"/>
          <w:szCs w:val="20"/>
          <w:u w:val="single"/>
        </w:rPr>
        <w:t>законом повного струму</w:t>
      </w:r>
      <w:r w:rsidRPr="008831B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pStyle w:val="a3"/>
        <w:jc w:val="center"/>
        <w:rPr>
          <w:b/>
          <w:sz w:val="20"/>
        </w:rPr>
      </w:pPr>
      <w:r w:rsidRPr="008831B1">
        <w:rPr>
          <w:b/>
          <w:sz w:val="20"/>
        </w:rPr>
        <w:t>Диференціальне формулювання теореми про циркуляцію вектора напруженості магнітного поля по замкнутому</w:t>
      </w:r>
      <w:r w:rsidRPr="008831B1">
        <w:rPr>
          <w:sz w:val="20"/>
        </w:rPr>
        <w:t xml:space="preserve"> </w:t>
      </w:r>
      <w:r w:rsidRPr="008831B1">
        <w:rPr>
          <w:b/>
          <w:sz w:val="20"/>
        </w:rPr>
        <w:t>контуру</w:t>
      </w: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>Це співвідношення можна перетворити на диференціальну форму. Для цього достатньо скористатися формулою Стокса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44"/>
          <w:sz w:val="20"/>
          <w:szCs w:val="20"/>
        </w:rPr>
        <w:object w:dxaOrig="2580" w:dyaOrig="780">
          <v:shape id="_x0000_i1102" type="#_x0000_t75" style="width:129pt;height:39pt" o:ole="" fillcolor="window">
            <v:imagedata r:id="rId158" o:title=""/>
          </v:shape>
          <o:OLEObject Type="Embed" ProgID="Equation.3" ShapeID="_x0000_i1102" DrawAspect="Content" ObjectID="_1425036903" r:id="rId159"/>
        </w:object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де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460" w:dyaOrig="300">
          <v:shape id="_x0000_i1103" type="#_x0000_t75" style="width:23.25pt;height:15pt" o:ole="" fillcolor="window">
            <v:imagedata r:id="rId160" o:title=""/>
          </v:shape>
          <o:OLEObject Type="Embed" ProgID="Equation.3" ShapeID="_x0000_i1103" DrawAspect="Content" ObjectID="_1425036904" r:id="rId161"/>
        </w:object>
      </w:r>
      <w:r w:rsidRPr="008831B1">
        <w:rPr>
          <w:rFonts w:ascii="Times New Roman" w:hAnsi="Times New Roman" w:cs="Times New Roman"/>
          <w:sz w:val="20"/>
          <w:szCs w:val="20"/>
        </w:rPr>
        <w:t xml:space="preserve">поверхня, натягнута на контур, а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position w:val="-6"/>
          <w:sz w:val="20"/>
          <w:szCs w:val="20"/>
        </w:rPr>
        <w:object w:dxaOrig="440" w:dyaOrig="300">
          <v:shape id="_x0000_i1104" type="#_x0000_t75" style="width:21.75pt;height:15pt" o:ole="" fillcolor="window">
            <v:imagedata r:id="rId162" o:title=""/>
          </v:shape>
          <o:OLEObject Type="Embed" ProgID="Equation.3" ShapeID="_x0000_i1104" DrawAspect="Content" ObjectID="_1425036905" r:id="rId163"/>
        </w:object>
      </w:r>
      <w:r w:rsidRPr="008831B1">
        <w:rPr>
          <w:rFonts w:ascii="Times New Roman" w:hAnsi="Times New Roman" w:cs="Times New Roman"/>
          <w:sz w:val="20"/>
          <w:szCs w:val="20"/>
        </w:rPr>
        <w:t>орт нормалі до цієї поверхні. Одночасно скористаємось зв’язком сили струму із його густиною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44"/>
          <w:sz w:val="20"/>
          <w:szCs w:val="20"/>
        </w:rPr>
        <w:object w:dxaOrig="1420" w:dyaOrig="780">
          <v:shape id="_x0000_i1105" type="#_x0000_t75" style="width:71.25pt;height:39pt" o:ole="" fillcolor="window">
            <v:imagedata r:id="rId164" o:title=""/>
          </v:shape>
          <o:OLEObject Type="Embed" ProgID="Equation.3" ShapeID="_x0000_i1105" DrawAspect="Content" ObjectID="_1425036906" r:id="rId165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Тоді 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44"/>
          <w:sz w:val="20"/>
          <w:szCs w:val="20"/>
        </w:rPr>
        <w:object w:dxaOrig="3000" w:dyaOrig="780">
          <v:shape id="_x0000_i1106" type="#_x0000_t75" style="width:150pt;height:39pt" o:ole="" fillcolor="window">
            <v:imagedata r:id="rId166" o:title=""/>
          </v:shape>
          <o:OLEObject Type="Embed" ProgID="Equation.3" ShapeID="_x0000_i1106" DrawAspect="Content" ObjectID="_1425036907" r:id="rId167"/>
        </w:objec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Pr="008831B1">
        <w:rPr>
          <w:rFonts w:ascii="Times New Roman" w:hAnsi="Times New Roman" w:cs="Times New Roman"/>
          <w:sz w:val="20"/>
          <w:szCs w:val="20"/>
        </w:rPr>
        <w:t>,</w:t>
      </w:r>
    </w:p>
    <w:p w:rsidR="008D314F" w:rsidRPr="008831B1" w:rsidRDefault="008D314F" w:rsidP="008831B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t xml:space="preserve">звідки </w:t>
      </w: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position w:val="-12"/>
          <w:sz w:val="20"/>
          <w:szCs w:val="20"/>
        </w:rPr>
        <w:object w:dxaOrig="1320" w:dyaOrig="420">
          <v:shape id="_x0000_i1107" type="#_x0000_t75" style="width:66pt;height:21pt" o:ole="" o:bordertopcolor="this" o:borderleftcolor="this" o:borderbottomcolor="this" o:borderrightcolor="this" fillcolor="window">
            <v:imagedata r:id="rId16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107" DrawAspect="Content" ObjectID="_1425036908" r:id="rId169"/>
        </w:object>
      </w:r>
      <w:r w:rsidRPr="008831B1">
        <w:rPr>
          <w:rFonts w:ascii="Times New Roman" w:hAnsi="Times New Roman" w:cs="Times New Roman"/>
          <w:sz w:val="20"/>
          <w:szCs w:val="20"/>
        </w:rPr>
        <w:t>.</w:t>
      </w:r>
      <w:r w:rsidRPr="008831B1">
        <w:rPr>
          <w:rFonts w:ascii="Times New Roman" w:hAnsi="Times New Roman" w:cs="Times New Roman"/>
          <w:sz w:val="20"/>
          <w:szCs w:val="20"/>
        </w:rPr>
        <w:tab/>
      </w:r>
      <w:r w:rsidRPr="008831B1">
        <w:rPr>
          <w:rFonts w:ascii="Times New Roman" w:hAnsi="Times New Roman" w:cs="Times New Roman"/>
          <w:sz w:val="20"/>
          <w:szCs w:val="20"/>
        </w:rPr>
        <w:tab/>
        <w:t>CGSM</w:t>
      </w:r>
    </w:p>
    <w:p w:rsidR="008D314F" w:rsidRPr="008831B1" w:rsidRDefault="008D314F" w:rsidP="008831B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pStyle w:val="a3"/>
        <w:rPr>
          <w:sz w:val="20"/>
          <w:lang w:val="ru-RU"/>
        </w:rPr>
      </w:pPr>
      <w:r w:rsidRPr="008831B1">
        <w:rPr>
          <w:sz w:val="20"/>
          <w:lang w:val="ru-RU"/>
        </w:rPr>
        <w:t>Це – друге рівняння Максвелла для магнетостатики у вакуумі. Інтегральна форма запису цього рівняння – закон повного струму</w:t>
      </w:r>
    </w:p>
    <w:p w:rsidR="008D314F" w:rsidRPr="008831B1" w:rsidRDefault="008D314F" w:rsidP="008831B1">
      <w:pPr>
        <w:pStyle w:val="a3"/>
        <w:jc w:val="center"/>
        <w:rPr>
          <w:sz w:val="20"/>
          <w:lang w:val="en-US"/>
        </w:rPr>
      </w:pPr>
      <w:r w:rsidRPr="008831B1">
        <w:rPr>
          <w:position w:val="-20"/>
          <w:sz w:val="20"/>
        </w:rPr>
        <w:object w:dxaOrig="1600" w:dyaOrig="540">
          <v:shape id="_x0000_i1108" type="#_x0000_t75" style="width:80.25pt;height:27pt" o:ole="" o:bordertopcolor="this" o:borderleftcolor="this" o:borderbottomcolor="this" o:borderrightcolor="this" fillcolor="window">
            <v:imagedata r:id="rId14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108" DrawAspect="Content" ObjectID="_1425036909" r:id="rId170"/>
        </w:object>
      </w:r>
      <w:r w:rsidRPr="008831B1">
        <w:rPr>
          <w:sz w:val="20"/>
        </w:rPr>
        <w:t>.</w:t>
      </w:r>
      <w:r w:rsidRPr="008831B1">
        <w:rPr>
          <w:sz w:val="20"/>
          <w:lang w:val="en-US"/>
        </w:rPr>
        <w:tab/>
      </w:r>
      <w:r w:rsidRPr="008831B1">
        <w:rPr>
          <w:sz w:val="20"/>
        </w:rPr>
        <w:t>CGSM</w:t>
      </w:r>
    </w:p>
    <w:p w:rsidR="008831B1" w:rsidRPr="008831B1" w:rsidRDefault="008831B1" w:rsidP="008831B1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noProof/>
          <w:sz w:val="20"/>
          <w:szCs w:val="20"/>
        </w:rPr>
      </w:pPr>
    </w:p>
    <w:p w:rsidR="008831B1" w:rsidRPr="008831B1" w:rsidRDefault="008831B1" w:rsidP="008831B1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591186</wp:posOffset>
            </wp:positionV>
            <wp:extent cx="5980430" cy="6819900"/>
            <wp:effectExtent l="19050" t="0" r="127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В системі CGSE треба </w:t>
      </w:r>
      <w:r w:rsidR="008D314F" w:rsidRPr="008831B1">
        <w:rPr>
          <w:rFonts w:ascii="Times New Roman" w:hAnsi="Times New Roman" w:cs="Times New Roman"/>
          <w:position w:val="-4"/>
          <w:sz w:val="20"/>
          <w:szCs w:val="20"/>
        </w:rPr>
        <w:object w:dxaOrig="200" w:dyaOrig="279">
          <v:shape id="_x0000_i1109" type="#_x0000_t75" style="width:9.75pt;height:14.25pt" o:ole="" fillcolor="window">
            <v:imagedata r:id="rId172" o:title=""/>
          </v:shape>
          <o:OLEObject Type="Embed" ProgID="Equation.3" ShapeID="_x0000_i1109" DrawAspect="Content" ObjectID="_1425036910" r:id="rId173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і </w:t>
      </w:r>
      <w:r w:rsidR="008D314F" w:rsidRPr="008831B1">
        <w:rPr>
          <w:rFonts w:ascii="Times New Roman" w:hAnsi="Times New Roman" w:cs="Times New Roman"/>
          <w:position w:val="-12"/>
          <w:sz w:val="20"/>
          <w:szCs w:val="20"/>
        </w:rPr>
        <w:object w:dxaOrig="240" w:dyaOrig="420">
          <v:shape id="_x0000_i1110" type="#_x0000_t75" style="width:12pt;height:21pt" o:ole="" fillcolor="window">
            <v:imagedata r:id="rId174" o:title=""/>
          </v:shape>
          <o:OLEObject Type="Embed" ProgID="Equation.3" ShapeID="_x0000_i1110" DrawAspect="Content" ObjectID="_1425036911" r:id="rId175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 </w: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="008D314F"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="008D314F" w:rsidRPr="008831B1">
        <w:rPr>
          <w:rFonts w:ascii="Times New Roman" w:hAnsi="Times New Roman" w:cs="Times New Roman"/>
          <w:sz w:val="20"/>
          <w:szCs w:val="20"/>
        </w:rPr>
        <w:fldChar w:fldCharType="end"/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поділити на </w:t>
      </w:r>
      <w:r w:rsidR="008D314F" w:rsidRPr="008831B1">
        <w:rPr>
          <w:rFonts w:ascii="Times New Roman" w:hAnsi="Times New Roman" w:cs="Times New Roman"/>
          <w:position w:val="-6"/>
          <w:sz w:val="20"/>
          <w:szCs w:val="20"/>
        </w:rPr>
        <w:object w:dxaOrig="200" w:dyaOrig="240">
          <v:shape id="_x0000_i1111" type="#_x0000_t75" style="width:9.75pt;height:12pt" o:ole="" fillcolor="window">
            <v:imagedata r:id="rId176" o:title=""/>
          </v:shape>
          <o:OLEObject Type="Embed" ProgID="Equation.3" ShapeID="_x0000_i1111" DrawAspect="Content" ObjectID="_1425036912" r:id="rId177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>:</w:t>
      </w:r>
      <w:r w:rsidRPr="008831B1">
        <w:rPr>
          <w:rFonts w:ascii="Times New Roman" w:hAnsi="Times New Roman" w:cs="Times New Roman"/>
          <w:sz w:val="20"/>
          <w:szCs w:val="20"/>
        </w:rPr>
        <w:t xml:space="preserve">   </w:t>
      </w:r>
      <w:r w:rsidR="008D314F" w:rsidRPr="008831B1">
        <w:rPr>
          <w:rFonts w:ascii="Times New Roman" w:hAnsi="Times New Roman" w:cs="Times New Roman"/>
          <w:position w:val="-28"/>
          <w:sz w:val="20"/>
          <w:szCs w:val="20"/>
        </w:rPr>
        <w:object w:dxaOrig="1640" w:dyaOrig="720">
          <v:shape id="_x0000_i1112" type="#_x0000_t75" style="width:81.75pt;height:36pt" o:ole="" o:bordertopcolor="this" o:borderleftcolor="this" o:borderbottomcolor="this" o:borderrightcolor="this" fillcolor="window">
            <v:imagedata r:id="rId17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112" DrawAspect="Content" ObjectID="_1425036913" r:id="rId179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 xml:space="preserve">;            </w:t>
      </w:r>
      <w:r w:rsidR="008D314F" w:rsidRPr="008831B1">
        <w:rPr>
          <w:rFonts w:ascii="Times New Roman" w:hAnsi="Times New Roman" w:cs="Times New Roman"/>
          <w:position w:val="-28"/>
          <w:sz w:val="20"/>
          <w:szCs w:val="20"/>
        </w:rPr>
        <w:object w:dxaOrig="1359" w:dyaOrig="740">
          <v:shape id="_x0000_i1113" type="#_x0000_t75" style="width:68.25pt;height:36.75pt" o:ole="" o:bordertopcolor="this" o:borderleftcolor="this" o:borderbottomcolor="this" o:borderrightcolor="this" fillcolor="window">
            <v:imagedata r:id="rId180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Equation.3" ShapeID="_x0000_i1113" DrawAspect="Content" ObjectID="_1425036914" r:id="rId181"/>
        </w:object>
      </w:r>
      <w:r w:rsidR="008D314F" w:rsidRPr="008831B1">
        <w:rPr>
          <w:rFonts w:ascii="Times New Roman" w:hAnsi="Times New Roman" w:cs="Times New Roman"/>
          <w:sz w:val="20"/>
          <w:szCs w:val="20"/>
        </w:rPr>
        <w:t>.</w:t>
      </w:r>
    </w:p>
    <w:p w:rsidR="008D314F" w:rsidRPr="008831B1" w:rsidRDefault="008D314F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831B1">
        <w:rPr>
          <w:rFonts w:ascii="Times New Roman" w:hAnsi="Times New Roman" w:cs="Times New Roman"/>
          <w:sz w:val="20"/>
          <w:szCs w:val="20"/>
        </w:rPr>
        <w:fldChar w:fldCharType="begin"/>
      </w:r>
      <w:r w:rsidRPr="008831B1">
        <w:rPr>
          <w:rFonts w:ascii="Times New Roman" w:hAnsi="Times New Roman" w:cs="Times New Roman"/>
          <w:sz w:val="20"/>
          <w:szCs w:val="20"/>
        </w:rPr>
        <w:instrText>PRIVATE "TYPE=PICT;ALT="</w:instrText>
      </w:r>
      <w:r w:rsidRPr="008831B1">
        <w:rPr>
          <w:rFonts w:ascii="Times New Roman" w:hAnsi="Times New Roman" w:cs="Times New Roman"/>
          <w:sz w:val="20"/>
          <w:szCs w:val="20"/>
        </w:rPr>
        <w:fldChar w:fldCharType="end"/>
      </w: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D314F" w:rsidRPr="008831B1" w:rsidRDefault="008D314F" w:rsidP="008831B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831B1" w:rsidRPr="008831B1" w:rsidRDefault="008831B1" w:rsidP="008831B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88900</wp:posOffset>
            </wp:positionV>
            <wp:extent cx="6029325" cy="6753225"/>
            <wp:effectExtent l="19050" t="0" r="9525" b="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31B1" w:rsidRPr="008831B1">
      <w:headerReference w:type="even" r:id="rId183"/>
      <w:headerReference w:type="default" r:id="rId184"/>
      <w:footerReference w:type="even" r:id="rId185"/>
      <w:footerReference w:type="default" r:id="rId186"/>
      <w:headerReference w:type="first" r:id="rId187"/>
      <w:footerReference w:type="first" r:id="rId18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651" w:rsidRDefault="00444651" w:rsidP="008831B1">
      <w:pPr>
        <w:spacing w:after="0" w:line="240" w:lineRule="auto"/>
      </w:pPr>
      <w:r>
        <w:separator/>
      </w:r>
    </w:p>
  </w:endnote>
  <w:endnote w:type="continuationSeparator" w:id="0">
    <w:p w:rsidR="00444651" w:rsidRDefault="00444651" w:rsidP="00883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40" w:rsidRDefault="00675C4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40" w:rsidRDefault="00675C4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40" w:rsidRDefault="00675C4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651" w:rsidRDefault="00444651" w:rsidP="008831B1">
      <w:pPr>
        <w:spacing w:after="0" w:line="240" w:lineRule="auto"/>
      </w:pPr>
      <w:r>
        <w:separator/>
      </w:r>
    </w:p>
  </w:footnote>
  <w:footnote w:type="continuationSeparator" w:id="0">
    <w:p w:rsidR="00444651" w:rsidRDefault="00444651" w:rsidP="00883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40" w:rsidRDefault="00675C4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40" w:rsidRPr="00675C40" w:rsidRDefault="00675C40" w:rsidP="00675C40">
    <w:pPr>
      <w:pStyle w:val="a7"/>
      <w:jc w:val="center"/>
      <w:rPr>
        <w:rFonts w:ascii="Tahoma" w:hAnsi="Tahoma"/>
        <w:b/>
        <w:color w:val="B3B3B3"/>
        <w:sz w:val="14"/>
      </w:rPr>
    </w:pPr>
    <w:hyperlink r:id="rId1" w:history="1">
      <w:r w:rsidRPr="00675C40">
        <w:rPr>
          <w:rStyle w:val="ab"/>
          <w:rFonts w:ascii="Tahoma" w:hAnsi="Tahoma"/>
          <w:b/>
          <w:color w:val="B3B3B3"/>
          <w:sz w:val="14"/>
        </w:rPr>
        <w:t>http://antibotan.com/</w:t>
      </w:r>
    </w:hyperlink>
    <w:r w:rsidRPr="00675C40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40" w:rsidRDefault="00675C4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314F"/>
    <w:rsid w:val="00444651"/>
    <w:rsid w:val="00675C40"/>
    <w:rsid w:val="008831B1"/>
    <w:rsid w:val="008D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8D314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D314F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ody Text"/>
    <w:basedOn w:val="a"/>
    <w:link w:val="a4"/>
    <w:semiHidden/>
    <w:rsid w:val="008D314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ий текст Знак"/>
    <w:basedOn w:val="a0"/>
    <w:link w:val="a3"/>
    <w:semiHidden/>
    <w:rsid w:val="008D314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D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8D314F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8D314F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semiHidden/>
    <w:rsid w:val="008D314F"/>
  </w:style>
  <w:style w:type="paragraph" w:styleId="a7">
    <w:name w:val="header"/>
    <w:basedOn w:val="a"/>
    <w:link w:val="a8"/>
    <w:uiPriority w:val="99"/>
    <w:unhideWhenUsed/>
    <w:rsid w:val="008831B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8831B1"/>
  </w:style>
  <w:style w:type="paragraph" w:styleId="a9">
    <w:name w:val="footer"/>
    <w:basedOn w:val="a"/>
    <w:link w:val="aa"/>
    <w:uiPriority w:val="99"/>
    <w:unhideWhenUsed/>
    <w:rsid w:val="008831B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8831B1"/>
  </w:style>
  <w:style w:type="character" w:styleId="ab">
    <w:name w:val="Hyperlink"/>
    <w:basedOn w:val="a0"/>
    <w:uiPriority w:val="99"/>
    <w:unhideWhenUsed/>
    <w:rsid w:val="00675C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56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30.bin"/><Relationship Id="rId84" Type="http://schemas.openxmlformats.org/officeDocument/2006/relationships/image" Target="media/image39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3.bin"/><Relationship Id="rId138" Type="http://schemas.openxmlformats.org/officeDocument/2006/relationships/image" Target="media/image67.wmf"/><Relationship Id="rId154" Type="http://schemas.openxmlformats.org/officeDocument/2006/relationships/oleObject" Target="embeddings/oleObject74.bin"/><Relationship Id="rId159" Type="http://schemas.openxmlformats.org/officeDocument/2006/relationships/oleObject" Target="embeddings/oleObject77.bin"/><Relationship Id="rId175" Type="http://schemas.openxmlformats.org/officeDocument/2006/relationships/oleObject" Target="embeddings/oleObject85.bin"/><Relationship Id="rId170" Type="http://schemas.openxmlformats.org/officeDocument/2006/relationships/oleObject" Target="embeddings/oleObject83.bin"/><Relationship Id="rId16" Type="http://schemas.openxmlformats.org/officeDocument/2006/relationships/oleObject" Target="embeddings/oleObject3.bin"/><Relationship Id="rId107" Type="http://schemas.openxmlformats.org/officeDocument/2006/relationships/image" Target="media/image51.wmf"/><Relationship Id="rId11" Type="http://schemas.openxmlformats.org/officeDocument/2006/relationships/image" Target="media/image4.png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image" Target="media/image28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png"/><Relationship Id="rId128" Type="http://schemas.openxmlformats.org/officeDocument/2006/relationships/image" Target="media/image62.wmf"/><Relationship Id="rId144" Type="http://schemas.openxmlformats.org/officeDocument/2006/relationships/image" Target="media/image70.wmf"/><Relationship Id="rId149" Type="http://schemas.openxmlformats.org/officeDocument/2006/relationships/oleObject" Target="embeddings/oleObject71.bin"/><Relationship Id="rId5" Type="http://schemas.openxmlformats.org/officeDocument/2006/relationships/footnotes" Target="footnote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7.wmf"/><Relationship Id="rId165" Type="http://schemas.openxmlformats.org/officeDocument/2006/relationships/oleObject" Target="embeddings/oleObject80.bin"/><Relationship Id="rId181" Type="http://schemas.openxmlformats.org/officeDocument/2006/relationships/oleObject" Target="embeddings/oleObject88.bin"/><Relationship Id="rId186" Type="http://schemas.openxmlformats.org/officeDocument/2006/relationships/footer" Target="footer2.xml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134" Type="http://schemas.openxmlformats.org/officeDocument/2006/relationships/image" Target="media/image65.wmf"/><Relationship Id="rId139" Type="http://schemas.openxmlformats.org/officeDocument/2006/relationships/oleObject" Target="embeddings/oleObject66.bin"/><Relationship Id="rId80" Type="http://schemas.openxmlformats.org/officeDocument/2006/relationships/image" Target="media/image37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155" Type="http://schemas.openxmlformats.org/officeDocument/2006/relationships/image" Target="media/image75.wmf"/><Relationship Id="rId171" Type="http://schemas.openxmlformats.org/officeDocument/2006/relationships/image" Target="media/image82.png"/><Relationship Id="rId176" Type="http://schemas.openxmlformats.org/officeDocument/2006/relationships/image" Target="media/image85.wmf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oleObject" Target="embeddings/oleObject61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5.wmf"/><Relationship Id="rId140" Type="http://schemas.openxmlformats.org/officeDocument/2006/relationships/image" Target="media/image68.wmf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8.bin"/><Relationship Id="rId166" Type="http://schemas.openxmlformats.org/officeDocument/2006/relationships/image" Target="media/image80.wmf"/><Relationship Id="rId182" Type="http://schemas.openxmlformats.org/officeDocument/2006/relationships/image" Target="media/image88.png"/><Relationship Id="rId187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7.bin"/><Relationship Id="rId60" Type="http://schemas.openxmlformats.org/officeDocument/2006/relationships/image" Target="media/image29.wmf"/><Relationship Id="rId65" Type="http://schemas.openxmlformats.org/officeDocument/2006/relationships/image" Target="media/image31.wmf"/><Relationship Id="rId81" Type="http://schemas.openxmlformats.org/officeDocument/2006/relationships/oleObject" Target="embeddings/oleObject38.bin"/><Relationship Id="rId86" Type="http://schemas.openxmlformats.org/officeDocument/2006/relationships/image" Target="media/image40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2.bin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6.bin"/><Relationship Id="rId172" Type="http://schemas.openxmlformats.org/officeDocument/2006/relationships/image" Target="media/image83.w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19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0.png"/><Relationship Id="rId141" Type="http://schemas.openxmlformats.org/officeDocument/2006/relationships/oleObject" Target="embeddings/oleObject67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1.bin"/><Relationship Id="rId188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162" Type="http://schemas.openxmlformats.org/officeDocument/2006/relationships/image" Target="media/image78.wmf"/><Relationship Id="rId183" Type="http://schemas.openxmlformats.org/officeDocument/2006/relationships/header" Target="header1.xml"/><Relationship Id="rId2" Type="http://schemas.microsoft.com/office/2007/relationships/stylesWithEffects" Target="stylesWithEffect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31" Type="http://schemas.openxmlformats.org/officeDocument/2006/relationships/oleObject" Target="embeddings/oleObject62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6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52" Type="http://schemas.openxmlformats.org/officeDocument/2006/relationships/image" Target="media/image74.wmf"/><Relationship Id="rId173" Type="http://schemas.openxmlformats.org/officeDocument/2006/relationships/oleObject" Target="embeddings/oleObject84.bin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6.png"/><Relationship Id="rId121" Type="http://schemas.openxmlformats.org/officeDocument/2006/relationships/image" Target="media/image58.wmf"/><Relationship Id="rId142" Type="http://schemas.openxmlformats.org/officeDocument/2006/relationships/image" Target="media/image69.wmf"/><Relationship Id="rId163" Type="http://schemas.openxmlformats.org/officeDocument/2006/relationships/oleObject" Target="embeddings/oleObject79.bin"/><Relationship Id="rId184" Type="http://schemas.openxmlformats.org/officeDocument/2006/relationships/header" Target="header2.xm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1.wmf"/><Relationship Id="rId111" Type="http://schemas.openxmlformats.org/officeDocument/2006/relationships/image" Target="media/image53.wmf"/><Relationship Id="rId132" Type="http://schemas.openxmlformats.org/officeDocument/2006/relationships/image" Target="media/image64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79" Type="http://schemas.openxmlformats.org/officeDocument/2006/relationships/oleObject" Target="embeddings/oleObject87.bin"/><Relationship Id="rId190" Type="http://schemas.openxmlformats.org/officeDocument/2006/relationships/theme" Target="theme/theme1.xml"/><Relationship Id="rId15" Type="http://schemas.openxmlformats.org/officeDocument/2006/relationships/image" Target="media/image7.w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43" Type="http://schemas.openxmlformats.org/officeDocument/2006/relationships/oleObject" Target="embeddings/oleObject68.bin"/><Relationship Id="rId148" Type="http://schemas.openxmlformats.org/officeDocument/2006/relationships/image" Target="media/image72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82.bin"/><Relationship Id="rId18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8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765</Words>
  <Characters>4453</Characters>
  <Application>Microsoft Office Word</Application>
  <DocSecurity>0</DocSecurity>
  <Lines>182</Lines>
  <Paragraphs>84</Paragraphs>
  <ScaleCrop>false</ScaleCrop>
  <Company/>
  <LinksUpToDate>false</LinksUpToDate>
  <CharactersWithSpaces>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Ivan</cp:lastModifiedBy>
  <cp:revision>4</cp:revision>
  <dcterms:created xsi:type="dcterms:W3CDTF">2011-01-10T20:20:00Z</dcterms:created>
  <dcterms:modified xsi:type="dcterms:W3CDTF">2013-03-17T12:46:00Z</dcterms:modified>
</cp:coreProperties>
</file>