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C0" w:rsidRDefault="00BD23C0" w:rsidP="00FB1F30">
      <w:pPr>
        <w:pStyle w:val="a3"/>
        <w:spacing w:line="360" w:lineRule="auto"/>
        <w:ind w:left="927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ЗМІСТ</w:t>
      </w:r>
    </w:p>
    <w:p w:rsidR="00BD23C0" w:rsidRDefault="00BD23C0" w:rsidP="00FB1F30">
      <w:pPr>
        <w:pStyle w:val="a3"/>
        <w:spacing w:line="360" w:lineRule="auto"/>
        <w:ind w:left="92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9414B5">
      <w:pPr>
        <w:pStyle w:val="a3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управління інвестиційною діяльністю підприємства</w:t>
      </w:r>
    </w:p>
    <w:p w:rsidR="00BD23C0" w:rsidRDefault="00BD23C0" w:rsidP="009414B5">
      <w:pPr>
        <w:pStyle w:val="a3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Інвестиційний портфель підприємства</w:t>
      </w:r>
    </w:p>
    <w:p w:rsidR="00BD23C0" w:rsidRDefault="00BD23C0" w:rsidP="009414B5">
      <w:pPr>
        <w:pStyle w:val="a3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Практична частина (задачі)</w:t>
      </w:r>
    </w:p>
    <w:p w:rsidR="00BD23C0" w:rsidRPr="00411D08" w:rsidRDefault="00BD23C0" w:rsidP="009414B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11D08">
        <w:rPr>
          <w:rFonts w:ascii="Times New Roman" w:hAnsi="Times New Roman"/>
          <w:sz w:val="28"/>
          <w:szCs w:val="28"/>
          <w:lang w:val="uk-UA"/>
        </w:rPr>
        <w:t>Список використаної літератури</w:t>
      </w:r>
    </w:p>
    <w:p w:rsidR="00BD23C0" w:rsidRDefault="00BD23C0" w:rsidP="006F2399">
      <w:pPr>
        <w:pStyle w:val="a3"/>
        <w:spacing w:line="360" w:lineRule="auto"/>
        <w:ind w:left="927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6F2399">
      <w:pPr>
        <w:pStyle w:val="a3"/>
        <w:spacing w:line="360" w:lineRule="auto"/>
        <w:ind w:left="927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6F2399">
      <w:pPr>
        <w:pStyle w:val="a3"/>
        <w:spacing w:line="360" w:lineRule="auto"/>
        <w:ind w:left="927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6F2399">
      <w:pPr>
        <w:pStyle w:val="a3"/>
        <w:spacing w:line="360" w:lineRule="auto"/>
        <w:ind w:left="927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6F2399">
      <w:pPr>
        <w:pStyle w:val="a3"/>
        <w:spacing w:line="360" w:lineRule="auto"/>
        <w:ind w:left="927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6F2399">
      <w:pPr>
        <w:pStyle w:val="a3"/>
        <w:spacing w:line="360" w:lineRule="auto"/>
        <w:ind w:left="927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6F2399">
      <w:pPr>
        <w:pStyle w:val="a3"/>
        <w:spacing w:line="360" w:lineRule="auto"/>
        <w:ind w:left="927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6F2399">
      <w:pPr>
        <w:pStyle w:val="a3"/>
        <w:spacing w:line="360" w:lineRule="auto"/>
        <w:ind w:left="927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6F2399">
      <w:pPr>
        <w:pStyle w:val="a3"/>
        <w:spacing w:line="360" w:lineRule="auto"/>
        <w:ind w:left="927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6F2399">
      <w:pPr>
        <w:pStyle w:val="a3"/>
        <w:spacing w:line="360" w:lineRule="auto"/>
        <w:ind w:left="927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6F2399">
      <w:pPr>
        <w:pStyle w:val="a3"/>
        <w:spacing w:line="360" w:lineRule="auto"/>
        <w:ind w:left="927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6F2399">
      <w:pPr>
        <w:pStyle w:val="a3"/>
        <w:spacing w:line="360" w:lineRule="auto"/>
        <w:ind w:left="927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6F2399">
      <w:pPr>
        <w:pStyle w:val="a3"/>
        <w:spacing w:line="360" w:lineRule="auto"/>
        <w:ind w:left="927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6F239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6F239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6F239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6F239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6F239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6F239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D23C0" w:rsidRPr="006F2399" w:rsidRDefault="00BD23C0" w:rsidP="006F239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196437">
      <w:pPr>
        <w:pStyle w:val="a3"/>
        <w:numPr>
          <w:ilvl w:val="0"/>
          <w:numId w:val="6"/>
        </w:numPr>
        <w:spacing w:after="0" w:line="360" w:lineRule="auto"/>
        <w:ind w:left="567" w:hanging="283"/>
        <w:jc w:val="center"/>
        <w:rPr>
          <w:rFonts w:ascii="Times New Roman" w:hAnsi="Times New Roman"/>
          <w:sz w:val="28"/>
          <w:szCs w:val="28"/>
          <w:lang w:val="uk-UA"/>
        </w:rPr>
      </w:pPr>
      <w:r w:rsidRPr="006F2399">
        <w:rPr>
          <w:rFonts w:ascii="Times New Roman" w:hAnsi="Times New Roman"/>
          <w:sz w:val="28"/>
          <w:szCs w:val="28"/>
          <w:lang w:val="uk-UA"/>
        </w:rPr>
        <w:lastRenderedPageBreak/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РГАНІЗАЦІЯ УПРАВЛІННЯ ІНВЕСТИЦІЙНОЮ </w:t>
      </w:r>
      <w:bookmarkEnd w:id="0"/>
      <w:r>
        <w:rPr>
          <w:rFonts w:ascii="Times New Roman" w:hAnsi="Times New Roman"/>
          <w:sz w:val="28"/>
          <w:szCs w:val="28"/>
          <w:lang w:val="uk-UA"/>
        </w:rPr>
        <w:t>ДІЯЛЬНІСТЮ ПІДПРИЄМСТВА</w:t>
      </w:r>
    </w:p>
    <w:p w:rsidR="00BD23C0" w:rsidRPr="00904AB9" w:rsidRDefault="00BD23C0" w:rsidP="00710051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D95D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2399">
        <w:rPr>
          <w:rFonts w:ascii="Times New Roman" w:hAnsi="Times New Roman"/>
          <w:sz w:val="28"/>
          <w:szCs w:val="28"/>
          <w:lang w:val="uk-UA"/>
        </w:rPr>
        <w:t>Організація управління інвестиційною діяльністю являє собою найважливіший елемент побудови системи управління інвестиційною діяльністю на підприємстві.</w:t>
      </w:r>
    </w:p>
    <w:p w:rsidR="00BD23C0" w:rsidRPr="00F01C90" w:rsidRDefault="00BD23C0" w:rsidP="00D95D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Інвестиційна діяльність - це сукупність практичних дій її суб</w:t>
      </w:r>
      <w:r w:rsidRPr="00396608">
        <w:rPr>
          <w:rFonts w:ascii="Times New Roman" w:hAnsi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 xml:space="preserve">єктів (інвесторів й учасників) по реалізації інвестицій. </w:t>
      </w:r>
      <w:r w:rsidRPr="00F01C90">
        <w:rPr>
          <w:rFonts w:ascii="Times New Roman" w:hAnsi="Times New Roman"/>
          <w:sz w:val="28"/>
          <w:szCs w:val="28"/>
          <w:lang w:val="uk-UA"/>
        </w:rPr>
        <w:t>Інвестиційна діяльність може здійснюватись у таких формах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D23C0" w:rsidRPr="00396608" w:rsidRDefault="00BD23C0" w:rsidP="00D95D73">
      <w:pPr>
        <w:pStyle w:val="a3"/>
        <w:numPr>
          <w:ilvl w:val="0"/>
          <w:numId w:val="14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 w:rsidRPr="00396608">
        <w:rPr>
          <w:rFonts w:ascii="Times New Roman" w:hAnsi="Times New Roman"/>
          <w:sz w:val="28"/>
          <w:szCs w:val="28"/>
          <w:lang w:val="uk-UA"/>
        </w:rPr>
        <w:t>інвестування, що здійснюється громадянами, недержавними підприємствами, господарськими асоціаціями, об'єднаннями та установами, а також громадськими та релігійними організаціями, іншими юридичними особами, заснованими на колективній власності;</w:t>
      </w:r>
    </w:p>
    <w:p w:rsidR="00BD23C0" w:rsidRPr="00396608" w:rsidRDefault="00BD23C0" w:rsidP="00D95D73">
      <w:pPr>
        <w:pStyle w:val="a3"/>
        <w:numPr>
          <w:ilvl w:val="0"/>
          <w:numId w:val="14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 w:rsidRPr="00396608">
        <w:rPr>
          <w:rFonts w:ascii="Times New Roman" w:hAnsi="Times New Roman"/>
          <w:sz w:val="28"/>
          <w:szCs w:val="28"/>
          <w:lang w:val="uk-UA"/>
        </w:rPr>
        <w:t>державне інвестування;</w:t>
      </w:r>
    </w:p>
    <w:p w:rsidR="00BD23C0" w:rsidRPr="00396608" w:rsidRDefault="00BD23C0" w:rsidP="00D95D73">
      <w:pPr>
        <w:pStyle w:val="a3"/>
        <w:numPr>
          <w:ilvl w:val="0"/>
          <w:numId w:val="14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 w:rsidRPr="00396608">
        <w:rPr>
          <w:rFonts w:ascii="Times New Roman" w:hAnsi="Times New Roman"/>
          <w:sz w:val="28"/>
          <w:szCs w:val="28"/>
          <w:lang w:val="uk-UA"/>
        </w:rPr>
        <w:t>іноземне інвестування;</w:t>
      </w:r>
    </w:p>
    <w:p w:rsidR="00BD23C0" w:rsidRPr="00396608" w:rsidRDefault="00BD23C0" w:rsidP="00D95D73">
      <w:pPr>
        <w:pStyle w:val="a3"/>
        <w:numPr>
          <w:ilvl w:val="0"/>
          <w:numId w:val="14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 w:rsidRPr="00396608">
        <w:rPr>
          <w:rFonts w:ascii="Times New Roman" w:hAnsi="Times New Roman"/>
          <w:sz w:val="28"/>
          <w:szCs w:val="28"/>
          <w:lang w:val="uk-UA"/>
        </w:rPr>
        <w:t>спільне інвестування коштів і цінностей громадянами та юридичними особами України й іноземних держав.</w:t>
      </w:r>
    </w:p>
    <w:p w:rsidR="00BD23C0" w:rsidRDefault="00BD23C0" w:rsidP="00D95D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Інвестиції - це капітал в усіх його формах, що вкладається в об</w:t>
      </w:r>
      <w:r w:rsidRPr="00396608">
        <w:rPr>
          <w:rFonts w:ascii="Times New Roman" w:hAnsi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 xml:space="preserve">єкти виробничого й невиробничого призначення метою забезпечення його збільшення в майбутньому, а також досягнення позаекономічних ефектів соціального та екологічного характеру. </w:t>
      </w:r>
    </w:p>
    <w:p w:rsidR="00BD23C0" w:rsidRDefault="00BD23C0" w:rsidP="00D95D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Суб</w:t>
      </w:r>
      <w:r w:rsidRPr="00396608">
        <w:rPr>
          <w:rFonts w:ascii="Times New Roman" w:hAnsi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 xml:space="preserve">єктами інвестиційної діяльності можуть бути громадяни і юридичні особи України та іноземних держав, а також держави. </w:t>
      </w:r>
    </w:p>
    <w:p w:rsidR="00BD23C0" w:rsidRPr="00A0169E" w:rsidRDefault="00BD23C0" w:rsidP="007100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3C0" w:rsidRPr="00DC325E" w:rsidRDefault="00BD23C0" w:rsidP="00D95D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26864">
        <w:rPr>
          <w:rFonts w:ascii="Times New Roman" w:hAnsi="Times New Roman"/>
          <w:sz w:val="28"/>
          <w:szCs w:val="28"/>
          <w:lang w:val="uk-UA"/>
        </w:rPr>
        <w:t>Організація управління інвестиційною діяльністю</w:t>
      </w:r>
      <w:r w:rsidRPr="00DC32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C325E">
        <w:rPr>
          <w:rFonts w:ascii="Times New Roman" w:hAnsi="Times New Roman"/>
          <w:sz w:val="28"/>
          <w:szCs w:val="28"/>
          <w:lang w:val="uk-UA"/>
        </w:rPr>
        <w:t>це координація й оптимізація в часі й у просторі інвестиційної діяльності підприємства з метою досягнення в певний термін найбільшого інвестиційного ефекту.</w:t>
      </w:r>
    </w:p>
    <w:p w:rsidR="00BD23C0" w:rsidRPr="00DC325E" w:rsidRDefault="00BD23C0" w:rsidP="00D95D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325E">
        <w:rPr>
          <w:rFonts w:ascii="Times New Roman" w:hAnsi="Times New Roman"/>
          <w:sz w:val="28"/>
          <w:szCs w:val="28"/>
          <w:lang w:val="uk-UA"/>
        </w:rPr>
        <w:t xml:space="preserve">Організація управління інвестиційною діяльністю на підприємстві передбачає, насамперед, розробку структури й створення системи спеціальних внутрішніх структурних служб і підрозділів підприємства, функціонування яких повинне бути спрямоване на розробку й прийняття </w:t>
      </w:r>
      <w:r w:rsidRPr="00DC325E">
        <w:rPr>
          <w:rFonts w:ascii="Times New Roman" w:hAnsi="Times New Roman"/>
          <w:sz w:val="28"/>
          <w:szCs w:val="28"/>
          <w:lang w:val="uk-UA"/>
        </w:rPr>
        <w:lastRenderedPageBreak/>
        <w:t>ефективних управлінських рішень з усіх питань інвестиційної діяльності підприємства.</w:t>
      </w:r>
    </w:p>
    <w:p w:rsidR="00BD23C0" w:rsidRPr="00DC325E" w:rsidRDefault="00BD23C0" w:rsidP="00D95D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325E">
        <w:rPr>
          <w:rFonts w:ascii="Times New Roman" w:hAnsi="Times New Roman"/>
          <w:sz w:val="28"/>
          <w:szCs w:val="28"/>
        </w:rPr>
        <w:t>Структура системи цих служб залежить від розміру підприємства й масштабу його інвестиційної діяльності.</w:t>
      </w:r>
    </w:p>
    <w:p w:rsidR="00BD23C0" w:rsidRPr="00DC325E" w:rsidRDefault="00BD23C0" w:rsidP="00D95D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325E">
        <w:rPr>
          <w:rFonts w:ascii="Times New Roman" w:hAnsi="Times New Roman"/>
          <w:sz w:val="28"/>
          <w:szCs w:val="28"/>
        </w:rPr>
        <w:t>На малих підприємствах, як правило, структурні служби й підрозділи не створюються. Функції з управління інвестиційною діяльністю покладають на власника або директора підприємства.</w:t>
      </w:r>
    </w:p>
    <w:p w:rsidR="00BD23C0" w:rsidRPr="00DC325E" w:rsidRDefault="00BD23C0" w:rsidP="00D95D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325E">
        <w:rPr>
          <w:rFonts w:ascii="Times New Roman" w:hAnsi="Times New Roman"/>
          <w:sz w:val="28"/>
          <w:szCs w:val="28"/>
          <w:lang w:val="uk-UA"/>
        </w:rPr>
        <w:t>Зі зростанням масштабів інвестиційної діяльності підприємства виникає необхідність у використанні додаткових по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325E">
        <w:rPr>
          <w:rFonts w:ascii="Times New Roman" w:hAnsi="Times New Roman"/>
          <w:sz w:val="28"/>
          <w:szCs w:val="28"/>
          <w:lang w:val="uk-UA"/>
        </w:rPr>
        <w:t>слуг кваліфікованого фахівця  інвестиційного менеджера (як правило, це інвестиційний менеджер широкого профілю, до компетенції якого входить усе коло питань інвестиційної сфери).</w:t>
      </w:r>
    </w:p>
    <w:p w:rsidR="00BD23C0" w:rsidRPr="00DC325E" w:rsidRDefault="00BD23C0" w:rsidP="00D95D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великих </w:t>
      </w:r>
      <w:r w:rsidRPr="00DC325E">
        <w:rPr>
          <w:rFonts w:ascii="Times New Roman" w:hAnsi="Times New Roman"/>
          <w:sz w:val="28"/>
          <w:szCs w:val="28"/>
          <w:lang w:val="uk-UA"/>
        </w:rPr>
        <w:t xml:space="preserve">підприємствах з великими обсягами інвестиційної діяльності, що інвестують ряд реальних і фінансових проектів створюються спеціальні відділи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DC325E">
        <w:rPr>
          <w:rFonts w:ascii="Times New Roman" w:hAnsi="Times New Roman"/>
          <w:sz w:val="28"/>
          <w:szCs w:val="28"/>
          <w:lang w:val="uk-UA"/>
        </w:rPr>
        <w:t xml:space="preserve"> відділи з управління інвестиціями.</w:t>
      </w:r>
    </w:p>
    <w:p w:rsidR="00BD23C0" w:rsidRPr="00DC325E" w:rsidRDefault="00BD23C0" w:rsidP="00D95D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325E">
        <w:rPr>
          <w:rFonts w:ascii="Times New Roman" w:hAnsi="Times New Roman"/>
          <w:sz w:val="28"/>
          <w:szCs w:val="28"/>
          <w:lang w:val="uk-UA"/>
        </w:rPr>
        <w:t>Структура цих відділів залежить від специфіки інвестиційної діяльності підприємства.</w:t>
      </w:r>
    </w:p>
    <w:p w:rsidR="00BD23C0" w:rsidRDefault="00BD23C0" w:rsidP="00D95D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325E">
        <w:rPr>
          <w:rFonts w:ascii="Times New Roman" w:hAnsi="Times New Roman"/>
          <w:sz w:val="28"/>
          <w:szCs w:val="28"/>
          <w:lang w:val="uk-UA"/>
        </w:rPr>
        <w:t>Відділ з управління інвестиціями або інвестиційним відділом являє собою структурний підрозділ підприємства, керівник якого відповідає за використання виділених йому інвестиційних ресурсів і одержання необхідного прибутку від інвестиційної діяльності.</w:t>
      </w:r>
    </w:p>
    <w:p w:rsidR="00BD23C0" w:rsidRPr="00DC325E" w:rsidRDefault="00BD23C0" w:rsidP="00D95D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325E">
        <w:rPr>
          <w:rFonts w:ascii="Times New Roman" w:hAnsi="Times New Roman"/>
          <w:sz w:val="28"/>
          <w:szCs w:val="28"/>
          <w:lang w:val="uk-UA"/>
        </w:rPr>
        <w:t>Формування організаційної системи управління інвестиційною діяльністю на підприємстві передбачає ряд етапів:</w:t>
      </w:r>
    </w:p>
    <w:p w:rsidR="00BD23C0" w:rsidRPr="001C21E7" w:rsidRDefault="00BD23C0" w:rsidP="00D95D73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 </w:t>
      </w:r>
      <w:r w:rsidRPr="001C21E7">
        <w:rPr>
          <w:rFonts w:ascii="Times New Roman" w:hAnsi="Times New Roman"/>
          <w:sz w:val="28"/>
          <w:szCs w:val="28"/>
          <w:lang w:val="uk-UA"/>
        </w:rPr>
        <w:t>Дослідження особливостей фун</w:t>
      </w:r>
      <w:r>
        <w:rPr>
          <w:rFonts w:ascii="Times New Roman" w:hAnsi="Times New Roman"/>
          <w:sz w:val="28"/>
          <w:szCs w:val="28"/>
          <w:lang w:val="uk-UA"/>
        </w:rPr>
        <w:t xml:space="preserve">кціонування окремих структурних </w:t>
      </w:r>
      <w:r w:rsidRPr="001C21E7">
        <w:rPr>
          <w:rFonts w:ascii="Times New Roman" w:hAnsi="Times New Roman"/>
          <w:sz w:val="28"/>
          <w:szCs w:val="28"/>
          <w:lang w:val="uk-UA"/>
        </w:rPr>
        <w:t>підрозділів підприємства й виявлення ступеня їхнього впливу на ефекти</w:t>
      </w:r>
      <w:r>
        <w:rPr>
          <w:rFonts w:ascii="Times New Roman" w:hAnsi="Times New Roman"/>
          <w:sz w:val="28"/>
          <w:szCs w:val="28"/>
          <w:lang w:val="uk-UA"/>
        </w:rPr>
        <w:t>вність інвестиційної діяльності;</w:t>
      </w:r>
    </w:p>
    <w:p w:rsidR="00BD23C0" w:rsidRPr="001C21E7" w:rsidRDefault="00BD23C0" w:rsidP="00D95D73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1C21E7">
        <w:rPr>
          <w:rFonts w:ascii="Times New Roman" w:hAnsi="Times New Roman"/>
          <w:sz w:val="28"/>
          <w:szCs w:val="28"/>
          <w:lang w:val="uk-UA"/>
        </w:rPr>
        <w:t>2. Розробка структури системи управління інвестиційною діяльністю, визначенн</w:t>
      </w:r>
      <w:r>
        <w:rPr>
          <w:rFonts w:ascii="Times New Roman" w:hAnsi="Times New Roman"/>
          <w:sz w:val="28"/>
          <w:szCs w:val="28"/>
          <w:lang w:val="uk-UA"/>
        </w:rPr>
        <w:t>я типів її елементів (відділів);</w:t>
      </w:r>
    </w:p>
    <w:p w:rsidR="00BD23C0" w:rsidRPr="001C21E7" w:rsidRDefault="00BD23C0" w:rsidP="00D95D73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1C21E7">
        <w:rPr>
          <w:rFonts w:ascii="Times New Roman" w:hAnsi="Times New Roman"/>
          <w:sz w:val="28"/>
          <w:szCs w:val="28"/>
          <w:lang w:val="uk-UA"/>
        </w:rPr>
        <w:t>3. Формування системи прав та обов'язків і міри відповідаль</w:t>
      </w:r>
      <w:r>
        <w:rPr>
          <w:rFonts w:ascii="Times New Roman" w:hAnsi="Times New Roman"/>
          <w:sz w:val="28"/>
          <w:szCs w:val="28"/>
          <w:lang w:val="uk-UA"/>
        </w:rPr>
        <w:t>ності керівників даних відділів;</w:t>
      </w:r>
    </w:p>
    <w:p w:rsidR="00BD23C0" w:rsidRPr="00277DFA" w:rsidRDefault="00BD23C0" w:rsidP="00D95D73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DC325E">
        <w:rPr>
          <w:rFonts w:ascii="Times New Roman" w:hAnsi="Times New Roman"/>
          <w:sz w:val="28"/>
          <w:szCs w:val="28"/>
        </w:rPr>
        <w:lastRenderedPageBreak/>
        <w:t>4. Розробка планових завдань даним відділам і доведення їх</w:t>
      </w:r>
      <w:r>
        <w:rPr>
          <w:rFonts w:ascii="Times New Roman" w:hAnsi="Times New Roman"/>
          <w:sz w:val="28"/>
          <w:szCs w:val="28"/>
        </w:rPr>
        <w:t xml:space="preserve"> до виконавців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D23C0" w:rsidRPr="001C21E7" w:rsidRDefault="00BD23C0" w:rsidP="00D95D73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1C21E7">
        <w:rPr>
          <w:rFonts w:ascii="Times New Roman" w:hAnsi="Times New Roman"/>
          <w:sz w:val="28"/>
          <w:szCs w:val="28"/>
          <w:lang w:val="uk-UA"/>
        </w:rPr>
        <w:t xml:space="preserve">5. Забезпечення контролю виконання встановлених завдань цими відділами шляхом одержання відповідної інформації (звітів), її аналізу </w:t>
      </w:r>
      <w:r>
        <w:rPr>
          <w:rFonts w:ascii="Times New Roman" w:hAnsi="Times New Roman"/>
          <w:sz w:val="28"/>
          <w:szCs w:val="28"/>
          <w:lang w:val="uk-UA"/>
        </w:rPr>
        <w:t>й установлення причин відхилень.</w:t>
      </w:r>
    </w:p>
    <w:p w:rsidR="00BD23C0" w:rsidRDefault="00BD23C0" w:rsidP="00D95D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C21E7">
        <w:rPr>
          <w:rFonts w:ascii="Times New Roman" w:hAnsi="Times New Roman"/>
          <w:sz w:val="28"/>
          <w:szCs w:val="28"/>
          <w:lang w:val="uk-UA"/>
        </w:rPr>
        <w:t>Організація управління інвестиційною діяльністю на підприємстві є основою прийняття ефективних управлінських рішень у сфері інвестицій.</w:t>
      </w:r>
    </w:p>
    <w:p w:rsidR="00BD23C0" w:rsidRDefault="00BD23C0" w:rsidP="00D95D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1C90">
        <w:rPr>
          <w:rFonts w:ascii="Times New Roman" w:hAnsi="Times New Roman"/>
          <w:sz w:val="28"/>
          <w:szCs w:val="28"/>
          <w:lang w:val="uk-UA"/>
        </w:rPr>
        <w:t xml:space="preserve">Основна мета управління інвестиційною діяльністю полягає в досягненні найефективнішої реалізації інвестиційної стратегії підприємства. </w:t>
      </w:r>
    </w:p>
    <w:p w:rsidR="00BD23C0" w:rsidRDefault="00BD23C0" w:rsidP="00D95D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2FE4">
        <w:rPr>
          <w:rFonts w:ascii="Times New Roman" w:hAnsi="Times New Roman"/>
          <w:sz w:val="28"/>
          <w:szCs w:val="28"/>
          <w:lang w:val="uk-UA"/>
        </w:rPr>
        <w:t xml:space="preserve">Управління інвестиційною діяльністю має такі функції: </w:t>
      </w:r>
    </w:p>
    <w:p w:rsidR="00BD23C0" w:rsidRDefault="00BD23C0" w:rsidP="00D95D73">
      <w:pPr>
        <w:pStyle w:val="a3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Pr="00E0308B">
        <w:rPr>
          <w:rFonts w:ascii="Times New Roman" w:hAnsi="Times New Roman"/>
          <w:sz w:val="28"/>
          <w:szCs w:val="28"/>
          <w:lang w:val="uk-UA"/>
        </w:rPr>
        <w:t xml:space="preserve">наліз і прогнозування; </w:t>
      </w:r>
    </w:p>
    <w:p w:rsidR="00BD23C0" w:rsidRDefault="00BD23C0" w:rsidP="00D95D73">
      <w:pPr>
        <w:pStyle w:val="a3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E0308B">
        <w:rPr>
          <w:rFonts w:ascii="Times New Roman" w:hAnsi="Times New Roman"/>
          <w:sz w:val="28"/>
          <w:szCs w:val="28"/>
          <w:lang w:val="uk-UA"/>
        </w:rPr>
        <w:t xml:space="preserve">ланування і організація; </w:t>
      </w:r>
    </w:p>
    <w:p w:rsidR="00BD23C0" w:rsidRDefault="00BD23C0" w:rsidP="00D95D73">
      <w:pPr>
        <w:pStyle w:val="a3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E0308B">
        <w:rPr>
          <w:rFonts w:ascii="Times New Roman" w:hAnsi="Times New Roman"/>
          <w:sz w:val="28"/>
          <w:szCs w:val="28"/>
          <w:lang w:val="uk-UA"/>
        </w:rPr>
        <w:t xml:space="preserve">блік, мотивація, моніторинг (контроль), </w:t>
      </w:r>
    </w:p>
    <w:p w:rsidR="00BD23C0" w:rsidRDefault="00BD23C0" w:rsidP="00D95D73">
      <w:pPr>
        <w:pStyle w:val="a3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E0308B">
        <w:rPr>
          <w:rFonts w:ascii="Times New Roman" w:hAnsi="Times New Roman"/>
          <w:sz w:val="28"/>
          <w:szCs w:val="28"/>
          <w:lang w:val="uk-UA"/>
        </w:rPr>
        <w:t xml:space="preserve">оординація та регулювання управління діяльністю. </w:t>
      </w:r>
    </w:p>
    <w:p w:rsidR="00BD23C0" w:rsidRDefault="00BD23C0" w:rsidP="00D95D73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308B">
        <w:rPr>
          <w:rFonts w:ascii="Times New Roman" w:hAnsi="Times New Roman"/>
          <w:sz w:val="28"/>
          <w:szCs w:val="28"/>
          <w:lang w:val="uk-UA"/>
        </w:rPr>
        <w:t>Перераховані функції суттєво відрізняються залежно від рівня суб'єкта управління: держави, галузі, регіону, суб'єктів господарювання - підприємств.</w:t>
      </w:r>
    </w:p>
    <w:p w:rsidR="00BD23C0" w:rsidRDefault="00BD23C0" w:rsidP="00D95D73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D95D73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D95D73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D95D73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D95D73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D95D73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D95D73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D95D73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D95D73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D95D73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D95D73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D95D73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3C0" w:rsidRPr="00E0308B" w:rsidRDefault="00BD23C0" w:rsidP="00D95D73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196437">
      <w:pPr>
        <w:pStyle w:val="a3"/>
        <w:numPr>
          <w:ilvl w:val="0"/>
          <w:numId w:val="6"/>
        </w:numPr>
        <w:spacing w:after="0" w:line="360" w:lineRule="auto"/>
        <w:ind w:left="1276" w:hanging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411D08">
        <w:rPr>
          <w:rFonts w:ascii="Times New Roman" w:hAnsi="Times New Roman"/>
          <w:sz w:val="28"/>
          <w:szCs w:val="28"/>
          <w:lang w:val="uk-UA"/>
        </w:rPr>
        <w:lastRenderedPageBreak/>
        <w:t>ІНВЕСТИЦІЙНИЙ ПОРТФЕЛЬ ПІДПРИЄМСТВА</w:t>
      </w:r>
    </w:p>
    <w:p w:rsidR="00BD23C0" w:rsidRPr="00411D08" w:rsidRDefault="00BD23C0" w:rsidP="0071005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D95D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Інвестиційний портфель - це цілеспрямована сформована сукупність цінних паперів, придбаних підприємством відповідно до розробленої інвестиційної стратегії фінансового інвестування.</w:t>
      </w:r>
    </w:p>
    <w:p w:rsidR="00BD23C0" w:rsidRDefault="00BD23C0" w:rsidP="00D95D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04AB9">
        <w:rPr>
          <w:rFonts w:ascii="Times New Roman" w:hAnsi="Times New Roman"/>
          <w:sz w:val="28"/>
          <w:szCs w:val="28"/>
          <w:lang w:val="uk-UA"/>
        </w:rPr>
        <w:t>Складовими інвестиційного портф</w:t>
      </w:r>
      <w:r>
        <w:rPr>
          <w:rFonts w:ascii="Times New Roman" w:hAnsi="Times New Roman"/>
          <w:sz w:val="28"/>
          <w:szCs w:val="28"/>
          <w:lang w:val="uk-UA"/>
        </w:rPr>
        <w:t xml:space="preserve">еля можуть бути будь-які активи </w:t>
      </w:r>
      <w:r w:rsidRPr="00904AB9">
        <w:rPr>
          <w:rFonts w:ascii="Times New Roman" w:hAnsi="Times New Roman"/>
          <w:sz w:val="28"/>
          <w:szCs w:val="28"/>
          <w:lang w:val="uk-UA"/>
        </w:rPr>
        <w:t xml:space="preserve"> від золота та нерухомості до акцій та опціонів.</w:t>
      </w:r>
    </w:p>
    <w:p w:rsidR="00BD23C0" w:rsidRDefault="00BD23C0" w:rsidP="00D95D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формування інвестиційного портфеля фінансових інвестицій є забезпечення реалізації основних напрямів політики фінансового інвестування шляхом підбору найбільш доходних і найменш ризикових цінних паперів.</w:t>
      </w:r>
    </w:p>
    <w:p w:rsidR="00BD23C0" w:rsidRDefault="00BD23C0" w:rsidP="00D95D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цієї мети завданнями формування інвестиційного портфеля підприємства є такі:</w:t>
      </w:r>
    </w:p>
    <w:p w:rsidR="00BD23C0" w:rsidRPr="00277DFA" w:rsidRDefault="00BD23C0" w:rsidP="00D95D73">
      <w:pPr>
        <w:pStyle w:val="a3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277DFA">
        <w:rPr>
          <w:rFonts w:ascii="Times New Roman" w:hAnsi="Times New Roman"/>
          <w:sz w:val="28"/>
          <w:szCs w:val="28"/>
          <w:lang w:val="uk-UA"/>
        </w:rPr>
        <w:t>Забезпечення високого рівня інвестиційного доходу в поточному періоді;</w:t>
      </w:r>
    </w:p>
    <w:p w:rsidR="00BD23C0" w:rsidRDefault="00BD23C0" w:rsidP="00D95D73">
      <w:pPr>
        <w:pStyle w:val="a3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високих темпів приросту інвестованого капіталу в довгостроковому періоді;</w:t>
      </w:r>
    </w:p>
    <w:p w:rsidR="00BD23C0" w:rsidRDefault="00BD23C0" w:rsidP="00D95D73">
      <w:pPr>
        <w:pStyle w:val="a3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мінімізації рівня інвестиційних ризиків;</w:t>
      </w:r>
    </w:p>
    <w:p w:rsidR="00BD23C0" w:rsidRPr="00D96A18" w:rsidRDefault="00BD23C0" w:rsidP="00D95D73">
      <w:pPr>
        <w:pStyle w:val="a3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необхідної ліквідності портфеля.</w:t>
      </w:r>
    </w:p>
    <w:p w:rsidR="00BD23C0" w:rsidRPr="0045429C" w:rsidRDefault="00BD23C0" w:rsidP="00D95D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9C">
        <w:rPr>
          <w:rFonts w:ascii="Times New Roman" w:hAnsi="Times New Roman"/>
          <w:sz w:val="28"/>
          <w:szCs w:val="28"/>
          <w:lang w:val="uk-UA"/>
        </w:rPr>
        <w:t xml:space="preserve">Основною метою інвестиційної діяльності на підприємстві, так само як і основною метою формування інвестиційного портфеля, є забезпечення реалізації його інвестиційної стратегії. Так, якщо інвестиційна стратегія підприємства націлена на розширення діяльності (збільшення обсягу виробництва і реалізації продукції чи послуг, що надаються), то основні інвестиції будуть направлені в інвестиційні проекти або в активи, пов'язані з виробництвом, а наявні (плановані) вкладення в інші об'єкти (у цінні папери або банківські вклади) будуть носити по відношенню до них підлеглий характер, що відіб'ється, наприклад, на термінах, обсяги розміщення. </w:t>
      </w:r>
    </w:p>
    <w:p w:rsidR="00BD23C0" w:rsidRPr="00F3521D" w:rsidRDefault="00BD23C0" w:rsidP="00D95D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521D">
        <w:rPr>
          <w:rFonts w:ascii="Times New Roman" w:hAnsi="Times New Roman"/>
          <w:sz w:val="28"/>
          <w:szCs w:val="28"/>
        </w:rPr>
        <w:t xml:space="preserve">Як і в загальному випадку при здійсненні інвестиційної діяльності, так і при формуванні інвестиційного портфеля інвестор націлений на отримання </w:t>
      </w:r>
      <w:r w:rsidRPr="00F3521D">
        <w:rPr>
          <w:rFonts w:ascii="Times New Roman" w:hAnsi="Times New Roman"/>
          <w:sz w:val="28"/>
          <w:szCs w:val="28"/>
        </w:rPr>
        <w:lastRenderedPageBreak/>
        <w:t xml:space="preserve">прибутку (доходу), діючи при цьому в рамках прийнятного для нього ризику. Дохід же може бути отриманий не тільки у формі поточних виплат або прибутку від реалізації інвестиційних проектів, одержуваних з певним ступенем регулярності і визначеності (передбачуваності) у певні проміжки часу, але і у вигляді приросту вартості придбаних активів. </w:t>
      </w:r>
    </w:p>
    <w:p w:rsidR="00BD23C0" w:rsidRPr="0045429C" w:rsidRDefault="00BD23C0" w:rsidP="00D95D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F3521D">
        <w:rPr>
          <w:rFonts w:ascii="Times New Roman" w:hAnsi="Times New Roman"/>
          <w:sz w:val="28"/>
          <w:szCs w:val="28"/>
        </w:rPr>
        <w:t xml:space="preserve">ри формуванні будь-якого інвестиційного портфеля інвестор має за мету: </w:t>
      </w:r>
    </w:p>
    <w:p w:rsidR="00BD23C0" w:rsidRPr="002F55F9" w:rsidRDefault="00BD23C0" w:rsidP="00196437">
      <w:pPr>
        <w:pStyle w:val="a3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2F55F9">
        <w:rPr>
          <w:rFonts w:ascii="Times New Roman" w:hAnsi="Times New Roman"/>
          <w:sz w:val="28"/>
          <w:szCs w:val="28"/>
        </w:rPr>
        <w:t xml:space="preserve"> досягнення певного рівня прибутковості; </w:t>
      </w:r>
    </w:p>
    <w:p w:rsidR="00BD23C0" w:rsidRPr="002F55F9" w:rsidRDefault="00BD23C0" w:rsidP="00196437">
      <w:pPr>
        <w:pStyle w:val="a3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55F9">
        <w:rPr>
          <w:rFonts w:ascii="Times New Roman" w:hAnsi="Times New Roman"/>
          <w:sz w:val="28"/>
          <w:szCs w:val="28"/>
        </w:rPr>
        <w:t xml:space="preserve">приріст капіталу; </w:t>
      </w:r>
    </w:p>
    <w:p w:rsidR="00BD23C0" w:rsidRPr="002F55F9" w:rsidRDefault="00BD23C0" w:rsidP="00196437">
      <w:pPr>
        <w:pStyle w:val="a3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55F9">
        <w:rPr>
          <w:rFonts w:ascii="Times New Roman" w:hAnsi="Times New Roman"/>
          <w:sz w:val="28"/>
          <w:szCs w:val="28"/>
        </w:rPr>
        <w:t xml:space="preserve">мінімізація інвестиційних ризиків; </w:t>
      </w:r>
    </w:p>
    <w:p w:rsidR="00BD23C0" w:rsidRPr="002F55F9" w:rsidRDefault="00BD23C0" w:rsidP="00196437">
      <w:pPr>
        <w:pStyle w:val="a3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F55F9">
        <w:rPr>
          <w:rFonts w:ascii="Times New Roman" w:hAnsi="Times New Roman"/>
          <w:sz w:val="28"/>
          <w:szCs w:val="28"/>
        </w:rPr>
        <w:t xml:space="preserve"> ліквідність інвестованих коштів на прийнятному для інвестора рівні. </w:t>
      </w:r>
    </w:p>
    <w:p w:rsidR="00BD23C0" w:rsidRPr="00CC088A" w:rsidRDefault="00BD23C0" w:rsidP="00D95D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521D">
        <w:rPr>
          <w:rFonts w:ascii="Times New Roman" w:hAnsi="Times New Roman"/>
          <w:sz w:val="28"/>
          <w:szCs w:val="28"/>
        </w:rPr>
        <w:t>Досягнення певного рівня прибутковості передбачає отримання регулярного доходу в поточному періоді, як правило, із заздалегідь встановленою періодичністю. Це можуть бути виплати відсотків за банківськими депозитними вкладами, плановані доходи від експлуатації об'єктів реального інвестування (об'єктів нерухомості, нового обладнання), дивіденди і відсотки відповідно по акціях і облігаціях. Отримання поточного доходу впливає на платоспроможність компанії і приймається в розрахунок при плануванні грошових потоків. Дана мета є основною при формуванні портфеля, особливо в ситуації короткострокового розміщення коштів (наприклад, при наявності надлишку грошових коштів та неможливість або недоцільність його використання на виробн</w:t>
      </w:r>
      <w:r>
        <w:rPr>
          <w:rFonts w:ascii="Times New Roman" w:hAnsi="Times New Roman"/>
          <w:sz w:val="28"/>
          <w:szCs w:val="28"/>
        </w:rPr>
        <w:t xml:space="preserve">ичі цілі в поточному періоді). </w:t>
      </w:r>
    </w:p>
    <w:p w:rsidR="00BD23C0" w:rsidRPr="00CC088A" w:rsidRDefault="00BD23C0" w:rsidP="00D95D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521D">
        <w:rPr>
          <w:rFonts w:ascii="Times New Roman" w:hAnsi="Times New Roman"/>
          <w:sz w:val="28"/>
          <w:szCs w:val="28"/>
        </w:rPr>
        <w:t xml:space="preserve">Приріст капіталу забезпечується при інвестуванні коштів в об'єкти, які характеризуються збільшенням їх вартості в часі. Це справедливо для акцій молодих компаній-емітентів (в основному інноваційної спрямованості), у міру розширення діяльності яких очікується значне зростання цін їхніх акцій, а також для об'єктів нерухомості та ін Саме приріст вартості і забезпечує інвестору отримання доходу. Такого роду інвестиції передбачають більш тривалий період розміщення коштів і, як правило, відносяться до довгострокових. </w:t>
      </w:r>
    </w:p>
    <w:p w:rsidR="00BD23C0" w:rsidRPr="00CC088A" w:rsidRDefault="00BD23C0" w:rsidP="00D95D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521D">
        <w:rPr>
          <w:rFonts w:ascii="Times New Roman" w:hAnsi="Times New Roman"/>
          <w:sz w:val="28"/>
          <w:szCs w:val="28"/>
        </w:rPr>
        <w:lastRenderedPageBreak/>
        <w:t xml:space="preserve">Мінімізація інвестиційних ризиків, або безпека інвестицій, означає невразливість інвестицій від потрясінь на ринку інвестиційного капіталу і стабільність одержання доходу. Підбір об'єктів, по яких найбільш імовірні повернення капіталу та отримання доходу планованого рівня, і дозволяє досягти зазначеної мети. Однак мінімізація ризиків не завжди дозволяє повністю усунути ймовірність негативних наслідків, а лише сприяє досягненню їх допустимого рівня при забезпеченні необхідної інвестором дохідності. Вона залежить від </w:t>
      </w:r>
      <w:r>
        <w:rPr>
          <w:rFonts w:ascii="Times New Roman" w:hAnsi="Times New Roman"/>
          <w:sz w:val="28"/>
          <w:szCs w:val="28"/>
        </w:rPr>
        <w:t xml:space="preserve">ставлення інвестора до ризику. </w:t>
      </w:r>
    </w:p>
    <w:p w:rsidR="00BD23C0" w:rsidRDefault="00BD23C0" w:rsidP="00D95D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66D3">
        <w:rPr>
          <w:rFonts w:ascii="Times New Roman" w:hAnsi="Times New Roman"/>
          <w:sz w:val="28"/>
          <w:szCs w:val="28"/>
          <w:lang w:val="uk-UA"/>
        </w:rPr>
        <w:t xml:space="preserve">Забезпечення достатньої ліквідності інвестованих коштів передбачає можливість швидкого і беззбиткового (без істотних втрат у вартості) звернення інвестицій у готівку гроші, або можливість їх швидкої реалізації. Ця мета не обов'язково пов'язана з попередніми цілями, вона найбільш досяжна при розміщенні коштів у фінансові активи, що користуються стійким попитом на фондовому ринку (акції та облігації відомих компаній, державні цінні папери). </w:t>
      </w:r>
    </w:p>
    <w:p w:rsidR="00BD23C0" w:rsidRDefault="00BD23C0" w:rsidP="00D95D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Процес формування інвестиційного портфеля містить у собі ряд етапів:</w:t>
      </w:r>
    </w:p>
    <w:p w:rsidR="00BD23C0" w:rsidRDefault="00BD23C0" w:rsidP="00196437">
      <w:pPr>
        <w:pStyle w:val="a3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E305F0">
        <w:rPr>
          <w:rFonts w:ascii="Times New Roman" w:hAnsi="Times New Roman"/>
          <w:sz w:val="28"/>
          <w:szCs w:val="28"/>
          <w:lang w:val="uk-UA"/>
        </w:rPr>
        <w:t>Ви</w:t>
      </w:r>
      <w:r>
        <w:rPr>
          <w:rFonts w:ascii="Times New Roman" w:hAnsi="Times New Roman"/>
          <w:sz w:val="28"/>
          <w:szCs w:val="28"/>
          <w:lang w:val="uk-UA"/>
        </w:rPr>
        <w:t>бір типу інвестиційного портфеля;</w:t>
      </w:r>
    </w:p>
    <w:p w:rsidR="00BD23C0" w:rsidRDefault="00BD23C0" w:rsidP="00196437">
      <w:pPr>
        <w:pStyle w:val="a3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Оцінка інвестиційних якостей окремих цінних паперів за критеріями рівня прибутковості, ризику й ліквідності;</w:t>
      </w:r>
    </w:p>
    <w:p w:rsidR="00BD23C0" w:rsidRDefault="00BD23C0" w:rsidP="00196437">
      <w:pPr>
        <w:pStyle w:val="a3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Відбір фінансових інструментів в інвестиційний портфель із урахуванням їх впливу на параметри прибутковості, ризику й ліквідності портфеля;</w:t>
      </w:r>
    </w:p>
    <w:p w:rsidR="00BD23C0" w:rsidRDefault="00BD23C0" w:rsidP="00196437">
      <w:pPr>
        <w:pStyle w:val="a3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Оптимізація портфеля, спрямована на зниження його ризику при заданому рівні його прибутковості;</w:t>
      </w:r>
    </w:p>
    <w:p w:rsidR="00BD23C0" w:rsidRPr="00E305F0" w:rsidRDefault="00BD23C0" w:rsidP="00196437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Оцінка основних фінансових параметрів портфеля ( прибутковість, ризик, ліквідність).</w:t>
      </w:r>
    </w:p>
    <w:p w:rsidR="00BD23C0" w:rsidRPr="00F3521D" w:rsidRDefault="00BD23C0" w:rsidP="00D95D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521D">
        <w:rPr>
          <w:rFonts w:ascii="Times New Roman" w:hAnsi="Times New Roman"/>
          <w:sz w:val="28"/>
          <w:szCs w:val="28"/>
        </w:rPr>
        <w:t xml:space="preserve">Враховуючи альтернативність інвестиційних цілей, неможливо добитися їх одночасного досягнення. Тому інвестор повинен встановити пріоритет певної мети при формуванні свого портфеля. </w:t>
      </w:r>
    </w:p>
    <w:p w:rsidR="00BD23C0" w:rsidRPr="002F55F9" w:rsidRDefault="00BD23C0" w:rsidP="00904AB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196437">
      <w:pPr>
        <w:pStyle w:val="a3"/>
        <w:numPr>
          <w:ilvl w:val="0"/>
          <w:numId w:val="6"/>
        </w:numPr>
        <w:ind w:left="1134" w:hanging="35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ПРАКТИЧНА ЧАСТИНА ( ЗАДАЧІ )</w:t>
      </w:r>
    </w:p>
    <w:p w:rsidR="00BD23C0" w:rsidRPr="00411D08" w:rsidRDefault="00BD23C0" w:rsidP="00710051">
      <w:pPr>
        <w:pStyle w:val="a3"/>
        <w:spacing w:after="0" w:line="240" w:lineRule="auto"/>
        <w:ind w:left="1287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411D0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Задача 1</w:t>
      </w:r>
    </w:p>
    <w:p w:rsidR="00BD23C0" w:rsidRDefault="00BD23C0" w:rsidP="00904AB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накопичену суму боргу при нарахуванні складних відсотків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8"/>
        <w:gridCol w:w="1908"/>
        <w:gridCol w:w="1909"/>
        <w:gridCol w:w="1910"/>
        <w:gridCol w:w="1936"/>
      </w:tblGrid>
      <w:tr w:rsidR="00BD23C0" w:rsidRPr="00FF5147" w:rsidTr="00FF5147">
        <w:tc>
          <w:tcPr>
            <w:tcW w:w="1908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1908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Кредит, тис. грн.</w:t>
            </w:r>
          </w:p>
        </w:tc>
        <w:tc>
          <w:tcPr>
            <w:tcW w:w="1909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Строк кредиту, роки</w:t>
            </w:r>
          </w:p>
        </w:tc>
        <w:tc>
          <w:tcPr>
            <w:tcW w:w="1910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Річна процентна ставка, %</w:t>
            </w:r>
          </w:p>
        </w:tc>
        <w:tc>
          <w:tcPr>
            <w:tcW w:w="1936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Періодичність нарахування</w:t>
            </w:r>
          </w:p>
        </w:tc>
      </w:tr>
      <w:tr w:rsidR="00BD23C0" w:rsidRPr="00FF5147" w:rsidTr="00FF5147">
        <w:tc>
          <w:tcPr>
            <w:tcW w:w="1908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08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330</w:t>
            </w:r>
          </w:p>
        </w:tc>
        <w:tc>
          <w:tcPr>
            <w:tcW w:w="1909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10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36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щокварталу</w:t>
            </w:r>
          </w:p>
        </w:tc>
      </w:tr>
    </w:tbl>
    <w:p w:rsidR="00BD23C0" w:rsidRDefault="00BD23C0" w:rsidP="007100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AE635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Розв’язання:</w:t>
      </w:r>
    </w:p>
    <w:p w:rsidR="00BD23C0" w:rsidRDefault="00BD23C0" w:rsidP="00904AB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нарахуванні складних відсотків використовують таку формулу:</w:t>
      </w:r>
    </w:p>
    <w:p w:rsidR="00BD23C0" w:rsidRDefault="00BD23C0" w:rsidP="007D4187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(1 + </w:t>
      </w: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uk-UA"/>
        </w:rPr>
        <w:t xml:space="preserve"> , де</w:t>
      </w:r>
    </w:p>
    <w:p w:rsidR="00BD23C0" w:rsidRPr="00BA4111" w:rsidRDefault="00BD23C0" w:rsidP="00904AB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  - накопичена сума боргу;</w:t>
      </w:r>
    </w:p>
    <w:p w:rsidR="00BD23C0" w:rsidRDefault="00BD23C0" w:rsidP="00904AB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- початкова сума кредиту;</w:t>
      </w:r>
    </w:p>
    <w:p w:rsidR="00BD23C0" w:rsidRDefault="00BD23C0" w:rsidP="00904AB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lang w:val="uk-UA"/>
        </w:rPr>
        <w:t xml:space="preserve"> - річна процентна ставка за складними відсотками;</w:t>
      </w:r>
    </w:p>
    <w:p w:rsidR="00BD23C0" w:rsidRDefault="00BD23C0" w:rsidP="00904AB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BA411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період нарахування, роки.</w:t>
      </w:r>
    </w:p>
    <w:p w:rsidR="00BD23C0" w:rsidRDefault="00BD23C0" w:rsidP="003E43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Але в цій задачі кількість розрахункових періодів у році перевищує одиницю, то розрахунок нарощеної суми боргу здійснюється за такою формулою :</w:t>
      </w:r>
    </w:p>
    <w:p w:rsidR="00BD23C0" w:rsidRPr="00F966D3" w:rsidRDefault="00BD23C0" w:rsidP="007D4187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(1 + </w:t>
      </w:r>
      <w:r w:rsidRPr="00FF5147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FF5147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FE263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2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25E&quot;/&gt;&lt;wsp:rsid wsp:val=&quot;00084940&quot;/&gt;&lt;wsp:rsid wsp:val=&quot;000C7F38&quot;/&gt;&lt;wsp:rsid wsp:val=&quot;0014011D&quot;/&gt;&lt;wsp:rsid wsp:val=&quot;00196437&quot;/&gt;&lt;wsp:rsid wsp:val=&quot;001B05A4&quot;/&gt;&lt;wsp:rsid wsp:val=&quot;001C21E7&quot;/&gt;&lt;wsp:rsid wsp:val=&quot;002721B8&quot;/&gt;&lt;wsp:rsid wsp:val=&quot;00277DFA&quot;/&gt;&lt;wsp:rsid wsp:val=&quot;002E0DA1&quot;/&gt;&lt;wsp:rsid wsp:val=&quot;002F55F9&quot;/&gt;&lt;wsp:rsid wsp:val=&quot;003751E4&quot;/&gt;&lt;wsp:rsid wsp:val=&quot;00396608&quot;/&gt;&lt;wsp:rsid wsp:val=&quot;003B3D77&quot;/&gt;&lt;wsp:rsid wsp:val=&quot;003E433E&quot;/&gt;&lt;wsp:rsid wsp:val=&quot;003F5BBD&quot;/&gt;&lt;wsp:rsid wsp:val=&quot;00403E62&quot;/&gt;&lt;wsp:rsid wsp:val=&quot;00411D08&quot;/&gt;&lt;wsp:rsid wsp:val=&quot;00435704&quot;/&gt;&lt;wsp:rsid wsp:val=&quot;0045429C&quot;/&gt;&lt;wsp:rsid wsp:val=&quot;004D2FE4&quot;/&gt;&lt;wsp:rsid wsp:val=&quot;00526864&quot;/&gt;&lt;wsp:rsid wsp:val=&quot;00535233&quot;/&gt;&lt;wsp:rsid wsp:val=&quot;006325D5&quot;/&gt;&lt;wsp:rsid wsp:val=&quot;006917A3&quot;/&gt;&lt;wsp:rsid wsp:val=&quot;006D0B37&quot;/&gt;&lt;wsp:rsid wsp:val=&quot;006F2399&quot;/&gt;&lt;wsp:rsid wsp:val=&quot;00710051&quot;/&gt;&lt;wsp:rsid wsp:val=&quot;00742096&quot;/&gt;&lt;wsp:rsid wsp:val=&quot;007D4187&quot;/&gt;&lt;wsp:rsid wsp:val=&quot;008A245B&quot;/&gt;&lt;wsp:rsid wsp:val=&quot;008D71B0&quot;/&gt;&lt;wsp:rsid wsp:val=&quot;00904AB9&quot;/&gt;&lt;wsp:rsid wsp:val=&quot;00935198&quot;/&gt;&lt;wsp:rsid wsp:val=&quot;009414B5&quot;/&gt;&lt;wsp:rsid wsp:val=&quot;00A0169E&quot;/&gt;&lt;wsp:rsid wsp:val=&quot;00A90D1A&quot;/&gt;&lt;wsp:rsid wsp:val=&quot;00AE6355&quot;/&gt;&lt;wsp:rsid wsp:val=&quot;00B641A2&quot;/&gt;&lt;wsp:rsid wsp:val=&quot;00BA4111&quot;/&gt;&lt;wsp:rsid wsp:val=&quot;00C5454B&quot;/&gt;&lt;wsp:rsid wsp:val=&quot;00CC088A&quot;/&gt;&lt;wsp:rsid wsp:val=&quot;00D95D73&quot;/&gt;&lt;wsp:rsid wsp:val=&quot;00D96A18&quot;/&gt;&lt;wsp:rsid wsp:val=&quot;00DC2911&quot;/&gt;&lt;wsp:rsid wsp:val=&quot;00DC325E&quot;/&gt;&lt;wsp:rsid wsp:val=&quot;00E0308B&quot;/&gt;&lt;wsp:rsid wsp:val=&quot;00E305F0&quot;/&gt;&lt;wsp:rsid wsp:val=&quot;00E522E9&quot;/&gt;&lt;wsp:rsid wsp:val=&quot;00F01C90&quot;/&gt;&lt;wsp:rsid wsp:val=&quot;00F66C00&quot;/&gt;&lt;wsp:rsid wsp:val=&quot;00F83C8D&quot;/&gt;&lt;wsp:rsid wsp:val=&quot;00F966D3&quot;/&gt;&lt;wsp:rsid wsp:val=&quot;00FB1F30&quot;/&gt;&lt;wsp:rsid wsp:val=&quot;00FF5147&quot;/&gt;&lt;/wsp:rsids&gt;&lt;/w:docPr&gt;&lt;w:body&gt;&lt;w:p wsp:rsidR=&quot;00000000&quot; wsp:rsidRDefault=&quot;00435704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w:sz w:val=&quot;28&quot;/&gt;&lt;w:sz-cs w:val=&quot;28&quot;/&gt;&lt;w:lang w:val=&quot;UK&quot;/&gt;&lt;/w:rPr&gt;&lt;m:t&gt;q&lt;/m:t&gt;&lt;/m:r&gt;&lt;/m:num&gt;&lt;m:den&gt;&lt;m:r&gt;&lt;w:rPr&gt;&lt;w:rFonts w:ascii=&quot;Cambria Math&quot; w:h-ansi=&quot;Cambria Math&quot; w:cs=&quot;Cambria Math&quot;/&gt;&lt;wx:font wx:val=&quot;Cambria Math&quot;/&gt;&lt;w:i/&gt;&lt;w:sz w:val=&quot;28&quot;/&gt;&lt;w:sz-cs w:val=&quot;28&quot;/&gt;&lt;w:lang w:val=&quot;EN-US&quot;/&gt;&lt;/w:rPr&gt;&lt;m:t&gt;m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F5147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 w:rsidRPr="00FF5147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FE2633">
        <w:pict>
          <v:shape id="_x0000_i1026" type="#_x0000_t75" style="width:13.5pt;height:2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25E&quot;/&gt;&lt;wsp:rsid wsp:val=&quot;00084940&quot;/&gt;&lt;wsp:rsid wsp:val=&quot;000C7F38&quot;/&gt;&lt;wsp:rsid wsp:val=&quot;0014011D&quot;/&gt;&lt;wsp:rsid wsp:val=&quot;00196437&quot;/&gt;&lt;wsp:rsid wsp:val=&quot;001B05A4&quot;/&gt;&lt;wsp:rsid wsp:val=&quot;001C21E7&quot;/&gt;&lt;wsp:rsid wsp:val=&quot;002721B8&quot;/&gt;&lt;wsp:rsid wsp:val=&quot;00277DFA&quot;/&gt;&lt;wsp:rsid wsp:val=&quot;002E0DA1&quot;/&gt;&lt;wsp:rsid wsp:val=&quot;002F55F9&quot;/&gt;&lt;wsp:rsid wsp:val=&quot;003751E4&quot;/&gt;&lt;wsp:rsid wsp:val=&quot;00396608&quot;/&gt;&lt;wsp:rsid wsp:val=&quot;003B3D77&quot;/&gt;&lt;wsp:rsid wsp:val=&quot;003E433E&quot;/&gt;&lt;wsp:rsid wsp:val=&quot;003F5BBD&quot;/&gt;&lt;wsp:rsid wsp:val=&quot;00403E62&quot;/&gt;&lt;wsp:rsid wsp:val=&quot;00411D08&quot;/&gt;&lt;wsp:rsid wsp:val=&quot;00435704&quot;/&gt;&lt;wsp:rsid wsp:val=&quot;0045429C&quot;/&gt;&lt;wsp:rsid wsp:val=&quot;004D2FE4&quot;/&gt;&lt;wsp:rsid wsp:val=&quot;00526864&quot;/&gt;&lt;wsp:rsid wsp:val=&quot;00535233&quot;/&gt;&lt;wsp:rsid wsp:val=&quot;006325D5&quot;/&gt;&lt;wsp:rsid wsp:val=&quot;006917A3&quot;/&gt;&lt;wsp:rsid wsp:val=&quot;006D0B37&quot;/&gt;&lt;wsp:rsid wsp:val=&quot;006F2399&quot;/&gt;&lt;wsp:rsid wsp:val=&quot;00710051&quot;/&gt;&lt;wsp:rsid wsp:val=&quot;00742096&quot;/&gt;&lt;wsp:rsid wsp:val=&quot;007D4187&quot;/&gt;&lt;wsp:rsid wsp:val=&quot;008A245B&quot;/&gt;&lt;wsp:rsid wsp:val=&quot;008D71B0&quot;/&gt;&lt;wsp:rsid wsp:val=&quot;00904AB9&quot;/&gt;&lt;wsp:rsid wsp:val=&quot;00935198&quot;/&gt;&lt;wsp:rsid wsp:val=&quot;009414B5&quot;/&gt;&lt;wsp:rsid wsp:val=&quot;00A0169E&quot;/&gt;&lt;wsp:rsid wsp:val=&quot;00A90D1A&quot;/&gt;&lt;wsp:rsid wsp:val=&quot;00AE6355&quot;/&gt;&lt;wsp:rsid wsp:val=&quot;00B641A2&quot;/&gt;&lt;wsp:rsid wsp:val=&quot;00BA4111&quot;/&gt;&lt;wsp:rsid wsp:val=&quot;00C5454B&quot;/&gt;&lt;wsp:rsid wsp:val=&quot;00CC088A&quot;/&gt;&lt;wsp:rsid wsp:val=&quot;00D95D73&quot;/&gt;&lt;wsp:rsid wsp:val=&quot;00D96A18&quot;/&gt;&lt;wsp:rsid wsp:val=&quot;00DC2911&quot;/&gt;&lt;wsp:rsid wsp:val=&quot;00DC325E&quot;/&gt;&lt;wsp:rsid wsp:val=&quot;00E0308B&quot;/&gt;&lt;wsp:rsid wsp:val=&quot;00E305F0&quot;/&gt;&lt;wsp:rsid wsp:val=&quot;00E522E9&quot;/&gt;&lt;wsp:rsid wsp:val=&quot;00F01C90&quot;/&gt;&lt;wsp:rsid wsp:val=&quot;00F66C00&quot;/&gt;&lt;wsp:rsid wsp:val=&quot;00F83C8D&quot;/&gt;&lt;wsp:rsid wsp:val=&quot;00F966D3&quot;/&gt;&lt;wsp:rsid wsp:val=&quot;00FB1F30&quot;/&gt;&lt;wsp:rsid wsp:val=&quot;00FF5147&quot;/&gt;&lt;/wsp:rsids&gt;&lt;/w:docPr&gt;&lt;w:body&gt;&lt;w:p wsp:rsidR=&quot;00000000&quot; wsp:rsidRDefault=&quot;00435704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w:sz w:val=&quot;28&quot;/&gt;&lt;w:sz-cs w:val=&quot;28&quot;/&gt;&lt;w:lang w:val=&quot;UK&quot;/&gt;&lt;/w:rPr&gt;&lt;m:t&gt;q&lt;/m:t&gt;&lt;/m:r&gt;&lt;/m:num&gt;&lt;m:den&gt;&lt;m:r&gt;&lt;w:rPr&gt;&lt;w:rFonts w:ascii=&quot;Cambria Math&quot; w:h-ansi=&quot;Cambria Math&quot; w:cs=&quot;Cambria Math&quot;/&gt;&lt;wx:font wx:val=&quot;Cambria Math&quot;/&gt;&lt;w:i/&gt;&lt;w:sz w:val=&quot;28&quot;/&gt;&lt;w:sz-cs w:val=&quot;28&quot;/&gt;&lt;w:lang w:val=&quot;EN-US&quot;/&gt;&lt;/w:rPr&gt;&lt;m:t&gt;m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F5147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F966D3">
        <w:rPr>
          <w:rFonts w:ascii="Times New Roman" w:hAnsi="Times New Roman"/>
          <w:sz w:val="28"/>
          <w:szCs w:val="28"/>
          <w:lang w:val="uk-UA"/>
        </w:rPr>
        <w:t xml:space="preserve"> )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6325D5">
        <w:rPr>
          <w:rFonts w:ascii="Times New Roman" w:hAnsi="Times New Roman"/>
          <w:sz w:val="28"/>
          <w:szCs w:val="28"/>
          <w:vertAlign w:val="superscript"/>
          <w:lang w:val="uk-UA"/>
        </w:rPr>
        <w:t>×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>
        <w:rPr>
          <w:rFonts w:ascii="Times New Roman" w:hAnsi="Times New Roman"/>
          <w:sz w:val="28"/>
          <w:szCs w:val="28"/>
          <w:lang w:val="uk-UA"/>
        </w:rPr>
        <w:t>, де</w:t>
      </w:r>
    </w:p>
    <w:p w:rsidR="00BD23C0" w:rsidRPr="00F966D3" w:rsidRDefault="00BD23C0" w:rsidP="00904AB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m</w:t>
      </w:r>
      <w:r w:rsidRPr="00F966D3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кількість розрахункових періодів у році.</w:t>
      </w:r>
    </w:p>
    <w:p w:rsidR="00BD23C0" w:rsidRPr="00084940" w:rsidRDefault="00BD23C0" w:rsidP="00904AB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 =</w:t>
      </w:r>
      <w:r w:rsidRPr="00084940">
        <w:rPr>
          <w:rFonts w:ascii="Times New Roman" w:hAnsi="Times New Roman"/>
          <w:sz w:val="28"/>
          <w:szCs w:val="28"/>
        </w:rPr>
        <w:t xml:space="preserve"> 330 </w:t>
      </w:r>
      <w:r>
        <w:rPr>
          <w:rFonts w:ascii="Times New Roman" w:hAnsi="Times New Roman"/>
          <w:sz w:val="28"/>
          <w:szCs w:val="28"/>
          <w:lang w:val="uk-UA"/>
        </w:rPr>
        <w:t>×</w:t>
      </w:r>
      <w:r w:rsidRPr="00084940">
        <w:rPr>
          <w:rFonts w:ascii="Times New Roman" w:hAnsi="Times New Roman"/>
          <w:sz w:val="28"/>
          <w:szCs w:val="28"/>
        </w:rPr>
        <w:t xml:space="preserve"> (1+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4940">
        <w:rPr>
          <w:rFonts w:ascii="Times New Roman" w:hAnsi="Times New Roman"/>
          <w:sz w:val="28"/>
          <w:szCs w:val="28"/>
        </w:rPr>
        <w:t xml:space="preserve"> )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6325D5">
        <w:rPr>
          <w:rFonts w:ascii="Times New Roman" w:hAnsi="Times New Roman"/>
          <w:sz w:val="28"/>
          <w:szCs w:val="28"/>
          <w:vertAlign w:val="superscript"/>
          <w:lang w:val="uk-UA"/>
        </w:rPr>
        <w:t>×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4  </w:t>
      </w:r>
      <w:r>
        <w:rPr>
          <w:rFonts w:ascii="Times New Roman" w:hAnsi="Times New Roman"/>
          <w:sz w:val="28"/>
          <w:szCs w:val="28"/>
          <w:lang w:val="uk-UA"/>
        </w:rPr>
        <w:t>=</w:t>
      </w:r>
    </w:p>
    <w:p w:rsidR="00BD23C0" w:rsidRDefault="00BD23C0" w:rsidP="00B641A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Отже, накопичувальна сума боргу становить 559, 64 тис. грн. за термін кредиту 3 роки.</w:t>
      </w:r>
    </w:p>
    <w:p w:rsidR="00BD23C0" w:rsidRDefault="00BD23C0" w:rsidP="007100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7D4187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Задача 2</w:t>
      </w:r>
    </w:p>
    <w:p w:rsidR="00BD23C0" w:rsidRDefault="00BD23C0" w:rsidP="00904AB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чи прийнятий проект на основі таких даних: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8"/>
        <w:gridCol w:w="1128"/>
        <w:gridCol w:w="1127"/>
        <w:gridCol w:w="1127"/>
        <w:gridCol w:w="1127"/>
        <w:gridCol w:w="1128"/>
        <w:gridCol w:w="1259"/>
        <w:gridCol w:w="1497"/>
      </w:tblGrid>
      <w:tr w:rsidR="00BD23C0" w:rsidRPr="00FF5147" w:rsidTr="00FF5147">
        <w:tc>
          <w:tcPr>
            <w:tcW w:w="1196" w:type="dxa"/>
            <w:vMerge w:val="restart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5981" w:type="dxa"/>
            <w:gridSpan w:val="5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Грошові потоки (ГП)проектів, тис. грн., за:</w:t>
            </w:r>
          </w:p>
        </w:tc>
        <w:tc>
          <w:tcPr>
            <w:tcW w:w="1197" w:type="dxa"/>
            <w:vMerge w:val="restart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Початкові інвестиції (ПІ),тис. грн..</w:t>
            </w:r>
          </w:p>
        </w:tc>
        <w:tc>
          <w:tcPr>
            <w:tcW w:w="1197" w:type="dxa"/>
            <w:vMerge w:val="restart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Допустимий термін окупності (ТО доп),роки</w:t>
            </w:r>
          </w:p>
        </w:tc>
      </w:tr>
      <w:tr w:rsidR="00BD23C0" w:rsidRPr="00FF5147" w:rsidTr="00FF5147">
        <w:tc>
          <w:tcPr>
            <w:tcW w:w="1196" w:type="dxa"/>
            <w:vMerge/>
          </w:tcPr>
          <w:p w:rsidR="00BD23C0" w:rsidRPr="00FF5147" w:rsidRDefault="00BD23C0" w:rsidP="00FF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1 рік</w:t>
            </w:r>
          </w:p>
        </w:tc>
        <w:tc>
          <w:tcPr>
            <w:tcW w:w="1196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2 рік</w:t>
            </w:r>
          </w:p>
        </w:tc>
        <w:tc>
          <w:tcPr>
            <w:tcW w:w="1196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3 рік</w:t>
            </w:r>
          </w:p>
        </w:tc>
        <w:tc>
          <w:tcPr>
            <w:tcW w:w="1196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4 рік</w:t>
            </w:r>
          </w:p>
        </w:tc>
        <w:tc>
          <w:tcPr>
            <w:tcW w:w="1197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5 рік</w:t>
            </w:r>
          </w:p>
        </w:tc>
        <w:tc>
          <w:tcPr>
            <w:tcW w:w="1197" w:type="dxa"/>
            <w:vMerge/>
          </w:tcPr>
          <w:p w:rsidR="00BD23C0" w:rsidRPr="00FF5147" w:rsidRDefault="00BD23C0" w:rsidP="00FF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7" w:type="dxa"/>
            <w:vMerge/>
          </w:tcPr>
          <w:p w:rsidR="00BD23C0" w:rsidRPr="00FF5147" w:rsidRDefault="00BD23C0" w:rsidP="00FF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23C0" w:rsidRPr="00FF5147" w:rsidTr="00FF5147">
        <w:tc>
          <w:tcPr>
            <w:tcW w:w="1196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96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1,9</w:t>
            </w:r>
          </w:p>
        </w:tc>
        <w:tc>
          <w:tcPr>
            <w:tcW w:w="1196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6,1</w:t>
            </w:r>
          </w:p>
        </w:tc>
        <w:tc>
          <w:tcPr>
            <w:tcW w:w="1196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8,3</w:t>
            </w:r>
          </w:p>
        </w:tc>
        <w:tc>
          <w:tcPr>
            <w:tcW w:w="1196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1197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1197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97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3,2</w:t>
            </w:r>
          </w:p>
        </w:tc>
      </w:tr>
    </w:tbl>
    <w:p w:rsidR="00BD23C0" w:rsidRDefault="00BD23C0" w:rsidP="00904AB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D23C0" w:rsidRDefault="00BD23C0" w:rsidP="0071005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Розв’язання:</w:t>
      </w:r>
    </w:p>
    <w:p w:rsidR="00BD23C0" w:rsidRDefault="00BD23C0" w:rsidP="00904AB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Знаходимо суму грошових потоків (ГП) за допустимий термін окупності</w:t>
      </w:r>
    </w:p>
    <w:p w:rsidR="00BD23C0" w:rsidRDefault="00BD23C0" w:rsidP="00904AB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ГП = 1,9 + 6,1 + 8,3 + 0,86 = 17,17</w:t>
      </w:r>
    </w:p>
    <w:p w:rsidR="00BD23C0" w:rsidRDefault="00BD23C0" w:rsidP="00904AB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Порівнюємо чи є доцільний чи недоцільний проект</w:t>
      </w:r>
    </w:p>
    <w:p w:rsidR="00BD23C0" w:rsidRDefault="00BD23C0" w:rsidP="00904AB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17,17 – 18 = - 0,83</w:t>
      </w:r>
    </w:p>
    <w:p w:rsidR="00BD23C0" w:rsidRDefault="00BD23C0" w:rsidP="00904AB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Отже, цей проект недоцільний оскільки початкові інвестиції становлять 18 тис. грн., а сума грошових потоків становить 17,17 тис. грн.</w:t>
      </w:r>
    </w:p>
    <w:p w:rsidR="00BD23C0" w:rsidRDefault="00BD23C0" w:rsidP="007100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3E433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Задача 3</w:t>
      </w:r>
    </w:p>
    <w:p w:rsidR="00BD23C0" w:rsidRDefault="00BD23C0" w:rsidP="00904AB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доцільність проекту на основі методів визначення чистої теперішньої вартості (ЧТВ), індексу прибутковості (ІП). Зробити висновки.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2"/>
        <w:gridCol w:w="1049"/>
        <w:gridCol w:w="1049"/>
        <w:gridCol w:w="1049"/>
        <w:gridCol w:w="1049"/>
        <w:gridCol w:w="1050"/>
        <w:gridCol w:w="1432"/>
        <w:gridCol w:w="1711"/>
      </w:tblGrid>
      <w:tr w:rsidR="00BD23C0" w:rsidRPr="00FF5147" w:rsidTr="00FF5147">
        <w:tc>
          <w:tcPr>
            <w:tcW w:w="1182" w:type="dxa"/>
            <w:vMerge w:val="restart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5246" w:type="dxa"/>
            <w:gridSpan w:val="5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Грошові потоки (ГП)проектів, тис. грн., за:</w:t>
            </w:r>
          </w:p>
        </w:tc>
        <w:tc>
          <w:tcPr>
            <w:tcW w:w="1432" w:type="dxa"/>
            <w:vMerge w:val="restart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Початкові інвестиції (ПІ),тис. грн..</w:t>
            </w:r>
          </w:p>
        </w:tc>
        <w:tc>
          <w:tcPr>
            <w:tcW w:w="1711" w:type="dxa"/>
            <w:vMerge w:val="restart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Дисконтна ставка, %</w:t>
            </w:r>
          </w:p>
        </w:tc>
      </w:tr>
      <w:tr w:rsidR="00BD23C0" w:rsidRPr="00FF5147" w:rsidTr="00FF5147">
        <w:tc>
          <w:tcPr>
            <w:tcW w:w="1182" w:type="dxa"/>
            <w:vMerge/>
          </w:tcPr>
          <w:p w:rsidR="00BD23C0" w:rsidRPr="00FF5147" w:rsidRDefault="00BD23C0" w:rsidP="00FF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1 рік</w:t>
            </w:r>
          </w:p>
        </w:tc>
        <w:tc>
          <w:tcPr>
            <w:tcW w:w="1049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2 рік</w:t>
            </w:r>
          </w:p>
        </w:tc>
        <w:tc>
          <w:tcPr>
            <w:tcW w:w="1049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3 рік</w:t>
            </w:r>
          </w:p>
        </w:tc>
        <w:tc>
          <w:tcPr>
            <w:tcW w:w="1049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4 рік</w:t>
            </w:r>
          </w:p>
        </w:tc>
        <w:tc>
          <w:tcPr>
            <w:tcW w:w="1050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5 рік</w:t>
            </w:r>
          </w:p>
        </w:tc>
        <w:tc>
          <w:tcPr>
            <w:tcW w:w="1432" w:type="dxa"/>
            <w:vMerge/>
          </w:tcPr>
          <w:p w:rsidR="00BD23C0" w:rsidRPr="00FF5147" w:rsidRDefault="00BD23C0" w:rsidP="00FF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1" w:type="dxa"/>
            <w:vMerge/>
          </w:tcPr>
          <w:p w:rsidR="00BD23C0" w:rsidRPr="00FF5147" w:rsidRDefault="00BD23C0" w:rsidP="00FF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23C0" w:rsidRPr="00FF5147" w:rsidTr="00FF5147">
        <w:tc>
          <w:tcPr>
            <w:tcW w:w="1182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49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049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049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049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50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432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711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</w:tbl>
    <w:p w:rsidR="00BD23C0" w:rsidRDefault="00BD23C0" w:rsidP="00904AB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71005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Розв’язання:</w:t>
      </w:r>
    </w:p>
    <w:p w:rsidR="00BD23C0" w:rsidRDefault="00BD23C0" w:rsidP="00904AB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Потрібно продисконтувати грошові потоки для кожного року за формулою:</w:t>
      </w:r>
    </w:p>
    <w:p w:rsidR="00BD23C0" w:rsidRDefault="00BD23C0" w:rsidP="00904AB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ГП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di</w:t>
      </w:r>
      <w:r w:rsidRPr="006325D5">
        <w:rPr>
          <w:rFonts w:ascii="Times New Roman" w:hAnsi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/>
          <w:sz w:val="28"/>
          <w:szCs w:val="28"/>
          <w:lang w:val="uk-UA"/>
        </w:rPr>
        <w:t xml:space="preserve">ГП 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× </w:t>
      </w:r>
      <w:r w:rsidRPr="006325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, де</w:t>
      </w:r>
    </w:p>
    <w:p w:rsidR="00BD23C0" w:rsidRDefault="00BD23C0" w:rsidP="00904AB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ГП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– грошові потоки в і-рік, тис. грн.:</w:t>
      </w:r>
    </w:p>
    <w:p w:rsidR="00BD23C0" w:rsidRDefault="00BD23C0" w:rsidP="00904AB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lang w:val="uk-UA"/>
        </w:rPr>
        <w:t xml:space="preserve"> - дисконтна ставка.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D23C0" w:rsidRPr="00FF5147" w:rsidTr="00FF5147">
        <w:tc>
          <w:tcPr>
            <w:tcW w:w="3190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3190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Грошові потоки</w:t>
            </w:r>
          </w:p>
        </w:tc>
        <w:tc>
          <w:tcPr>
            <w:tcW w:w="3191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Дисконтований грошовий потік</w:t>
            </w:r>
          </w:p>
        </w:tc>
      </w:tr>
      <w:tr w:rsidR="00BD23C0" w:rsidRPr="00FF5147" w:rsidTr="00FF5147">
        <w:tc>
          <w:tcPr>
            <w:tcW w:w="3190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90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3191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38,46</w:t>
            </w:r>
          </w:p>
        </w:tc>
      </w:tr>
      <w:tr w:rsidR="00BD23C0" w:rsidRPr="00FF5147" w:rsidTr="00FF5147">
        <w:tc>
          <w:tcPr>
            <w:tcW w:w="3190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90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191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43,8</w:t>
            </w:r>
          </w:p>
        </w:tc>
      </w:tr>
      <w:tr w:rsidR="00BD23C0" w:rsidRPr="00FF5147" w:rsidTr="00FF5147">
        <w:tc>
          <w:tcPr>
            <w:tcW w:w="3190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90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191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BD23C0" w:rsidRPr="00FF5147" w:rsidTr="00FF5147">
        <w:tc>
          <w:tcPr>
            <w:tcW w:w="3190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90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91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6,95</w:t>
            </w:r>
          </w:p>
        </w:tc>
      </w:tr>
      <w:tr w:rsidR="00BD23C0" w:rsidRPr="00FF5147" w:rsidTr="00FF5147">
        <w:tc>
          <w:tcPr>
            <w:tcW w:w="3190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90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3191" w:type="dxa"/>
            <w:vAlign w:val="center"/>
          </w:tcPr>
          <w:p w:rsidR="00BD23C0" w:rsidRPr="00FF5147" w:rsidRDefault="00BD23C0" w:rsidP="00FF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147">
              <w:rPr>
                <w:rFonts w:ascii="Times New Roman" w:hAnsi="Times New Roman"/>
                <w:sz w:val="24"/>
                <w:szCs w:val="24"/>
                <w:lang w:val="uk-UA"/>
              </w:rPr>
              <w:t>32,88</w:t>
            </w:r>
          </w:p>
        </w:tc>
      </w:tr>
    </w:tbl>
    <w:p w:rsidR="00BD23C0" w:rsidRDefault="00BD23C0" w:rsidP="00904AB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904AB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ДГП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= 45 ×  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= 38,46</w:t>
      </w:r>
    </w:p>
    <w:p w:rsidR="00BD23C0" w:rsidRPr="001B05A4" w:rsidRDefault="00BD23C0" w:rsidP="00904AB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ДГП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2 </w:t>
      </w:r>
      <w:r>
        <w:rPr>
          <w:rFonts w:ascii="Times New Roman" w:hAnsi="Times New Roman"/>
          <w:sz w:val="28"/>
          <w:szCs w:val="28"/>
          <w:lang w:val="uk-UA"/>
        </w:rPr>
        <w:t xml:space="preserve">= 60 × 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= 43,8</w:t>
      </w:r>
    </w:p>
    <w:p w:rsidR="00BD23C0" w:rsidRPr="001B05A4" w:rsidRDefault="00BD23C0" w:rsidP="00904AB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ДГП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= 40 × 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3 </w:t>
      </w:r>
      <w:r>
        <w:rPr>
          <w:rFonts w:ascii="Times New Roman" w:hAnsi="Times New Roman"/>
          <w:sz w:val="28"/>
          <w:szCs w:val="28"/>
          <w:lang w:val="uk-UA"/>
        </w:rPr>
        <w:t>= 25</w:t>
      </w:r>
    </w:p>
    <w:p w:rsidR="00BD23C0" w:rsidRPr="001B05A4" w:rsidRDefault="00BD23C0" w:rsidP="00904AB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ДГП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= 13 × 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=6,95</w:t>
      </w:r>
    </w:p>
    <w:p w:rsidR="00BD23C0" w:rsidRDefault="00BD23C0" w:rsidP="00904AB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ДГП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= 72 × 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= 32,88</w:t>
      </w:r>
    </w:p>
    <w:p w:rsidR="00BD23C0" w:rsidRDefault="00BD23C0" w:rsidP="00904AB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Знаходимо суму дисконтованих грошових потоків за п’ять років</w:t>
      </w:r>
    </w:p>
    <w:p w:rsidR="00BD23C0" w:rsidRDefault="00BD23C0" w:rsidP="00C5454B">
      <w:pPr>
        <w:jc w:val="both"/>
        <w:rPr>
          <w:rFonts w:ascii="Times New Roman" w:hAnsi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∑ДГП = ДГП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+ ДГП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+ ДГП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+ ДГП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+ ДГП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5</w:t>
      </w:r>
    </w:p>
    <w:p w:rsidR="00BD23C0" w:rsidRDefault="00BD23C0" w:rsidP="00C5454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∑ДГП = 38,46 + 43,8 + 25 + 6,95 + 32,88 = 147,09</w:t>
      </w:r>
    </w:p>
    <w:p w:rsidR="00BD23C0" w:rsidRDefault="00BD23C0" w:rsidP="00C5454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Чиста теперішня вартість буде визначатися як різниця між сумою дисконтова них грошових потоків та початковими інвестиціями.</w:t>
      </w:r>
    </w:p>
    <w:p w:rsidR="00BD23C0" w:rsidRDefault="00BD23C0" w:rsidP="00C5454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ЧТВ = ∑ДГП - ПІ</w:t>
      </w:r>
    </w:p>
    <w:p w:rsidR="00BD23C0" w:rsidRDefault="00BD23C0" w:rsidP="00C5454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ЧТВ = 147,09 – 250 = - 102,91</w:t>
      </w:r>
    </w:p>
    <w:p w:rsidR="00BD23C0" w:rsidRDefault="00BD23C0" w:rsidP="00C5454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Індекс прибутковості розраховується як відношення ∑ДГП до ПІ</w:t>
      </w:r>
    </w:p>
    <w:p w:rsidR="00BD23C0" w:rsidRDefault="00BD23C0" w:rsidP="00C5454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ІП = </w:t>
      </w:r>
      <w:r w:rsidRPr="00FF5147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FF5147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FE2633">
        <w:pict>
          <v:shape id="_x0000_i1027" type="#_x0000_t75" style="width:35.2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25E&quot;/&gt;&lt;wsp:rsid wsp:val=&quot;00084940&quot;/&gt;&lt;wsp:rsid wsp:val=&quot;000C16B9&quot;/&gt;&lt;wsp:rsid wsp:val=&quot;000C7F38&quot;/&gt;&lt;wsp:rsid wsp:val=&quot;0014011D&quot;/&gt;&lt;wsp:rsid wsp:val=&quot;00196437&quot;/&gt;&lt;wsp:rsid wsp:val=&quot;001B05A4&quot;/&gt;&lt;wsp:rsid wsp:val=&quot;001C21E7&quot;/&gt;&lt;wsp:rsid wsp:val=&quot;002721B8&quot;/&gt;&lt;wsp:rsid wsp:val=&quot;00277DFA&quot;/&gt;&lt;wsp:rsid wsp:val=&quot;002E0DA1&quot;/&gt;&lt;wsp:rsid wsp:val=&quot;002F55F9&quot;/&gt;&lt;wsp:rsid wsp:val=&quot;003751E4&quot;/&gt;&lt;wsp:rsid wsp:val=&quot;00396608&quot;/&gt;&lt;wsp:rsid wsp:val=&quot;003B3D77&quot;/&gt;&lt;wsp:rsid wsp:val=&quot;003E433E&quot;/&gt;&lt;wsp:rsid wsp:val=&quot;003F5BBD&quot;/&gt;&lt;wsp:rsid wsp:val=&quot;00403E62&quot;/&gt;&lt;wsp:rsid wsp:val=&quot;00411D08&quot;/&gt;&lt;wsp:rsid wsp:val=&quot;0045429C&quot;/&gt;&lt;wsp:rsid wsp:val=&quot;004D2FE4&quot;/&gt;&lt;wsp:rsid wsp:val=&quot;00526864&quot;/&gt;&lt;wsp:rsid wsp:val=&quot;00535233&quot;/&gt;&lt;wsp:rsid wsp:val=&quot;006325D5&quot;/&gt;&lt;wsp:rsid wsp:val=&quot;006917A3&quot;/&gt;&lt;wsp:rsid wsp:val=&quot;006D0B37&quot;/&gt;&lt;wsp:rsid wsp:val=&quot;006F2399&quot;/&gt;&lt;wsp:rsid wsp:val=&quot;00710051&quot;/&gt;&lt;wsp:rsid wsp:val=&quot;00742096&quot;/&gt;&lt;wsp:rsid wsp:val=&quot;007D4187&quot;/&gt;&lt;wsp:rsid wsp:val=&quot;008A245B&quot;/&gt;&lt;wsp:rsid wsp:val=&quot;008D71B0&quot;/&gt;&lt;wsp:rsid wsp:val=&quot;00904AB9&quot;/&gt;&lt;wsp:rsid wsp:val=&quot;00935198&quot;/&gt;&lt;wsp:rsid wsp:val=&quot;009414B5&quot;/&gt;&lt;wsp:rsid wsp:val=&quot;00A0169E&quot;/&gt;&lt;wsp:rsid wsp:val=&quot;00A90D1A&quot;/&gt;&lt;wsp:rsid wsp:val=&quot;00AE6355&quot;/&gt;&lt;wsp:rsid wsp:val=&quot;00B641A2&quot;/&gt;&lt;wsp:rsid wsp:val=&quot;00BA4111&quot;/&gt;&lt;wsp:rsid wsp:val=&quot;00C5454B&quot;/&gt;&lt;wsp:rsid wsp:val=&quot;00CC088A&quot;/&gt;&lt;wsp:rsid wsp:val=&quot;00D95D73&quot;/&gt;&lt;wsp:rsid wsp:val=&quot;00D96A18&quot;/&gt;&lt;wsp:rsid wsp:val=&quot;00DC2911&quot;/&gt;&lt;wsp:rsid wsp:val=&quot;00DC325E&quot;/&gt;&lt;wsp:rsid wsp:val=&quot;00E0308B&quot;/&gt;&lt;wsp:rsid wsp:val=&quot;00E305F0&quot;/&gt;&lt;wsp:rsid wsp:val=&quot;00E522E9&quot;/&gt;&lt;wsp:rsid wsp:val=&quot;00F01C90&quot;/&gt;&lt;wsp:rsid wsp:val=&quot;00F66C00&quot;/&gt;&lt;wsp:rsid wsp:val=&quot;00F83C8D&quot;/&gt;&lt;wsp:rsid wsp:val=&quot;00F966D3&quot;/&gt;&lt;wsp:rsid wsp:val=&quot;00FB1F30&quot;/&gt;&lt;wsp:rsid wsp:val=&quot;00FF5147&quot;/&gt;&lt;/wsp:rsids&gt;&lt;/w:docPr&gt;&lt;w:body&gt;&lt;w:p wsp:rsidR=&quot;00000000&quot; wsp:rsidRDefault=&quot;000C16B9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UK&quot;/&gt;&lt;/w:rPr&gt;&lt;m:t&gt;в€‘Р”Р“Рџ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UK&quot;/&gt;&lt;/w:rPr&gt;&lt;m:t&gt;РџР†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FF5147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 w:rsidRPr="00FF5147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FE2633">
        <w:pict>
          <v:shape id="_x0000_i1028" type="#_x0000_t75" style="width:35.2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25E&quot;/&gt;&lt;wsp:rsid wsp:val=&quot;00084940&quot;/&gt;&lt;wsp:rsid wsp:val=&quot;000C16B9&quot;/&gt;&lt;wsp:rsid wsp:val=&quot;000C7F38&quot;/&gt;&lt;wsp:rsid wsp:val=&quot;0014011D&quot;/&gt;&lt;wsp:rsid wsp:val=&quot;00196437&quot;/&gt;&lt;wsp:rsid wsp:val=&quot;001B05A4&quot;/&gt;&lt;wsp:rsid wsp:val=&quot;001C21E7&quot;/&gt;&lt;wsp:rsid wsp:val=&quot;002721B8&quot;/&gt;&lt;wsp:rsid wsp:val=&quot;00277DFA&quot;/&gt;&lt;wsp:rsid wsp:val=&quot;002E0DA1&quot;/&gt;&lt;wsp:rsid wsp:val=&quot;002F55F9&quot;/&gt;&lt;wsp:rsid wsp:val=&quot;003751E4&quot;/&gt;&lt;wsp:rsid wsp:val=&quot;00396608&quot;/&gt;&lt;wsp:rsid wsp:val=&quot;003B3D77&quot;/&gt;&lt;wsp:rsid wsp:val=&quot;003E433E&quot;/&gt;&lt;wsp:rsid wsp:val=&quot;003F5BBD&quot;/&gt;&lt;wsp:rsid wsp:val=&quot;00403E62&quot;/&gt;&lt;wsp:rsid wsp:val=&quot;00411D08&quot;/&gt;&lt;wsp:rsid wsp:val=&quot;0045429C&quot;/&gt;&lt;wsp:rsid wsp:val=&quot;004D2FE4&quot;/&gt;&lt;wsp:rsid wsp:val=&quot;00526864&quot;/&gt;&lt;wsp:rsid wsp:val=&quot;00535233&quot;/&gt;&lt;wsp:rsid wsp:val=&quot;006325D5&quot;/&gt;&lt;wsp:rsid wsp:val=&quot;006917A3&quot;/&gt;&lt;wsp:rsid wsp:val=&quot;006D0B37&quot;/&gt;&lt;wsp:rsid wsp:val=&quot;006F2399&quot;/&gt;&lt;wsp:rsid wsp:val=&quot;00710051&quot;/&gt;&lt;wsp:rsid wsp:val=&quot;00742096&quot;/&gt;&lt;wsp:rsid wsp:val=&quot;007D4187&quot;/&gt;&lt;wsp:rsid wsp:val=&quot;008A245B&quot;/&gt;&lt;wsp:rsid wsp:val=&quot;008D71B0&quot;/&gt;&lt;wsp:rsid wsp:val=&quot;00904AB9&quot;/&gt;&lt;wsp:rsid wsp:val=&quot;00935198&quot;/&gt;&lt;wsp:rsid wsp:val=&quot;009414B5&quot;/&gt;&lt;wsp:rsid wsp:val=&quot;00A0169E&quot;/&gt;&lt;wsp:rsid wsp:val=&quot;00A90D1A&quot;/&gt;&lt;wsp:rsid wsp:val=&quot;00AE6355&quot;/&gt;&lt;wsp:rsid wsp:val=&quot;00B641A2&quot;/&gt;&lt;wsp:rsid wsp:val=&quot;00BA4111&quot;/&gt;&lt;wsp:rsid wsp:val=&quot;00C5454B&quot;/&gt;&lt;wsp:rsid wsp:val=&quot;00CC088A&quot;/&gt;&lt;wsp:rsid wsp:val=&quot;00D95D73&quot;/&gt;&lt;wsp:rsid wsp:val=&quot;00D96A18&quot;/&gt;&lt;wsp:rsid wsp:val=&quot;00DC2911&quot;/&gt;&lt;wsp:rsid wsp:val=&quot;00DC325E&quot;/&gt;&lt;wsp:rsid wsp:val=&quot;00E0308B&quot;/&gt;&lt;wsp:rsid wsp:val=&quot;00E305F0&quot;/&gt;&lt;wsp:rsid wsp:val=&quot;00E522E9&quot;/&gt;&lt;wsp:rsid wsp:val=&quot;00F01C90&quot;/&gt;&lt;wsp:rsid wsp:val=&quot;00F66C00&quot;/&gt;&lt;wsp:rsid wsp:val=&quot;00F83C8D&quot;/&gt;&lt;wsp:rsid wsp:val=&quot;00F966D3&quot;/&gt;&lt;wsp:rsid wsp:val=&quot;00FB1F30&quot;/&gt;&lt;wsp:rsid wsp:val=&quot;00FF5147&quot;/&gt;&lt;/wsp:rsids&gt;&lt;/w:docPr&gt;&lt;w:body&gt;&lt;w:p wsp:rsidR=&quot;00000000&quot; wsp:rsidRDefault=&quot;000C16B9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UK&quot;/&gt;&lt;/w:rPr&gt;&lt;m:t&gt;в€‘Р”Р“Рџ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UK&quot;/&gt;&lt;/w:rPr&gt;&lt;m:t&gt;РџР†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FF5147">
        <w:rPr>
          <w:rFonts w:ascii="Times New Roman" w:hAnsi="Times New Roman"/>
          <w:sz w:val="28"/>
          <w:szCs w:val="28"/>
          <w:lang w:val="uk-UA"/>
        </w:rPr>
        <w:fldChar w:fldCharType="end"/>
      </w:r>
    </w:p>
    <w:p w:rsidR="00BD23C0" w:rsidRDefault="00BD23C0" w:rsidP="00C5454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ІП = </w:t>
      </w:r>
      <w:r w:rsidRPr="00FF5147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FF5147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FE2633">
        <w:pict>
          <v:shape id="_x0000_i1029" type="#_x0000_t75" style="width:43.5pt;height:28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25E&quot;/&gt;&lt;wsp:rsid wsp:val=&quot;00084940&quot;/&gt;&lt;wsp:rsid wsp:val=&quot;000C7F38&quot;/&gt;&lt;wsp:rsid wsp:val=&quot;0014011D&quot;/&gt;&lt;wsp:rsid wsp:val=&quot;00196437&quot;/&gt;&lt;wsp:rsid wsp:val=&quot;001B05A4&quot;/&gt;&lt;wsp:rsid wsp:val=&quot;001C21E7&quot;/&gt;&lt;wsp:rsid wsp:val=&quot;002721B8&quot;/&gt;&lt;wsp:rsid wsp:val=&quot;00277DFA&quot;/&gt;&lt;wsp:rsid wsp:val=&quot;002E0DA1&quot;/&gt;&lt;wsp:rsid wsp:val=&quot;002F55F9&quot;/&gt;&lt;wsp:rsid wsp:val=&quot;003751E4&quot;/&gt;&lt;wsp:rsid wsp:val=&quot;00396608&quot;/&gt;&lt;wsp:rsid wsp:val=&quot;003B3D77&quot;/&gt;&lt;wsp:rsid wsp:val=&quot;003E433E&quot;/&gt;&lt;wsp:rsid wsp:val=&quot;003F5BBD&quot;/&gt;&lt;wsp:rsid wsp:val=&quot;00403E62&quot;/&gt;&lt;wsp:rsid wsp:val=&quot;00411D08&quot;/&gt;&lt;wsp:rsid wsp:val=&quot;0045429C&quot;/&gt;&lt;wsp:rsid wsp:val=&quot;004D2FE4&quot;/&gt;&lt;wsp:rsid wsp:val=&quot;00526864&quot;/&gt;&lt;wsp:rsid wsp:val=&quot;00535233&quot;/&gt;&lt;wsp:rsid wsp:val=&quot;006325D5&quot;/&gt;&lt;wsp:rsid wsp:val=&quot;006917A3&quot;/&gt;&lt;wsp:rsid wsp:val=&quot;006D0B37&quot;/&gt;&lt;wsp:rsid wsp:val=&quot;006F2399&quot;/&gt;&lt;wsp:rsid wsp:val=&quot;00710051&quot;/&gt;&lt;wsp:rsid wsp:val=&quot;00742096&quot;/&gt;&lt;wsp:rsid wsp:val=&quot;007D4187&quot;/&gt;&lt;wsp:rsid wsp:val=&quot;008115CD&quot;/&gt;&lt;wsp:rsid wsp:val=&quot;008A245B&quot;/&gt;&lt;wsp:rsid wsp:val=&quot;008D71B0&quot;/&gt;&lt;wsp:rsid wsp:val=&quot;00904AB9&quot;/&gt;&lt;wsp:rsid wsp:val=&quot;00935198&quot;/&gt;&lt;wsp:rsid wsp:val=&quot;009414B5&quot;/&gt;&lt;wsp:rsid wsp:val=&quot;00A0169E&quot;/&gt;&lt;wsp:rsid wsp:val=&quot;00A90D1A&quot;/&gt;&lt;wsp:rsid wsp:val=&quot;00AE6355&quot;/&gt;&lt;wsp:rsid wsp:val=&quot;00B641A2&quot;/&gt;&lt;wsp:rsid wsp:val=&quot;00BA4111&quot;/&gt;&lt;wsp:rsid wsp:val=&quot;00C5454B&quot;/&gt;&lt;wsp:rsid wsp:val=&quot;00CC088A&quot;/&gt;&lt;wsp:rsid wsp:val=&quot;00D95D73&quot;/&gt;&lt;wsp:rsid wsp:val=&quot;00D96A18&quot;/&gt;&lt;wsp:rsid wsp:val=&quot;00DC2911&quot;/&gt;&lt;wsp:rsid wsp:val=&quot;00DC325E&quot;/&gt;&lt;wsp:rsid wsp:val=&quot;00E0308B&quot;/&gt;&lt;wsp:rsid wsp:val=&quot;00E305F0&quot;/&gt;&lt;wsp:rsid wsp:val=&quot;00E522E9&quot;/&gt;&lt;wsp:rsid wsp:val=&quot;00F01C90&quot;/&gt;&lt;wsp:rsid wsp:val=&quot;00F66C00&quot;/&gt;&lt;wsp:rsid wsp:val=&quot;00F83C8D&quot;/&gt;&lt;wsp:rsid wsp:val=&quot;00F966D3&quot;/&gt;&lt;wsp:rsid wsp:val=&quot;00FB1F30&quot;/&gt;&lt;wsp:rsid wsp:val=&quot;00FF5147&quot;/&gt;&lt;/wsp:rsids&gt;&lt;/w:docPr&gt;&lt;w:body&gt;&lt;w:p wsp:rsidR=&quot;00000000&quot; wsp:rsidRDefault=&quot;008115CD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w:sz w:val=&quot;28&quot;/&gt;&lt;w:sz-cs w:val=&quot;28&quot;/&gt;&lt;w:lang w:val=&quot;UK&quot;/&gt;&lt;/w:rPr&gt;&lt;m:t&gt;147,09&lt;/m:t&gt;&lt;/m:r&gt;&lt;/m:num&gt;&lt;m:den&gt;&lt;m:r&gt;&lt;w:rPr&gt;&lt;w:rFonts w:ascii=&quot;Cambria Math&quot; w:h-ansi=&quot;Cambria Math&quot; w:cs=&quot;Cambria Math&quot;/&gt;&lt;wx:font wx:val=&quot;Cambria Math&quot;/&gt;&lt;w:i/&gt;&lt;w:sz w:val=&quot;28&quot;/&gt;&lt;w:sz-cs w:val=&quot;28&quot;/&gt;&lt;w:lang w:val=&quot;UK&quot;/&gt;&lt;/w:rPr&gt;&lt;m:t&gt;25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FF5147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 w:rsidRPr="00FF5147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FE2633">
        <w:pict>
          <v:shape id="_x0000_i1030" type="#_x0000_t75" style="width:43.5pt;height:28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25E&quot;/&gt;&lt;wsp:rsid wsp:val=&quot;00084940&quot;/&gt;&lt;wsp:rsid wsp:val=&quot;000C7F38&quot;/&gt;&lt;wsp:rsid wsp:val=&quot;0014011D&quot;/&gt;&lt;wsp:rsid wsp:val=&quot;00196437&quot;/&gt;&lt;wsp:rsid wsp:val=&quot;001B05A4&quot;/&gt;&lt;wsp:rsid wsp:val=&quot;001C21E7&quot;/&gt;&lt;wsp:rsid wsp:val=&quot;002721B8&quot;/&gt;&lt;wsp:rsid wsp:val=&quot;00277DFA&quot;/&gt;&lt;wsp:rsid wsp:val=&quot;002E0DA1&quot;/&gt;&lt;wsp:rsid wsp:val=&quot;002F55F9&quot;/&gt;&lt;wsp:rsid wsp:val=&quot;003751E4&quot;/&gt;&lt;wsp:rsid wsp:val=&quot;00396608&quot;/&gt;&lt;wsp:rsid wsp:val=&quot;003B3D77&quot;/&gt;&lt;wsp:rsid wsp:val=&quot;003E433E&quot;/&gt;&lt;wsp:rsid wsp:val=&quot;003F5BBD&quot;/&gt;&lt;wsp:rsid wsp:val=&quot;00403E62&quot;/&gt;&lt;wsp:rsid wsp:val=&quot;00411D08&quot;/&gt;&lt;wsp:rsid wsp:val=&quot;0045429C&quot;/&gt;&lt;wsp:rsid wsp:val=&quot;004D2FE4&quot;/&gt;&lt;wsp:rsid wsp:val=&quot;00526864&quot;/&gt;&lt;wsp:rsid wsp:val=&quot;00535233&quot;/&gt;&lt;wsp:rsid wsp:val=&quot;006325D5&quot;/&gt;&lt;wsp:rsid wsp:val=&quot;006917A3&quot;/&gt;&lt;wsp:rsid wsp:val=&quot;006D0B37&quot;/&gt;&lt;wsp:rsid wsp:val=&quot;006F2399&quot;/&gt;&lt;wsp:rsid wsp:val=&quot;00710051&quot;/&gt;&lt;wsp:rsid wsp:val=&quot;00742096&quot;/&gt;&lt;wsp:rsid wsp:val=&quot;007D4187&quot;/&gt;&lt;wsp:rsid wsp:val=&quot;008115CD&quot;/&gt;&lt;wsp:rsid wsp:val=&quot;008A245B&quot;/&gt;&lt;wsp:rsid wsp:val=&quot;008D71B0&quot;/&gt;&lt;wsp:rsid wsp:val=&quot;00904AB9&quot;/&gt;&lt;wsp:rsid wsp:val=&quot;00935198&quot;/&gt;&lt;wsp:rsid wsp:val=&quot;009414B5&quot;/&gt;&lt;wsp:rsid wsp:val=&quot;00A0169E&quot;/&gt;&lt;wsp:rsid wsp:val=&quot;00A90D1A&quot;/&gt;&lt;wsp:rsid wsp:val=&quot;00AE6355&quot;/&gt;&lt;wsp:rsid wsp:val=&quot;00B641A2&quot;/&gt;&lt;wsp:rsid wsp:val=&quot;00BA4111&quot;/&gt;&lt;wsp:rsid wsp:val=&quot;00C5454B&quot;/&gt;&lt;wsp:rsid wsp:val=&quot;00CC088A&quot;/&gt;&lt;wsp:rsid wsp:val=&quot;00D95D73&quot;/&gt;&lt;wsp:rsid wsp:val=&quot;00D96A18&quot;/&gt;&lt;wsp:rsid wsp:val=&quot;00DC2911&quot;/&gt;&lt;wsp:rsid wsp:val=&quot;00DC325E&quot;/&gt;&lt;wsp:rsid wsp:val=&quot;00E0308B&quot;/&gt;&lt;wsp:rsid wsp:val=&quot;00E305F0&quot;/&gt;&lt;wsp:rsid wsp:val=&quot;00E522E9&quot;/&gt;&lt;wsp:rsid wsp:val=&quot;00F01C90&quot;/&gt;&lt;wsp:rsid wsp:val=&quot;00F66C00&quot;/&gt;&lt;wsp:rsid wsp:val=&quot;00F83C8D&quot;/&gt;&lt;wsp:rsid wsp:val=&quot;00F966D3&quot;/&gt;&lt;wsp:rsid wsp:val=&quot;00FB1F30&quot;/&gt;&lt;wsp:rsid wsp:val=&quot;00FF5147&quot;/&gt;&lt;/wsp:rsids&gt;&lt;/w:docPr&gt;&lt;w:body&gt;&lt;w:p wsp:rsidR=&quot;00000000&quot; wsp:rsidRDefault=&quot;008115CD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w:sz w:val=&quot;28&quot;/&gt;&lt;w:sz-cs w:val=&quot;28&quot;/&gt;&lt;w:lang w:val=&quot;UK&quot;/&gt;&lt;/w:rPr&gt;&lt;m:t&gt;147,09&lt;/m:t&gt;&lt;/m:r&gt;&lt;/m:num&gt;&lt;m:den&gt;&lt;m:r&gt;&lt;w:rPr&gt;&lt;w:rFonts w:ascii=&quot;Cambria Math&quot; w:h-ansi=&quot;Cambria Math&quot; w:cs=&quot;Cambria Math&quot;/&gt;&lt;wx:font wx:val=&quot;Cambria Math&quot;/&gt;&lt;w:i/&gt;&lt;w:sz w:val=&quot;28&quot;/&gt;&lt;w:sz-cs w:val=&quot;28&quot;/&gt;&lt;w:lang w:val=&quot;UK&quot;/&gt;&lt;/w:rPr&gt;&lt;m:t&gt;25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FF5147">
        <w:rPr>
          <w:rFonts w:ascii="Times New Roman" w:hAnsi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/>
          <w:sz w:val="28"/>
          <w:szCs w:val="28"/>
          <w:lang w:val="uk-UA"/>
        </w:rPr>
        <w:t xml:space="preserve"> = 0,59</w:t>
      </w:r>
    </w:p>
    <w:p w:rsidR="00BD23C0" w:rsidRPr="00C5454B" w:rsidRDefault="00BD23C0" w:rsidP="00C5454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Отже,  чиста теперішня вартість є меншою 0 і становить - 102,91тис. грн., індекс прибутковості є меншим 1 і становить 0,59 тому цей проект недоцільно приймати тому що він буде неприбутковим для підприємства.</w:t>
      </w:r>
    </w:p>
    <w:p w:rsidR="00BD23C0" w:rsidRDefault="00BD23C0" w:rsidP="00C5454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C5454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C5454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C5454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C5454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C5454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3C0" w:rsidRPr="00C5454B" w:rsidRDefault="00BD23C0" w:rsidP="00C5454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3C0" w:rsidRDefault="00BD23C0" w:rsidP="008D71B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ВИКОРИСТАНОЇ ЛІТЕРАТУРИ</w:t>
      </w:r>
    </w:p>
    <w:p w:rsidR="00BD23C0" w:rsidRDefault="00BD23C0" w:rsidP="00403E62">
      <w:pPr>
        <w:rPr>
          <w:rFonts w:ascii="Times New Roman" w:hAnsi="Times New Roman"/>
          <w:sz w:val="28"/>
          <w:szCs w:val="28"/>
          <w:lang w:val="uk-UA"/>
        </w:rPr>
      </w:pPr>
    </w:p>
    <w:p w:rsidR="00BD23C0" w:rsidRPr="00403E62" w:rsidRDefault="00BD23C0" w:rsidP="00403E62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03E62">
        <w:rPr>
          <w:rFonts w:ascii="Times New Roman" w:hAnsi="Times New Roman"/>
          <w:sz w:val="28"/>
          <w:szCs w:val="28"/>
          <w:lang w:val="uk-UA"/>
        </w:rPr>
        <w:lastRenderedPageBreak/>
        <w:t>Дацій О.І. Фінансування інвестиційної діяльності підприємств // Економіка та підприємництво, 2006р. - №4. - С.117-121.</w:t>
      </w:r>
    </w:p>
    <w:p w:rsidR="00BD23C0" w:rsidRDefault="00BD23C0" w:rsidP="00403E62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Загородній А. Менеджмент реальних інвестицій : Навч. Посібник. -Київ: Знання. 2000. - 209 с.</w:t>
      </w:r>
    </w:p>
    <w:p w:rsidR="00BD23C0" w:rsidRDefault="00BD23C0" w:rsidP="00403E62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03E62">
        <w:rPr>
          <w:rFonts w:ascii="Times New Roman" w:hAnsi="Times New Roman"/>
          <w:sz w:val="28"/>
          <w:szCs w:val="28"/>
          <w:lang w:val="uk-UA"/>
        </w:rPr>
        <w:t xml:space="preserve">Козаченко Г.В., Антіпов О. М., Ляшенко О. М., Діб ніс Г. І. Управління інвестиціями на підприємстві. - К.: Лібра, 2004. - 368 с. </w:t>
      </w:r>
    </w:p>
    <w:p w:rsidR="00BD23C0" w:rsidRDefault="00BD23C0" w:rsidP="00403E62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03E62">
        <w:rPr>
          <w:rFonts w:ascii="Times New Roman" w:hAnsi="Times New Roman"/>
          <w:sz w:val="28"/>
          <w:szCs w:val="28"/>
          <w:lang w:val="uk-UA"/>
        </w:rPr>
        <w:t xml:space="preserve"> Майорова Т.В. Інвекстиційна діяльність: Навчальний посібник. - К.: Центр навчальної літератури, 2004. - 376.</w:t>
      </w:r>
    </w:p>
    <w:p w:rsidR="00BD23C0" w:rsidRDefault="00BD23C0" w:rsidP="00403E62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Татаренко Н.О. Теорії інвестицій: Навч. Посібник</w:t>
      </w:r>
      <w:r w:rsidRPr="00403E62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Н.О. Татаренко, А.М. Поручник. - Київ, 2007. - 159 с.</w:t>
      </w:r>
    </w:p>
    <w:p w:rsidR="00BD23C0" w:rsidRDefault="00BD23C0" w:rsidP="00403E62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03E62">
        <w:rPr>
          <w:rFonts w:ascii="Times New Roman" w:hAnsi="Times New Roman"/>
          <w:sz w:val="28"/>
          <w:szCs w:val="28"/>
          <w:lang w:val="uk-UA"/>
        </w:rPr>
        <w:t>Удалих О.О. Управління інвестиційною діяльністю промислового підприємства: Навчальний посібник. - Київ: Центр навчальної літератури, 2006. - 292 с.</w:t>
      </w:r>
    </w:p>
    <w:p w:rsidR="00BD23C0" w:rsidRPr="00403E62" w:rsidRDefault="00BD23C0" w:rsidP="00403E62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03E62">
        <w:rPr>
          <w:rFonts w:ascii="Times New Roman" w:hAnsi="Times New Roman"/>
          <w:sz w:val="28"/>
          <w:szCs w:val="28"/>
          <w:lang w:val="uk-UA"/>
        </w:rPr>
        <w:t xml:space="preserve"> Шевчук В. Я., Рогожин П. С. Основи інвестиційної діяльності. - К.: Генеза, 1997. - 384 с.</w:t>
      </w:r>
    </w:p>
    <w:p w:rsidR="00BD23C0" w:rsidRPr="00C5454B" w:rsidRDefault="00BD23C0" w:rsidP="00904AB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D23C0" w:rsidRPr="00C5454B" w:rsidSect="009414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C0" w:rsidRDefault="00BD23C0" w:rsidP="009414B5">
      <w:pPr>
        <w:spacing w:after="0" w:line="240" w:lineRule="auto"/>
      </w:pPr>
      <w:r>
        <w:separator/>
      </w:r>
    </w:p>
  </w:endnote>
  <w:endnote w:type="continuationSeparator" w:id="0">
    <w:p w:rsidR="00BD23C0" w:rsidRDefault="00BD23C0" w:rsidP="0094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33" w:rsidRDefault="00FE263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33" w:rsidRDefault="00FE263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33" w:rsidRDefault="00FE26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C0" w:rsidRDefault="00BD23C0" w:rsidP="009414B5">
      <w:pPr>
        <w:spacing w:after="0" w:line="240" w:lineRule="auto"/>
      </w:pPr>
      <w:r>
        <w:separator/>
      </w:r>
    </w:p>
  </w:footnote>
  <w:footnote w:type="continuationSeparator" w:id="0">
    <w:p w:rsidR="00BD23C0" w:rsidRDefault="00BD23C0" w:rsidP="0094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33" w:rsidRDefault="00FE26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C0" w:rsidRPr="00FE2633" w:rsidRDefault="00FE2633" w:rsidP="00FE2633">
    <w:pPr>
      <w:pStyle w:val="a8"/>
      <w:jc w:val="center"/>
      <w:rPr>
        <w:rFonts w:ascii="Tahoma" w:hAnsi="Tahoma"/>
        <w:b/>
        <w:color w:val="B3B3B3"/>
        <w:sz w:val="14"/>
      </w:rPr>
    </w:pPr>
    <w:hyperlink r:id="rId1" w:history="1">
      <w:r w:rsidRPr="00FE2633">
        <w:rPr>
          <w:rStyle w:val="ac"/>
          <w:rFonts w:ascii="Tahoma" w:hAnsi="Tahoma"/>
          <w:b/>
          <w:color w:val="B3B3B3"/>
          <w:sz w:val="14"/>
        </w:rPr>
        <w:t>http://antibotan.com/</w:t>
      </w:r>
    </w:hyperlink>
    <w:r w:rsidRPr="00FE2633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33" w:rsidRDefault="00FE26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193"/>
    <w:multiLevelType w:val="hybridMultilevel"/>
    <w:tmpl w:val="CE88DF26"/>
    <w:lvl w:ilvl="0" w:tplc="40DA5FB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3A03AF9"/>
    <w:multiLevelType w:val="hybridMultilevel"/>
    <w:tmpl w:val="42E23C76"/>
    <w:lvl w:ilvl="0" w:tplc="979240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4678D"/>
    <w:multiLevelType w:val="hybridMultilevel"/>
    <w:tmpl w:val="376213F8"/>
    <w:lvl w:ilvl="0" w:tplc="4EEC433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BF02444"/>
    <w:multiLevelType w:val="hybridMultilevel"/>
    <w:tmpl w:val="7FC07B68"/>
    <w:lvl w:ilvl="0" w:tplc="B106D4F0">
      <w:start w:val="1"/>
      <w:numFmt w:val="decimal"/>
      <w:lvlText w:val="%1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4">
    <w:nsid w:val="0E7E251F"/>
    <w:multiLevelType w:val="hybridMultilevel"/>
    <w:tmpl w:val="618EEEA6"/>
    <w:lvl w:ilvl="0" w:tplc="88B89D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82616E1"/>
    <w:multiLevelType w:val="hybridMultilevel"/>
    <w:tmpl w:val="6CDCC4C2"/>
    <w:lvl w:ilvl="0" w:tplc="E446F1E4">
      <w:start w:val="2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B0F1573"/>
    <w:multiLevelType w:val="hybridMultilevel"/>
    <w:tmpl w:val="03DC818E"/>
    <w:lvl w:ilvl="0" w:tplc="53262E98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4CCD1580"/>
    <w:multiLevelType w:val="hybridMultilevel"/>
    <w:tmpl w:val="07941216"/>
    <w:lvl w:ilvl="0" w:tplc="E654A4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5B95F26"/>
    <w:multiLevelType w:val="hybridMultilevel"/>
    <w:tmpl w:val="B6DEFCD2"/>
    <w:lvl w:ilvl="0" w:tplc="FD540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28B2944"/>
    <w:multiLevelType w:val="hybridMultilevel"/>
    <w:tmpl w:val="5A1A14F8"/>
    <w:lvl w:ilvl="0" w:tplc="11B24B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ACC6C32"/>
    <w:multiLevelType w:val="hybridMultilevel"/>
    <w:tmpl w:val="DAFA25D0"/>
    <w:lvl w:ilvl="0" w:tplc="95A8E4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735D3"/>
    <w:multiLevelType w:val="hybridMultilevel"/>
    <w:tmpl w:val="5982241A"/>
    <w:lvl w:ilvl="0" w:tplc="5C9063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4C45F86"/>
    <w:multiLevelType w:val="hybridMultilevel"/>
    <w:tmpl w:val="3AA2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A75863"/>
    <w:multiLevelType w:val="hybridMultilevel"/>
    <w:tmpl w:val="16029BCE"/>
    <w:lvl w:ilvl="0" w:tplc="B29C9F3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78535E70"/>
    <w:multiLevelType w:val="hybridMultilevel"/>
    <w:tmpl w:val="95A6A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336BFB"/>
    <w:multiLevelType w:val="hybridMultilevel"/>
    <w:tmpl w:val="8BB89528"/>
    <w:lvl w:ilvl="0" w:tplc="667AF69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E8C1427"/>
    <w:multiLevelType w:val="hybridMultilevel"/>
    <w:tmpl w:val="DCF40854"/>
    <w:lvl w:ilvl="0" w:tplc="E8022E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8"/>
  </w:num>
  <w:num w:numId="12">
    <w:abstractNumId w:val="14"/>
  </w:num>
  <w:num w:numId="13">
    <w:abstractNumId w:val="12"/>
  </w:num>
  <w:num w:numId="14">
    <w:abstractNumId w:val="1"/>
  </w:num>
  <w:num w:numId="15">
    <w:abstractNumId w:val="4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25E"/>
    <w:rsid w:val="00084940"/>
    <w:rsid w:val="000C7F38"/>
    <w:rsid w:val="0014011D"/>
    <w:rsid w:val="00196437"/>
    <w:rsid w:val="001B05A4"/>
    <w:rsid w:val="001C21E7"/>
    <w:rsid w:val="002721B8"/>
    <w:rsid w:val="00277DFA"/>
    <w:rsid w:val="002E0DA1"/>
    <w:rsid w:val="002F55F9"/>
    <w:rsid w:val="003751E4"/>
    <w:rsid w:val="00396608"/>
    <w:rsid w:val="003B3D77"/>
    <w:rsid w:val="003C4705"/>
    <w:rsid w:val="003E433E"/>
    <w:rsid w:val="003F5BBD"/>
    <w:rsid w:val="00403E62"/>
    <w:rsid w:val="00411D08"/>
    <w:rsid w:val="0045429C"/>
    <w:rsid w:val="004D2FE4"/>
    <w:rsid w:val="00526864"/>
    <w:rsid w:val="00535233"/>
    <w:rsid w:val="006325D5"/>
    <w:rsid w:val="006917A3"/>
    <w:rsid w:val="006D0B37"/>
    <w:rsid w:val="006F2399"/>
    <w:rsid w:val="00710051"/>
    <w:rsid w:val="00742096"/>
    <w:rsid w:val="007D4187"/>
    <w:rsid w:val="008A245B"/>
    <w:rsid w:val="008D71B0"/>
    <w:rsid w:val="00904AB9"/>
    <w:rsid w:val="00935198"/>
    <w:rsid w:val="009414B5"/>
    <w:rsid w:val="00A0169E"/>
    <w:rsid w:val="00A90D1A"/>
    <w:rsid w:val="00AB2BC8"/>
    <w:rsid w:val="00AE6355"/>
    <w:rsid w:val="00B641A2"/>
    <w:rsid w:val="00BA4111"/>
    <w:rsid w:val="00BD23C0"/>
    <w:rsid w:val="00C5454B"/>
    <w:rsid w:val="00CC088A"/>
    <w:rsid w:val="00D95D73"/>
    <w:rsid w:val="00D96A18"/>
    <w:rsid w:val="00DC2911"/>
    <w:rsid w:val="00DC325E"/>
    <w:rsid w:val="00E0308B"/>
    <w:rsid w:val="00E305F0"/>
    <w:rsid w:val="00E522E9"/>
    <w:rsid w:val="00F01C90"/>
    <w:rsid w:val="00F3521D"/>
    <w:rsid w:val="00F66C00"/>
    <w:rsid w:val="00F83C8D"/>
    <w:rsid w:val="00F966D3"/>
    <w:rsid w:val="00FB1F30"/>
    <w:rsid w:val="00FE2633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4AB9"/>
    <w:pPr>
      <w:ind w:left="720"/>
      <w:contextualSpacing/>
    </w:pPr>
  </w:style>
  <w:style w:type="table" w:styleId="a4">
    <w:name w:val="Table Grid"/>
    <w:basedOn w:val="a1"/>
    <w:uiPriority w:val="99"/>
    <w:rsid w:val="00BA41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8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08494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B05A4"/>
    <w:rPr>
      <w:rFonts w:cs="Times New Roman"/>
      <w:color w:val="808080"/>
    </w:rPr>
  </w:style>
  <w:style w:type="paragraph" w:styleId="a8">
    <w:name w:val="header"/>
    <w:basedOn w:val="a"/>
    <w:link w:val="a9"/>
    <w:uiPriority w:val="99"/>
    <w:rsid w:val="0094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locked/>
    <w:rsid w:val="009414B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4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locked/>
    <w:rsid w:val="009414B5"/>
    <w:rPr>
      <w:rFonts w:cs="Times New Roman"/>
    </w:rPr>
  </w:style>
  <w:style w:type="character" w:styleId="ac">
    <w:name w:val="Hyperlink"/>
    <w:basedOn w:val="a0"/>
    <w:uiPriority w:val="99"/>
    <w:unhideWhenUsed/>
    <w:rsid w:val="00FE2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11</Pages>
  <Words>1734</Words>
  <Characters>11342</Characters>
  <Application>Microsoft Office Word</Application>
  <DocSecurity>0</DocSecurity>
  <Lines>373</Lines>
  <Paragraphs>178</Paragraphs>
  <ScaleCrop>false</ScaleCrop>
  <Company>Microsoft</Company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арпер</dc:creator>
  <cp:keywords/>
  <dc:description/>
  <cp:lastModifiedBy>Ivan</cp:lastModifiedBy>
  <cp:revision>6</cp:revision>
  <cp:lastPrinted>2012-10-23T18:06:00Z</cp:lastPrinted>
  <dcterms:created xsi:type="dcterms:W3CDTF">2012-10-21T11:34:00Z</dcterms:created>
  <dcterms:modified xsi:type="dcterms:W3CDTF">2013-01-16T19:32:00Z</dcterms:modified>
</cp:coreProperties>
</file>