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9" w:rsidRPr="009F3591" w:rsidRDefault="00470799" w:rsidP="0047079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9F3591">
        <w:rPr>
          <w:b/>
          <w:bCs/>
          <w:sz w:val="28"/>
          <w:szCs w:val="28"/>
          <w:lang w:val="ru-RU"/>
        </w:rPr>
        <w:t xml:space="preserve">7.1. </w:t>
      </w:r>
      <w:r w:rsidRPr="00737A81">
        <w:rPr>
          <w:b/>
          <w:bCs/>
          <w:sz w:val="28"/>
          <w:szCs w:val="28"/>
        </w:rPr>
        <w:t>Методи виробництва робіт</w:t>
      </w:r>
    </w:p>
    <w:p w:rsidR="00470799" w:rsidRPr="009F3591" w:rsidRDefault="00470799" w:rsidP="0047079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Проектом виробництва робіт на даному об'єкті встановлений підготовчий і основний періоди будівництва. 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У підготовчий період виконують роботи по освоєнню будівельного майданчика, пристрою під'їзних шляхів і доріг, устаткуванню буд</w:t>
      </w:r>
      <w:r>
        <w:rPr>
          <w:sz w:val="28"/>
          <w:szCs w:val="28"/>
        </w:rPr>
        <w:t>івельного майданчика і загально</w:t>
      </w:r>
      <w:r w:rsidRPr="00C151AE">
        <w:rPr>
          <w:sz w:val="28"/>
          <w:szCs w:val="28"/>
        </w:rPr>
        <w:t>-</w:t>
      </w:r>
      <w:r w:rsidRPr="00F94DA3">
        <w:rPr>
          <w:sz w:val="28"/>
          <w:szCs w:val="28"/>
        </w:rPr>
        <w:t xml:space="preserve">майданчикові </w:t>
      </w:r>
      <w:r>
        <w:rPr>
          <w:sz w:val="28"/>
          <w:szCs w:val="28"/>
        </w:rPr>
        <w:t>розбивочні</w:t>
      </w:r>
      <w:r w:rsidRPr="00F94DA3">
        <w:rPr>
          <w:sz w:val="28"/>
          <w:szCs w:val="28"/>
        </w:rPr>
        <w:t xml:space="preserve"> роботи. У перебігу основного періоду ведуться будівельно-монтажні роботи по даному об'єкту.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Територію будівельного майданчика заздалегідь очищають від дерев, пнів, чагарників і звільняють від каменів-валунів.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Дерева видаляють разом з корінням або спилюючи стовбури і з</w:t>
      </w:r>
      <w:r>
        <w:rPr>
          <w:sz w:val="28"/>
          <w:szCs w:val="28"/>
        </w:rPr>
        <w:t>годом викорчовуючи пні. Для повале</w:t>
      </w:r>
      <w:r w:rsidRPr="00F94DA3">
        <w:rPr>
          <w:sz w:val="28"/>
          <w:szCs w:val="28"/>
        </w:rPr>
        <w:t xml:space="preserve">ння дерев і корчування пнів використовують трактори, бульдозери, встановлені на тракторі лебідки </w:t>
      </w:r>
      <w:r>
        <w:rPr>
          <w:sz w:val="28"/>
          <w:szCs w:val="28"/>
        </w:rPr>
        <w:t>для</w:t>
      </w:r>
      <w:r w:rsidRPr="00F94DA3">
        <w:rPr>
          <w:sz w:val="28"/>
          <w:szCs w:val="28"/>
        </w:rPr>
        <w:t xml:space="preserve"> корчувань і екскаватори із спеціальним устаткува</w:t>
      </w:r>
      <w:r>
        <w:rPr>
          <w:sz w:val="28"/>
          <w:szCs w:val="28"/>
        </w:rPr>
        <w:t>нням. Чагарники і дрібну рослини</w:t>
      </w:r>
      <w:r w:rsidRPr="00F94DA3">
        <w:rPr>
          <w:sz w:val="28"/>
          <w:szCs w:val="28"/>
        </w:rPr>
        <w:t xml:space="preserve"> видаляють бульдозером або кущорізом.</w:t>
      </w:r>
    </w:p>
    <w:p w:rsidR="00470799" w:rsidRPr="009F3591" w:rsidRDefault="00470799" w:rsidP="0047079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 Опори повітряних ліній зв'язку і електропередач, коли вони заважають роботам, переносять убік або виносять за межі будівельного майданчика. Повітряні лінії підводять, щоб забезпечити необхідні габарити для руху транспорту.</w:t>
      </w:r>
    </w:p>
    <w:p w:rsidR="00470799" w:rsidRPr="009F3591" w:rsidRDefault="00470799" w:rsidP="0047079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470799" w:rsidRPr="00737A81" w:rsidRDefault="00470799" w:rsidP="00470799">
      <w:pPr>
        <w:spacing w:line="360" w:lineRule="auto"/>
        <w:ind w:firstLine="720"/>
        <w:rPr>
          <w:b/>
          <w:bCs/>
          <w:sz w:val="28"/>
          <w:szCs w:val="28"/>
        </w:rPr>
      </w:pPr>
      <w:r w:rsidRPr="009F3591">
        <w:rPr>
          <w:b/>
          <w:bCs/>
          <w:sz w:val="28"/>
          <w:szCs w:val="28"/>
          <w:lang w:val="ru-RU"/>
        </w:rPr>
        <w:t xml:space="preserve">7.1.1. </w:t>
      </w:r>
      <w:r w:rsidRPr="00737A81">
        <w:rPr>
          <w:b/>
          <w:bCs/>
          <w:sz w:val="28"/>
          <w:szCs w:val="28"/>
        </w:rPr>
        <w:t>Земляні роботи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Земляні роботи необхідно проводити у відповідності </w:t>
      </w:r>
      <w:r>
        <w:rPr>
          <w:sz w:val="28"/>
          <w:szCs w:val="28"/>
        </w:rPr>
        <w:t>СНиП</w:t>
      </w:r>
      <w:r w:rsidRPr="00F94DA3">
        <w:rPr>
          <w:sz w:val="28"/>
          <w:szCs w:val="28"/>
        </w:rPr>
        <w:t xml:space="preserve"> 3.02.01</w:t>
      </w:r>
      <w:r>
        <w:rPr>
          <w:sz w:val="28"/>
          <w:szCs w:val="28"/>
        </w:rPr>
        <w:t xml:space="preserve"> - 87</w:t>
      </w:r>
      <w:r w:rsidRPr="00F94DA3">
        <w:rPr>
          <w:sz w:val="28"/>
          <w:szCs w:val="28"/>
        </w:rPr>
        <w:t>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Виконання земляних робіт дозволяється</w:t>
      </w:r>
      <w:r w:rsidRPr="00F94DA3">
        <w:rPr>
          <w:sz w:val="28"/>
          <w:szCs w:val="28"/>
        </w:rPr>
        <w:t xml:space="preserve"> після виконання </w:t>
      </w:r>
      <w:r>
        <w:rPr>
          <w:sz w:val="28"/>
          <w:szCs w:val="28"/>
        </w:rPr>
        <w:t>геоде</w:t>
      </w:r>
      <w:r>
        <w:rPr>
          <w:sz w:val="28"/>
          <w:szCs w:val="28"/>
        </w:rPr>
        <w:softHyphen/>
        <w:t>зичних</w:t>
      </w:r>
      <w:r w:rsidRPr="00F94DA3">
        <w:rPr>
          <w:sz w:val="28"/>
          <w:szCs w:val="28"/>
        </w:rPr>
        <w:t xml:space="preserve"> </w:t>
      </w:r>
      <w:r>
        <w:rPr>
          <w:sz w:val="28"/>
          <w:szCs w:val="28"/>
        </w:rPr>
        <w:t>розбивочни</w:t>
      </w:r>
      <w:r w:rsidRPr="00F94DA3">
        <w:rPr>
          <w:sz w:val="28"/>
          <w:szCs w:val="28"/>
        </w:rPr>
        <w:t xml:space="preserve">х робіт по винесенню в натуру проекту земляних </w:t>
      </w:r>
      <w:r>
        <w:rPr>
          <w:sz w:val="28"/>
          <w:szCs w:val="28"/>
        </w:rPr>
        <w:t>споруд</w:t>
      </w:r>
      <w:r w:rsidRPr="00F94DA3">
        <w:rPr>
          <w:sz w:val="28"/>
          <w:szCs w:val="28"/>
        </w:rPr>
        <w:t xml:space="preserve"> і постановки відповідних розбивочних знаків.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F94DA3">
        <w:rPr>
          <w:sz w:val="28"/>
          <w:szCs w:val="28"/>
        </w:rPr>
        <w:t>зб</w:t>
      </w:r>
      <w:r>
        <w:rPr>
          <w:sz w:val="28"/>
          <w:szCs w:val="28"/>
        </w:rPr>
        <w:t>и</w:t>
      </w:r>
      <w:r w:rsidRPr="00F94DA3">
        <w:rPr>
          <w:sz w:val="28"/>
          <w:szCs w:val="28"/>
        </w:rPr>
        <w:t>вочн</w:t>
      </w:r>
      <w:r>
        <w:rPr>
          <w:sz w:val="28"/>
          <w:szCs w:val="28"/>
        </w:rPr>
        <w:t>і</w:t>
      </w:r>
      <w:r w:rsidRPr="00F94DA3">
        <w:rPr>
          <w:sz w:val="28"/>
          <w:szCs w:val="28"/>
        </w:rPr>
        <w:t xml:space="preserve"> знаки слід закріплювати на місцевості установкою </w:t>
      </w:r>
      <w:r>
        <w:rPr>
          <w:sz w:val="28"/>
          <w:szCs w:val="28"/>
        </w:rPr>
        <w:t>стовпів</w:t>
      </w:r>
      <w:r w:rsidRPr="00F94DA3">
        <w:rPr>
          <w:sz w:val="28"/>
          <w:szCs w:val="28"/>
        </w:rPr>
        <w:t xml:space="preserve"> поза розташуванням земляних споруд і колів на місці робіт. </w:t>
      </w:r>
      <w:r>
        <w:rPr>
          <w:sz w:val="28"/>
          <w:szCs w:val="28"/>
        </w:rPr>
        <w:t>Роз</w:t>
      </w:r>
      <w:r>
        <w:rPr>
          <w:sz w:val="28"/>
          <w:szCs w:val="28"/>
        </w:rPr>
        <w:softHyphen/>
        <w:t>би</w:t>
      </w:r>
      <w:r w:rsidRPr="00F94DA3">
        <w:rPr>
          <w:sz w:val="28"/>
          <w:szCs w:val="28"/>
        </w:rPr>
        <w:t>вка об'єкту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до початку робіт о</w:t>
      </w:r>
      <w:r>
        <w:rPr>
          <w:sz w:val="28"/>
          <w:szCs w:val="28"/>
        </w:rPr>
        <w:t>глядається</w:t>
      </w:r>
      <w:r w:rsidRPr="00F94DA3">
        <w:rPr>
          <w:sz w:val="28"/>
          <w:szCs w:val="28"/>
        </w:rPr>
        <w:t xml:space="preserve"> замовником і підрядчиком, на що складається відповідний акт.</w:t>
      </w:r>
    </w:p>
    <w:p w:rsidR="00470799" w:rsidRPr="00F94DA3" w:rsidRDefault="00470799" w:rsidP="00470799">
      <w:pPr>
        <w:spacing w:line="360" w:lineRule="auto"/>
        <w:ind w:firstLine="720"/>
        <w:rPr>
          <w:sz w:val="28"/>
          <w:szCs w:val="28"/>
        </w:rPr>
      </w:pPr>
      <w:r w:rsidRPr="00F94DA3">
        <w:rPr>
          <w:sz w:val="28"/>
          <w:szCs w:val="28"/>
        </w:rPr>
        <w:t xml:space="preserve">Вертикальне планування проводити відповідно до розділу "Вертикальне планування" </w:t>
      </w:r>
      <w:r>
        <w:rPr>
          <w:sz w:val="28"/>
          <w:szCs w:val="28"/>
        </w:rPr>
        <w:t>СНиП</w:t>
      </w:r>
      <w:r w:rsidRPr="00F94DA3">
        <w:rPr>
          <w:sz w:val="28"/>
          <w:szCs w:val="28"/>
        </w:rPr>
        <w:t xml:space="preserve"> 3.02.01 - 87.</w:t>
      </w:r>
    </w:p>
    <w:p w:rsidR="00470799" w:rsidRPr="00F94DA3" w:rsidRDefault="00470799" w:rsidP="00470799">
      <w:pPr>
        <w:shd w:val="clear" w:color="auto" w:fill="FFFFFF"/>
        <w:spacing w:line="360" w:lineRule="auto"/>
        <w:ind w:right="14"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lastRenderedPageBreak/>
        <w:t xml:space="preserve">Розробка грунту під </w:t>
      </w:r>
      <w:bookmarkEnd w:id="0"/>
      <w:r w:rsidRPr="00F94DA3">
        <w:rPr>
          <w:color w:val="000000"/>
          <w:sz w:val="28"/>
          <w:szCs w:val="28"/>
        </w:rPr>
        <w:t xml:space="preserve">фундамент будівлі передбачається за допомогою екскаватора типу Е-303 з ковшем ємністю </w:t>
      </w:r>
      <w:smartTag w:uri="urn:schemas-microsoft-com:office:smarttags" w:element="metricconverter">
        <w:smartTagPr>
          <w:attr w:name="ProductID" w:val="0,65 м3"/>
        </w:smartTagPr>
        <w:r w:rsidRPr="00F94DA3">
          <w:rPr>
            <w:color w:val="000000"/>
            <w:sz w:val="28"/>
            <w:szCs w:val="28"/>
          </w:rPr>
          <w:t>0,65 м3</w:t>
        </w:r>
      </w:smartTag>
      <w:r w:rsidRPr="00F94DA3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>за</w:t>
      </w:r>
      <w:r w:rsidRPr="00F94DA3">
        <w:rPr>
          <w:color w:val="000000"/>
          <w:sz w:val="28"/>
          <w:szCs w:val="28"/>
        </w:rPr>
        <w:t>вантаженням зайвого вантажу на автосамоскиди і відвезенням його у відвал або резерв в об'ємі, необхідному для зворотної засипки.</w:t>
      </w:r>
    </w:p>
    <w:p w:rsidR="00470799" w:rsidRPr="00F94DA3" w:rsidRDefault="00470799" w:rsidP="00470799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Виробництво</w:t>
      </w:r>
      <w:r w:rsidRPr="00F94DA3">
        <w:rPr>
          <w:color w:val="000000"/>
          <w:sz w:val="28"/>
          <w:szCs w:val="28"/>
        </w:rPr>
        <w:t xml:space="preserve">     траншей     під     інженерні     мережі     передбачено     з вертикальними стінками, що оберігаються від обвалення дерев'яними щитами, при розробці траншей грунт укладають на бровку в об'ємі, необхідному для зворотної засипки, а менша частина його відвозиться у відвал.</w:t>
      </w:r>
    </w:p>
    <w:p w:rsidR="00470799" w:rsidRPr="00F94DA3" w:rsidRDefault="00470799" w:rsidP="0047079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color w:val="000000"/>
          <w:sz w:val="28"/>
          <w:szCs w:val="28"/>
        </w:rPr>
        <w:t>Механізовану зачистку дн</w:t>
      </w:r>
      <w:r>
        <w:rPr>
          <w:color w:val="000000"/>
          <w:sz w:val="28"/>
          <w:szCs w:val="28"/>
        </w:rPr>
        <w:t>ищ котлованів, підготовка зворотні</w:t>
      </w:r>
      <w:r w:rsidRPr="00F94DA3">
        <w:rPr>
          <w:color w:val="000000"/>
          <w:sz w:val="28"/>
          <w:szCs w:val="28"/>
        </w:rPr>
        <w:t>х засипок траншей і зовнішніх пазух котлованів і інші переміщення земляних  мас проводити бульдозером ДЗ-18.</w:t>
      </w:r>
    </w:p>
    <w:p w:rsidR="00470799" w:rsidRPr="00F94DA3" w:rsidRDefault="00470799" w:rsidP="0047079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Рослинний шар зрізати бульдозером ДЗ-18 з подальшим розміщенням в тимчасовий резерв, а надалі використовувати для озеленення.</w:t>
      </w:r>
    </w:p>
    <w:p w:rsidR="00470799" w:rsidRPr="009F3591" w:rsidRDefault="00470799" w:rsidP="00470799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  <w:lang w:val="ru-RU"/>
        </w:rPr>
      </w:pPr>
      <w:r w:rsidRPr="00F94DA3">
        <w:rPr>
          <w:color w:val="000000"/>
          <w:sz w:val="28"/>
          <w:szCs w:val="28"/>
        </w:rPr>
        <w:t xml:space="preserve">Контроль за якістю земляних робіт здійснювати відповідно до </w:t>
      </w:r>
      <w:r>
        <w:rPr>
          <w:color w:val="000000"/>
          <w:sz w:val="28"/>
          <w:szCs w:val="28"/>
        </w:rPr>
        <w:t>СНиП</w:t>
      </w:r>
      <w:r w:rsidRPr="00F94DA3">
        <w:rPr>
          <w:color w:val="000000"/>
          <w:sz w:val="28"/>
          <w:szCs w:val="28"/>
        </w:rPr>
        <w:t xml:space="preserve"> 3.02.01 - 87. який полягає в </w:t>
      </w:r>
      <w:r>
        <w:rPr>
          <w:color w:val="000000"/>
          <w:sz w:val="28"/>
          <w:szCs w:val="28"/>
        </w:rPr>
        <w:t>систематичному</w:t>
      </w:r>
      <w:r w:rsidRPr="00F94DA3">
        <w:rPr>
          <w:color w:val="000000"/>
          <w:sz w:val="28"/>
          <w:szCs w:val="28"/>
        </w:rPr>
        <w:t xml:space="preserve"> спостереженні за відповідністю виконаних робіт проекту і </w:t>
      </w:r>
      <w:r>
        <w:rPr>
          <w:color w:val="000000"/>
          <w:sz w:val="28"/>
          <w:szCs w:val="28"/>
        </w:rPr>
        <w:t>виконанню</w:t>
      </w:r>
      <w:r w:rsidRPr="00F94DA3">
        <w:rPr>
          <w:color w:val="000000"/>
          <w:sz w:val="28"/>
          <w:szCs w:val="28"/>
        </w:rPr>
        <w:t xml:space="preserve"> вимогам норм.</w:t>
      </w:r>
    </w:p>
    <w:p w:rsidR="00470799" w:rsidRPr="009F3591" w:rsidRDefault="00470799" w:rsidP="00470799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  <w:lang w:val="ru-RU"/>
        </w:rPr>
      </w:pPr>
    </w:p>
    <w:p w:rsidR="00470799" w:rsidRPr="00737A81" w:rsidRDefault="00470799" w:rsidP="00470799">
      <w:pPr>
        <w:spacing w:before="120" w:after="120" w:line="360" w:lineRule="auto"/>
        <w:ind w:firstLine="720"/>
        <w:rPr>
          <w:b/>
          <w:bCs/>
          <w:sz w:val="28"/>
          <w:szCs w:val="28"/>
        </w:rPr>
      </w:pPr>
      <w:r w:rsidRPr="009F3591">
        <w:rPr>
          <w:b/>
          <w:bCs/>
          <w:sz w:val="28"/>
          <w:szCs w:val="28"/>
          <w:lang w:val="ru-RU"/>
        </w:rPr>
        <w:t xml:space="preserve">7.1.2. </w:t>
      </w:r>
      <w:r w:rsidRPr="00737A81">
        <w:rPr>
          <w:b/>
          <w:bCs/>
          <w:color w:val="000000"/>
          <w:sz w:val="28"/>
          <w:szCs w:val="28"/>
        </w:rPr>
        <w:t>Бетонні і залізобетонні роботи</w:t>
      </w:r>
    </w:p>
    <w:p w:rsidR="00470799" w:rsidRPr="00F94DA3" w:rsidRDefault="00470799" w:rsidP="00470799">
      <w:pPr>
        <w:shd w:val="clear" w:color="auto" w:fill="FFFFFF"/>
        <w:spacing w:line="360" w:lineRule="auto"/>
        <w:ind w:right="34" w:firstLine="720"/>
        <w:jc w:val="both"/>
        <w:rPr>
          <w:sz w:val="28"/>
          <w:szCs w:val="28"/>
        </w:rPr>
      </w:pPr>
      <w:r w:rsidRPr="00F94DA3">
        <w:rPr>
          <w:color w:val="000000"/>
          <w:sz w:val="28"/>
          <w:szCs w:val="28"/>
        </w:rPr>
        <w:t xml:space="preserve">Бетонні і залізобетонні роботи проводити відповідно до вимог </w:t>
      </w:r>
      <w:r>
        <w:rPr>
          <w:color w:val="000000"/>
          <w:sz w:val="28"/>
          <w:szCs w:val="28"/>
        </w:rPr>
        <w:t>СНиП</w:t>
      </w:r>
      <w:r w:rsidRPr="00F94DA3">
        <w:rPr>
          <w:color w:val="000000"/>
          <w:sz w:val="28"/>
          <w:szCs w:val="28"/>
        </w:rPr>
        <w:t xml:space="preserve"> II-21-75 «Бетонні і залізобетонні конструкції. Норми проектування»; </w:t>
      </w:r>
      <w:r>
        <w:rPr>
          <w:color w:val="000000"/>
          <w:sz w:val="28"/>
          <w:szCs w:val="28"/>
        </w:rPr>
        <w:t>СНиП</w:t>
      </w:r>
      <w:r w:rsidRPr="00F94DA3">
        <w:rPr>
          <w:color w:val="000000"/>
          <w:sz w:val="28"/>
          <w:szCs w:val="28"/>
        </w:rPr>
        <w:t xml:space="preserve"> III-15-76 «Бетонні і залізобетонні конструкції монолітні», </w:t>
      </w:r>
      <w:r>
        <w:rPr>
          <w:color w:val="000000"/>
          <w:sz w:val="28"/>
          <w:szCs w:val="28"/>
        </w:rPr>
        <w:t>СНиП</w:t>
      </w:r>
      <w:r w:rsidRPr="00F94DA3">
        <w:rPr>
          <w:color w:val="000000"/>
          <w:sz w:val="28"/>
          <w:szCs w:val="28"/>
        </w:rPr>
        <w:t xml:space="preserve"> III-15-76 «Бетонні і залізобетонні конструкції монолітні. Правила виробництва і приймання робіт»</w:t>
      </w:r>
    </w:p>
    <w:p w:rsidR="00470799" w:rsidRPr="00F94DA3" w:rsidRDefault="00470799" w:rsidP="00470799">
      <w:pPr>
        <w:shd w:val="clear" w:color="auto" w:fill="FFFFFF"/>
        <w:spacing w:line="360" w:lineRule="auto"/>
        <w:ind w:right="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Встановлення</w:t>
      </w:r>
      <w:r w:rsidRPr="00F94DA3">
        <w:rPr>
          <w:color w:val="000000"/>
          <w:sz w:val="28"/>
          <w:szCs w:val="28"/>
        </w:rPr>
        <w:t xml:space="preserve"> монолітних залізобетонних конструкцій передбачається застосуванням інвентарної щитової опалубки, арматурних сіток, окремих арматурних стрижнів, просторових каркасів. </w:t>
      </w:r>
    </w:p>
    <w:p w:rsidR="00470799" w:rsidRPr="00F94DA3" w:rsidRDefault="00470799" w:rsidP="00470799">
      <w:pPr>
        <w:shd w:val="clear" w:color="auto" w:fill="FFFFFF"/>
        <w:spacing w:line="360" w:lineRule="auto"/>
        <w:ind w:right="24" w:firstLine="720"/>
        <w:jc w:val="both"/>
        <w:rPr>
          <w:sz w:val="28"/>
          <w:szCs w:val="28"/>
        </w:rPr>
      </w:pPr>
      <w:r w:rsidRPr="00F94DA3">
        <w:rPr>
          <w:color w:val="000000"/>
          <w:sz w:val="28"/>
          <w:szCs w:val="28"/>
        </w:rPr>
        <w:t>Монолітними залізобетонними запроектовані: фундаментна плита, пер</w:t>
      </w:r>
      <w:r>
        <w:rPr>
          <w:color w:val="000000"/>
          <w:sz w:val="28"/>
          <w:szCs w:val="28"/>
        </w:rPr>
        <w:t xml:space="preserve">екриття, пілони каркасу, </w:t>
      </w:r>
      <w:r w:rsidRPr="00F94DA3">
        <w:rPr>
          <w:color w:val="000000"/>
          <w:sz w:val="28"/>
          <w:szCs w:val="28"/>
        </w:rPr>
        <w:t>стіни сходової клітки.</w:t>
      </w:r>
    </w:p>
    <w:p w:rsidR="00470799" w:rsidRPr="00F94DA3" w:rsidRDefault="00470799" w:rsidP="00470799">
      <w:pPr>
        <w:shd w:val="clear" w:color="auto" w:fill="FFFFFF"/>
        <w:spacing w:line="360" w:lineRule="auto"/>
        <w:ind w:right="24"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Доставка бетонн</w:t>
      </w:r>
      <w:r>
        <w:rPr>
          <w:color w:val="000000"/>
          <w:sz w:val="28"/>
          <w:szCs w:val="28"/>
        </w:rPr>
        <w:t>ої</w:t>
      </w:r>
      <w:r w:rsidRPr="00F94DA3">
        <w:rPr>
          <w:color w:val="000000"/>
          <w:sz w:val="28"/>
          <w:szCs w:val="28"/>
        </w:rPr>
        <w:t xml:space="preserve"> суміші здійснюється з найближчого комбінату будівельних</w:t>
      </w:r>
      <w:r>
        <w:rPr>
          <w:color w:val="000000"/>
          <w:sz w:val="28"/>
          <w:szCs w:val="28"/>
        </w:rPr>
        <w:t xml:space="preserve"> матеріалів авто-бетонозмішувачами</w:t>
      </w:r>
      <w:r w:rsidRPr="00F94DA3">
        <w:rPr>
          <w:color w:val="000000"/>
          <w:sz w:val="28"/>
          <w:szCs w:val="28"/>
        </w:rPr>
        <w:t>.</w:t>
      </w:r>
    </w:p>
    <w:p w:rsidR="00470799" w:rsidRPr="00F94DA3" w:rsidRDefault="00470799" w:rsidP="004707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 xml:space="preserve">Бетонування дозволяється виконувати тільки після огляду і приймання по </w:t>
      </w:r>
      <w:r w:rsidRPr="00F94DA3">
        <w:rPr>
          <w:color w:val="000000"/>
          <w:sz w:val="28"/>
          <w:szCs w:val="28"/>
        </w:rPr>
        <w:lastRenderedPageBreak/>
        <w:t xml:space="preserve">акту бетонної підготовки, </w:t>
      </w:r>
      <w:r>
        <w:rPr>
          <w:color w:val="000000"/>
          <w:sz w:val="28"/>
          <w:szCs w:val="28"/>
        </w:rPr>
        <w:t xml:space="preserve"> </w:t>
      </w:r>
      <w:r w:rsidRPr="00F94DA3">
        <w:rPr>
          <w:color w:val="000000"/>
          <w:sz w:val="28"/>
          <w:szCs w:val="28"/>
        </w:rPr>
        <w:t xml:space="preserve">стягування, </w:t>
      </w:r>
      <w:r>
        <w:rPr>
          <w:color w:val="000000"/>
          <w:sz w:val="28"/>
          <w:szCs w:val="28"/>
        </w:rPr>
        <w:t xml:space="preserve"> </w:t>
      </w:r>
      <w:r w:rsidRPr="00F94DA3">
        <w:rPr>
          <w:color w:val="000000"/>
          <w:sz w:val="28"/>
          <w:szCs w:val="28"/>
        </w:rPr>
        <w:t xml:space="preserve">притискної плити, </w:t>
      </w:r>
      <w:r>
        <w:rPr>
          <w:color w:val="000000"/>
          <w:sz w:val="28"/>
          <w:szCs w:val="28"/>
        </w:rPr>
        <w:t xml:space="preserve"> </w:t>
      </w:r>
      <w:r w:rsidRPr="00F94DA3">
        <w:rPr>
          <w:color w:val="000000"/>
          <w:sz w:val="28"/>
          <w:szCs w:val="28"/>
        </w:rPr>
        <w:t>арматури плити і опалубки за умови письмового дозволу авторського нагляду в журналі робіт.</w:t>
      </w:r>
    </w:p>
    <w:p w:rsidR="00470799" w:rsidRPr="00F94DA3" w:rsidRDefault="00470799" w:rsidP="004707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Положення в плані, висотні відмітки і розміри арматури і опалубки елементу, підготовленого до бетонування, повинні відповідати про</w:t>
      </w:r>
      <w:r>
        <w:rPr>
          <w:color w:val="000000"/>
          <w:sz w:val="28"/>
          <w:szCs w:val="28"/>
        </w:rPr>
        <w:t>екту і вимогам відповідних СНиПі</w:t>
      </w:r>
      <w:r w:rsidRPr="00F94DA3">
        <w:rPr>
          <w:color w:val="000000"/>
          <w:sz w:val="28"/>
          <w:szCs w:val="28"/>
        </w:rPr>
        <w:t>в.</w:t>
      </w:r>
    </w:p>
    <w:p w:rsidR="00470799" w:rsidRPr="00F94DA3" w:rsidRDefault="00470799" w:rsidP="00470799">
      <w:pPr>
        <w:shd w:val="clear" w:color="auto" w:fill="FFFFFF"/>
        <w:spacing w:line="360" w:lineRule="auto"/>
        <w:ind w:right="24"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 xml:space="preserve">У місцях установки арматури </w:t>
      </w:r>
      <w:r>
        <w:rPr>
          <w:color w:val="000000"/>
          <w:sz w:val="28"/>
          <w:szCs w:val="28"/>
        </w:rPr>
        <w:t>мають бути видалені сміття, бруд</w:t>
      </w:r>
      <w:r w:rsidRPr="00F94DA3">
        <w:rPr>
          <w:color w:val="000000"/>
          <w:sz w:val="28"/>
          <w:szCs w:val="28"/>
        </w:rPr>
        <w:t>, сніг і лід. Стрижні встановленої в елемент арматури мають б</w:t>
      </w:r>
      <w:r>
        <w:rPr>
          <w:color w:val="000000"/>
          <w:sz w:val="28"/>
          <w:szCs w:val="28"/>
        </w:rPr>
        <w:t>ути знежирені, очищені від бруду</w:t>
      </w:r>
      <w:r w:rsidRPr="00F94DA3">
        <w:rPr>
          <w:color w:val="000000"/>
          <w:sz w:val="28"/>
          <w:szCs w:val="28"/>
        </w:rPr>
        <w:t>, льоду і снігу, нальоту іржі.</w:t>
      </w:r>
    </w:p>
    <w:p w:rsidR="00470799" w:rsidRPr="00F94DA3" w:rsidRDefault="00470799" w:rsidP="00470799">
      <w:pPr>
        <w:shd w:val="clear" w:color="auto" w:fill="FFFFFF"/>
        <w:spacing w:line="360" w:lineRule="auto"/>
        <w:ind w:right="24"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Контроль якості зварних з'єднань арматури повинен проводитися відповідно до ГОСТ 10922-75 «Арматура і заставні деталі зварні для залізобетонних конструкцій. Технічні вимоги». Змонтована арматура має бути закріплена від зсувів і збережена від пошкоджень, що можуть мати місце при бетонуванні.</w:t>
      </w:r>
    </w:p>
    <w:p w:rsidR="00470799" w:rsidRPr="00F94DA3" w:rsidRDefault="00470799" w:rsidP="004707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Після закінчення бетонування кожного блоку (захватки) необхідно:</w:t>
      </w:r>
    </w:p>
    <w:p w:rsidR="00470799" w:rsidRPr="00F94DA3" w:rsidRDefault="00470799" w:rsidP="004707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оберігати тверднучий бетон від ударів, струсів і інших механічних дій;</w:t>
      </w:r>
    </w:p>
    <w:p w:rsidR="00470799" w:rsidRPr="00F94DA3" w:rsidRDefault="00470799" w:rsidP="004707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здійснювати заходи щодо витримки свіжо укладеного бетону до встановленої міцності (догляд за бетоном).</w:t>
      </w:r>
    </w:p>
    <w:p w:rsidR="00470799" w:rsidRPr="00737A81" w:rsidRDefault="00470799" w:rsidP="00470799">
      <w:pPr>
        <w:spacing w:before="120" w:after="120" w:line="360" w:lineRule="auto"/>
        <w:ind w:firstLine="708"/>
        <w:rPr>
          <w:b/>
          <w:bCs/>
          <w:sz w:val="28"/>
          <w:szCs w:val="28"/>
        </w:rPr>
      </w:pPr>
      <w:r w:rsidRPr="009F3591">
        <w:rPr>
          <w:b/>
          <w:bCs/>
          <w:sz w:val="28"/>
          <w:szCs w:val="28"/>
        </w:rPr>
        <w:t xml:space="preserve">7.1.3. </w:t>
      </w:r>
      <w:r>
        <w:rPr>
          <w:b/>
          <w:bCs/>
          <w:color w:val="000000"/>
          <w:sz w:val="28"/>
          <w:szCs w:val="28"/>
        </w:rPr>
        <w:t>Кам'яно-</w:t>
      </w:r>
      <w:r w:rsidRPr="00737A81">
        <w:rPr>
          <w:b/>
          <w:bCs/>
          <w:color w:val="000000"/>
          <w:sz w:val="28"/>
          <w:szCs w:val="28"/>
        </w:rPr>
        <w:t>монтажні роботи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 xml:space="preserve">Кам'яно-монтажні роботи проводити у відповідності </w:t>
      </w:r>
      <w:r>
        <w:rPr>
          <w:color w:val="000000"/>
          <w:sz w:val="28"/>
          <w:szCs w:val="28"/>
        </w:rPr>
        <w:t>СНиП</w:t>
      </w:r>
      <w:r w:rsidRPr="00F94DA3">
        <w:rPr>
          <w:color w:val="000000"/>
          <w:sz w:val="28"/>
          <w:szCs w:val="28"/>
        </w:rPr>
        <w:t xml:space="preserve"> 3.03</w:t>
      </w:r>
      <w:r>
        <w:rPr>
          <w:color w:val="000000"/>
          <w:sz w:val="28"/>
          <w:szCs w:val="28"/>
        </w:rPr>
        <w:t>.01 – 87 "Несучі та огороджувальні конструкції</w:t>
      </w:r>
      <w:r w:rsidRPr="00F94DA3">
        <w:rPr>
          <w:color w:val="000000"/>
          <w:sz w:val="28"/>
          <w:szCs w:val="28"/>
        </w:rPr>
        <w:t>".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Матеріали і вироби, вживані при зведенні конструкцій, по</w:t>
      </w:r>
      <w:r w:rsidRPr="00F94DA3">
        <w:rPr>
          <w:color w:val="000000"/>
          <w:sz w:val="28"/>
          <w:szCs w:val="28"/>
        </w:rPr>
        <w:softHyphen/>
        <w:t>рядок їх приймання, транспортування, зберігання і ви</w:t>
      </w:r>
      <w:r>
        <w:rPr>
          <w:color w:val="000000"/>
          <w:sz w:val="28"/>
          <w:szCs w:val="28"/>
        </w:rPr>
        <w:t>пробувань повинні відповідати</w:t>
      </w:r>
      <w:r w:rsidRPr="00F94DA3">
        <w:rPr>
          <w:color w:val="000000"/>
          <w:sz w:val="28"/>
          <w:szCs w:val="28"/>
        </w:rPr>
        <w:t xml:space="preserve"> вимогам стандартів і технічних умов.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Категорично забороняється тран</w:t>
      </w:r>
      <w:r>
        <w:rPr>
          <w:color w:val="000000"/>
          <w:sz w:val="28"/>
          <w:szCs w:val="28"/>
        </w:rPr>
        <w:t>спортування цегли</w:t>
      </w:r>
      <w:r w:rsidRPr="00F94DA3">
        <w:rPr>
          <w:color w:val="000000"/>
          <w:sz w:val="28"/>
          <w:szCs w:val="28"/>
        </w:rPr>
        <w:t xml:space="preserve"> навалом і розвантаження </w:t>
      </w:r>
      <w:r>
        <w:rPr>
          <w:color w:val="000000"/>
          <w:sz w:val="28"/>
          <w:szCs w:val="28"/>
        </w:rPr>
        <w:t>її</w:t>
      </w:r>
      <w:r w:rsidRPr="00F94DA3">
        <w:rPr>
          <w:color w:val="000000"/>
          <w:sz w:val="28"/>
          <w:szCs w:val="28"/>
        </w:rPr>
        <w:t xml:space="preserve"> скиданням, а також вивантаження розчину на землю.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Перед виконанням кладки необхідно провести розбиття</w:t>
      </w:r>
      <w:r>
        <w:rPr>
          <w:color w:val="000000"/>
          <w:sz w:val="28"/>
          <w:szCs w:val="28"/>
        </w:rPr>
        <w:t xml:space="preserve"> осей подовжніх і торцевих стін</w:t>
      </w:r>
      <w:r w:rsidRPr="00F94DA3">
        <w:rPr>
          <w:color w:val="000000"/>
          <w:sz w:val="28"/>
          <w:szCs w:val="28"/>
        </w:rPr>
        <w:t xml:space="preserve"> за допомогою теодоліта з використанням контрольних осьових реперів. 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Контроль за якістю цих робіт має бути постійним і зводиться до наступних функцій:</w:t>
      </w:r>
    </w:p>
    <w:p w:rsidR="00470799" w:rsidRPr="00F94DA3" w:rsidRDefault="00470799" w:rsidP="0047079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lastRenderedPageBreak/>
        <w:t xml:space="preserve">- контролю за якістю розчину, його </w:t>
      </w:r>
      <w:r>
        <w:rPr>
          <w:color w:val="000000"/>
          <w:sz w:val="28"/>
          <w:szCs w:val="28"/>
        </w:rPr>
        <w:t>розшаруванням</w:t>
      </w:r>
      <w:r w:rsidRPr="00F94DA3">
        <w:rPr>
          <w:color w:val="000000"/>
          <w:sz w:val="28"/>
          <w:szCs w:val="28"/>
        </w:rPr>
        <w:t>;</w:t>
      </w:r>
    </w:p>
    <w:p w:rsidR="00470799" w:rsidRPr="00F94DA3" w:rsidRDefault="00470799" w:rsidP="0047079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- контролю за транспорт</w:t>
      </w:r>
      <w:r>
        <w:rPr>
          <w:color w:val="000000"/>
          <w:sz w:val="28"/>
          <w:szCs w:val="28"/>
        </w:rPr>
        <w:t>уванням і розвантаженням цегли</w:t>
      </w:r>
      <w:r w:rsidRPr="00F94DA3">
        <w:rPr>
          <w:color w:val="000000"/>
          <w:sz w:val="28"/>
          <w:szCs w:val="28"/>
        </w:rPr>
        <w:t>;</w:t>
      </w:r>
    </w:p>
    <w:p w:rsidR="00470799" w:rsidRPr="00F94DA3" w:rsidRDefault="00470799" w:rsidP="0047079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- контролю геометричних розмірів по вертикалі і горизонталі;</w:t>
      </w:r>
    </w:p>
    <w:p w:rsidR="00470799" w:rsidRPr="00F94DA3" w:rsidRDefault="00470799" w:rsidP="0047079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- перевірка товщини швів.</w:t>
      </w:r>
    </w:p>
    <w:p w:rsidR="00470799" w:rsidRPr="009F3591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94DA3">
        <w:rPr>
          <w:color w:val="000000"/>
          <w:sz w:val="28"/>
          <w:szCs w:val="28"/>
        </w:rPr>
        <w:t>Величини допустимих відхилень фіксуються актом.</w:t>
      </w:r>
    </w:p>
    <w:p w:rsidR="00470799" w:rsidRPr="009F3591" w:rsidRDefault="00470799" w:rsidP="00470799">
      <w:pPr>
        <w:spacing w:line="360" w:lineRule="auto"/>
        <w:ind w:left="640" w:firstLine="720"/>
        <w:jc w:val="both"/>
        <w:rPr>
          <w:color w:val="000000"/>
          <w:sz w:val="28"/>
          <w:szCs w:val="28"/>
          <w:lang w:val="ru-RU"/>
        </w:rPr>
      </w:pPr>
    </w:p>
    <w:p w:rsidR="00470799" w:rsidRPr="00737A81" w:rsidRDefault="00470799" w:rsidP="00470799">
      <w:pPr>
        <w:spacing w:before="120" w:after="120" w:line="360" w:lineRule="auto"/>
        <w:ind w:firstLine="720"/>
        <w:rPr>
          <w:b/>
          <w:bCs/>
          <w:color w:val="000000"/>
          <w:sz w:val="28"/>
          <w:szCs w:val="28"/>
        </w:rPr>
      </w:pPr>
      <w:r w:rsidRPr="009F3591">
        <w:rPr>
          <w:b/>
          <w:bCs/>
          <w:sz w:val="28"/>
          <w:szCs w:val="28"/>
          <w:lang w:val="ru-RU"/>
        </w:rPr>
        <w:t xml:space="preserve">7.1.4. </w:t>
      </w:r>
      <w:r w:rsidRPr="00737A81">
        <w:rPr>
          <w:b/>
          <w:bCs/>
          <w:color w:val="000000"/>
          <w:sz w:val="28"/>
          <w:szCs w:val="28"/>
        </w:rPr>
        <w:t>Обробні роботи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Обробні</w:t>
      </w:r>
      <w:r w:rsidRPr="00F94DA3">
        <w:rPr>
          <w:color w:val="000000"/>
          <w:sz w:val="28"/>
          <w:szCs w:val="28"/>
        </w:rPr>
        <w:t xml:space="preserve"> роботи проводити відповідно д</w:t>
      </w:r>
      <w:r>
        <w:rPr>
          <w:color w:val="000000"/>
          <w:sz w:val="28"/>
          <w:szCs w:val="28"/>
        </w:rPr>
        <w:t>о СНиП 3.04.02 - 87 "Ізоляційні і обробні</w:t>
      </w:r>
      <w:r w:rsidRPr="00F94DA3">
        <w:rPr>
          <w:color w:val="000000"/>
          <w:sz w:val="28"/>
          <w:szCs w:val="28"/>
        </w:rPr>
        <w:t xml:space="preserve"> покритт</w:t>
      </w:r>
      <w:r>
        <w:rPr>
          <w:color w:val="000000"/>
          <w:sz w:val="28"/>
          <w:szCs w:val="28"/>
        </w:rPr>
        <w:t>я". В цілях досягнення високої</w:t>
      </w:r>
      <w:r w:rsidRPr="00F94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якості</w:t>
      </w:r>
      <w:r w:rsidRPr="00F94DA3">
        <w:rPr>
          <w:color w:val="000000"/>
          <w:sz w:val="28"/>
          <w:szCs w:val="28"/>
        </w:rPr>
        <w:t xml:space="preserve"> і скорочення термінів будівництва рекомендується потоково-циклічний метод організації виробництва обробних робіт.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4DA3">
        <w:rPr>
          <w:color w:val="000000"/>
          <w:sz w:val="28"/>
          <w:szCs w:val="28"/>
        </w:rPr>
        <w:t>Комплекс обробних робіт ділиться на</w:t>
      </w:r>
      <w:r>
        <w:rPr>
          <w:color w:val="000000"/>
          <w:sz w:val="28"/>
          <w:szCs w:val="28"/>
        </w:rPr>
        <w:t xml:space="preserve"> 4 послідовно виконуючих цикли</w:t>
      </w:r>
      <w:r w:rsidRPr="00F94DA3">
        <w:rPr>
          <w:color w:val="000000"/>
          <w:sz w:val="28"/>
          <w:szCs w:val="28"/>
        </w:rPr>
        <w:t>;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 w:rsidRPr="00F94DA3">
        <w:rPr>
          <w:rFonts w:ascii="Times New Roman" w:hAnsi="Times New Roman" w:cs="Times New Roman"/>
          <w:color w:val="000000"/>
          <w:lang w:val="uk-UA"/>
        </w:rPr>
        <w:t>1 - штукатурні роботи;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 w:rsidRPr="00F94DA3">
        <w:rPr>
          <w:rFonts w:ascii="Times New Roman" w:hAnsi="Times New Roman" w:cs="Times New Roman"/>
          <w:color w:val="000000"/>
          <w:lang w:val="uk-UA"/>
        </w:rPr>
        <w:t>2 - установка виробів, що підлягають малярній обробці;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 w:rsidRPr="00F94DA3">
        <w:rPr>
          <w:rFonts w:ascii="Times New Roman" w:hAnsi="Times New Roman" w:cs="Times New Roman"/>
          <w:color w:val="000000"/>
          <w:lang w:val="uk-UA"/>
        </w:rPr>
        <w:t>3 - підготовка п</w:t>
      </w:r>
      <w:r>
        <w:rPr>
          <w:rFonts w:ascii="Times New Roman" w:hAnsi="Times New Roman" w:cs="Times New Roman"/>
          <w:color w:val="000000"/>
          <w:lang w:val="uk-UA"/>
        </w:rPr>
        <w:t>ід фарбування</w:t>
      </w:r>
      <w:r w:rsidRPr="00F94DA3">
        <w:rPr>
          <w:rFonts w:ascii="Times New Roman" w:hAnsi="Times New Roman" w:cs="Times New Roman"/>
          <w:color w:val="000000"/>
          <w:lang w:val="uk-UA"/>
        </w:rPr>
        <w:t>;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4 – робота по встановлення підлоги</w:t>
      </w:r>
      <w:r w:rsidRPr="00F94DA3">
        <w:rPr>
          <w:rFonts w:ascii="Times New Roman" w:hAnsi="Times New Roman" w:cs="Times New Roman"/>
          <w:color w:val="000000"/>
          <w:lang w:val="uk-UA"/>
        </w:rPr>
        <w:t>.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 w:rsidRPr="00F94DA3">
        <w:rPr>
          <w:rFonts w:ascii="Times New Roman" w:hAnsi="Times New Roman" w:cs="Times New Roman"/>
          <w:color w:val="000000"/>
          <w:lang w:val="uk-UA"/>
        </w:rPr>
        <w:t>Всі обробні ро</w:t>
      </w:r>
      <w:r>
        <w:rPr>
          <w:rFonts w:ascii="Times New Roman" w:hAnsi="Times New Roman" w:cs="Times New Roman"/>
          <w:color w:val="000000"/>
          <w:lang w:val="uk-UA"/>
        </w:rPr>
        <w:t>боти проводяться з підвішених пі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дмостей </w:t>
      </w: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F94DA3">
        <w:rPr>
          <w:rFonts w:ascii="Times New Roman" w:hAnsi="Times New Roman" w:cs="Times New Roman"/>
          <w:color w:val="000000"/>
          <w:lang w:val="uk-UA"/>
        </w:rPr>
        <w:t>столикі</w:t>
      </w:r>
      <w:r>
        <w:rPr>
          <w:rFonts w:ascii="Times New Roman" w:hAnsi="Times New Roman" w:cs="Times New Roman"/>
          <w:color w:val="000000"/>
          <w:lang w:val="uk-UA"/>
        </w:rPr>
        <w:t>в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 інвентарного типу, пристосованих для переміщення через стандартні дверні отвори.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 w:rsidRPr="00F94DA3">
        <w:rPr>
          <w:rFonts w:ascii="Times New Roman" w:hAnsi="Times New Roman" w:cs="Times New Roman"/>
          <w:color w:val="000000"/>
          <w:lang w:val="uk-UA"/>
        </w:rPr>
        <w:t>Розчин д</w:t>
      </w:r>
      <w:r>
        <w:rPr>
          <w:rFonts w:ascii="Times New Roman" w:hAnsi="Times New Roman" w:cs="Times New Roman"/>
          <w:color w:val="000000"/>
          <w:lang w:val="uk-UA"/>
        </w:rPr>
        <w:t>ля штукатурних робіт, привезений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 на будмайданчик </w:t>
      </w:r>
      <w:r>
        <w:rPr>
          <w:rFonts w:ascii="Times New Roman" w:hAnsi="Times New Roman" w:cs="Times New Roman"/>
          <w:color w:val="000000"/>
          <w:lang w:val="uk-UA"/>
        </w:rPr>
        <w:t>вивантажити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 в приймальний бункер вузла прийому розчину. Далі розчин подається до робочих місць штукатурів за допомогою штукатурної станції.</w:t>
      </w:r>
    </w:p>
    <w:p w:rsidR="00470799" w:rsidRPr="00F94DA3" w:rsidRDefault="00470799" w:rsidP="00470799">
      <w:pPr>
        <w:pStyle w:val="FR1"/>
        <w:spacing w:line="360" w:lineRule="auto"/>
        <w:ind w:left="0" w:firstLine="72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Для виконання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 малярних робіт застосовується пересувна малярна</w:t>
      </w:r>
      <w:r>
        <w:rPr>
          <w:rFonts w:ascii="Times New Roman" w:hAnsi="Times New Roman" w:cs="Times New Roman"/>
          <w:color w:val="000000"/>
          <w:lang w:val="uk-UA"/>
        </w:rPr>
        <w:t xml:space="preserve"> станція, з якої матеріал для білення стель і стін</w:t>
      </w:r>
      <w:r w:rsidRPr="00F94DA3">
        <w:rPr>
          <w:rFonts w:ascii="Times New Roman" w:hAnsi="Times New Roman" w:cs="Times New Roman"/>
          <w:color w:val="000000"/>
          <w:lang w:val="uk-UA"/>
        </w:rPr>
        <w:t xml:space="preserve"> подаються до робочого місця по шлангах. Якість робіт перевіряється шаблонами і візуально.</w:t>
      </w:r>
    </w:p>
    <w:p w:rsidR="00470799" w:rsidRPr="009F3591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F3591">
        <w:rPr>
          <w:b/>
          <w:bCs/>
          <w:sz w:val="28"/>
          <w:szCs w:val="28"/>
          <w:lang w:val="ru-RU"/>
        </w:rPr>
        <w:t xml:space="preserve">7.3. </w:t>
      </w:r>
      <w:r w:rsidRPr="00737A81">
        <w:rPr>
          <w:b/>
          <w:bCs/>
          <w:sz w:val="28"/>
          <w:szCs w:val="28"/>
        </w:rPr>
        <w:t>Будгенплан</w:t>
      </w:r>
    </w:p>
    <w:p w:rsidR="00470799" w:rsidRPr="009F3591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Будгенплан розроблений на період встановлення огороджуючих</w:t>
      </w:r>
      <w:r w:rsidRPr="00F94DA3">
        <w:rPr>
          <w:sz w:val="28"/>
          <w:szCs w:val="28"/>
        </w:rPr>
        <w:t xml:space="preserve"> конструкцій будівлі. Призначення генплану полягає в такій організації будівельного господарства на майданчику, який забезпечує створення необхідних умов праці і відпочинку робочих, для механізації робіт, приймання, зберігання. Укладання матеріалів, конструкцій, забезпечення робіт водними і енергетичними ресурсами.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Генплан </w:t>
      </w:r>
      <w:r w:rsidRPr="00F94DA3">
        <w:rPr>
          <w:sz w:val="28"/>
          <w:szCs w:val="28"/>
        </w:rPr>
        <w:t>є частиною комплексної документації на будівництво і розробляється відповідно до прийнятої технології виробництва робіт і термінів будівництва, встановлених графіком.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При розробці генплану передбачено виконання вимог </w:t>
      </w:r>
      <w:r>
        <w:rPr>
          <w:sz w:val="28"/>
          <w:szCs w:val="28"/>
        </w:rPr>
        <w:t>СНиП</w:t>
      </w:r>
      <w:r w:rsidRPr="00F94DA3">
        <w:rPr>
          <w:sz w:val="28"/>
          <w:szCs w:val="28"/>
        </w:rPr>
        <w:t xml:space="preserve"> 3-4-80 «Техніка безпеки в будівництві». З метою створення сприятливих побутових умов і зниження вартості будівництва тимчасових будівель і споруд їх розташовують на територіях, не призначених під забудову до закінчення будівництва.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Щоб виключити проміжні розвантаження масових вантажів всі відкриті склади розміщуються в зо</w:t>
      </w:r>
      <w:r>
        <w:rPr>
          <w:sz w:val="28"/>
          <w:szCs w:val="28"/>
        </w:rPr>
        <w:t xml:space="preserve">ні дії монтажного крана. Цегла </w:t>
      </w:r>
      <w:r w:rsidRPr="00F9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повинна </w:t>
      </w:r>
      <w:r w:rsidRPr="00F94DA3">
        <w:rPr>
          <w:sz w:val="28"/>
          <w:szCs w:val="28"/>
        </w:rPr>
        <w:t>зберігатися на піддонах і в контейнерах. Для зберігання лісоматеріалів і металевих елементів, віконних і дверних палітурок передбачені навіси.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Тимчасові будівлі і споруди по кількості і складу площ визначають</w:t>
      </w:r>
      <w:r>
        <w:rPr>
          <w:sz w:val="28"/>
          <w:szCs w:val="28"/>
        </w:rPr>
        <w:t>ся розрахунком</w:t>
      </w:r>
      <w:r w:rsidRPr="00F94DA3">
        <w:rPr>
          <w:sz w:val="28"/>
          <w:szCs w:val="28"/>
        </w:rPr>
        <w:t xml:space="preserve">. </w:t>
      </w:r>
      <w:r>
        <w:rPr>
          <w:sz w:val="28"/>
          <w:szCs w:val="28"/>
        </w:rPr>
        <w:t>Дороги</w:t>
      </w:r>
      <w:r w:rsidRPr="00F94DA3">
        <w:rPr>
          <w:sz w:val="28"/>
          <w:szCs w:val="28"/>
        </w:rPr>
        <w:t xml:space="preserve"> на будмайданчику запроектовані з умови забезпечення вільного проїзду автотранспорту: постійні дороги шириною 6м, тимчасові шириною 3.5м, радіусом повороту 12м. На поворотах передбачені розширення на </w:t>
      </w:r>
      <w:smartTag w:uri="urn:schemas-microsoft-com:office:smarttags" w:element="metricconverter">
        <w:smartTagPr>
          <w:attr w:name="ProductID" w:val="1 м"/>
        </w:smartTagPr>
        <w:r w:rsidRPr="00F94DA3">
          <w:rPr>
            <w:sz w:val="28"/>
            <w:szCs w:val="28"/>
          </w:rPr>
          <w:t>1 м</w:t>
        </w:r>
      </w:smartTag>
      <w:r w:rsidRPr="00F94DA3">
        <w:rPr>
          <w:sz w:val="28"/>
          <w:szCs w:val="28"/>
        </w:rPr>
        <w:t>. Ухили доріг пов'язані з рельєфом місцевості.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Водопостачання і каналізація, запроектовані з умов забезпечення виробничих господарчо-побутових і протипожежних потреб будівництва у воді. Відстань між гідрантами не перевищує </w:t>
      </w:r>
      <w:smartTag w:uri="urn:schemas-microsoft-com:office:smarttags" w:element="metricconverter">
        <w:smartTagPr>
          <w:attr w:name="ProductID" w:val="150 м"/>
        </w:smartTagPr>
        <w:r w:rsidRPr="00F94DA3">
          <w:rPr>
            <w:sz w:val="28"/>
            <w:szCs w:val="28"/>
          </w:rPr>
          <w:t>150 м</w:t>
        </w:r>
      </w:smartTag>
      <w:r w:rsidRPr="00F94DA3">
        <w:rPr>
          <w:sz w:val="28"/>
          <w:szCs w:val="28"/>
        </w:rPr>
        <w:t xml:space="preserve">, розташовані вони не далі </w:t>
      </w:r>
      <w:smartTag w:uri="urn:schemas-microsoft-com:office:smarttags" w:element="metricconverter">
        <w:smartTagPr>
          <w:attr w:name="ProductID" w:val="2 м"/>
        </w:smartTagPr>
        <w:r w:rsidRPr="00F94DA3">
          <w:rPr>
            <w:sz w:val="28"/>
            <w:szCs w:val="28"/>
          </w:rPr>
          <w:t>2 м</w:t>
        </w:r>
      </w:smartTag>
      <w:r w:rsidRPr="00F94DA3">
        <w:rPr>
          <w:sz w:val="28"/>
          <w:szCs w:val="28"/>
        </w:rPr>
        <w:t xml:space="preserve"> ві</w:t>
      </w:r>
      <w:r>
        <w:rPr>
          <w:sz w:val="28"/>
          <w:szCs w:val="28"/>
        </w:rPr>
        <w:t>д дороги</w:t>
      </w:r>
      <w:r w:rsidRPr="00F94DA3">
        <w:rPr>
          <w:sz w:val="28"/>
          <w:szCs w:val="28"/>
        </w:rPr>
        <w:t>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Для забезпечення електроенергією від існуючої мережі  передбачена установка КТП потужністю 180 до </w:t>
      </w:r>
      <w:r>
        <w:rPr>
          <w:sz w:val="28"/>
          <w:szCs w:val="28"/>
        </w:rPr>
        <w:t>к</w:t>
      </w:r>
      <w:r w:rsidRPr="00F94DA3">
        <w:rPr>
          <w:sz w:val="28"/>
          <w:szCs w:val="28"/>
        </w:rPr>
        <w:t>Вт. З метою забезпечення надійного живлення запроектована кільцева система електрозабезпечення, повітряні лінії передбачені уздовж проїздів, що дає можливість використання стовпів для світильників зовнішнього освітлення і полегшує умови експлуатації. На ділянках майданчика, де працює кран, передбачена прокладка кабелів.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Вся територія будмайданчика захищена вертикальною огорожею з дерев'яних щитів. У місцях в'їзду і виїзду є ворота, по всьому периметру будмайданчика проходить освітлювальна мережа з прожекторами.</w:t>
      </w:r>
    </w:p>
    <w:p w:rsidR="00470799" w:rsidRPr="009F3591" w:rsidRDefault="00470799" w:rsidP="0047079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 </w:t>
      </w:r>
    </w:p>
    <w:p w:rsidR="00470799" w:rsidRPr="009F3591" w:rsidRDefault="00470799" w:rsidP="0047079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470799" w:rsidRPr="009F3591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0E1E00">
        <w:rPr>
          <w:b/>
          <w:bCs/>
          <w:sz w:val="28"/>
          <w:szCs w:val="28"/>
        </w:rPr>
        <w:t xml:space="preserve">7.4. </w:t>
      </w:r>
      <w:r w:rsidRPr="00737A81">
        <w:rPr>
          <w:b/>
          <w:bCs/>
          <w:sz w:val="28"/>
          <w:szCs w:val="28"/>
        </w:rPr>
        <w:t>Розрахунок чисельності персоналу будівництва, площ тимчасових будівель і споруд, ресурсів будівництва</w:t>
      </w:r>
    </w:p>
    <w:p w:rsidR="00470799" w:rsidRPr="009F3591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Основою для визначення чисельності працівників на будівельному майданчику є максимальна кількість робочих основного виробництва, зайнятих в одну зміну. Воно визначається по графіку руху робочих.</w:t>
      </w:r>
    </w:p>
    <w:p w:rsidR="00470799" w:rsidRPr="00F94DA3" w:rsidRDefault="00470799" w:rsidP="0047079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N max осн = 29 чо</w:t>
      </w:r>
      <w:r w:rsidRPr="00F94DA3">
        <w:rPr>
          <w:sz w:val="28"/>
          <w:szCs w:val="28"/>
        </w:rPr>
        <w:t>л.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Чисельність робочих не основного виробництва приймається у розмірі 20% від N max осн. Дані підсумовуються, і отриманий результат використовується в подальших розрахунках.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Кількість інже</w:t>
      </w:r>
      <w:r>
        <w:rPr>
          <w:sz w:val="28"/>
          <w:szCs w:val="28"/>
        </w:rPr>
        <w:t>нерно-технічних працівників</w:t>
      </w:r>
      <w:r w:rsidRPr="00F94DA3">
        <w:rPr>
          <w:sz w:val="28"/>
          <w:szCs w:val="28"/>
        </w:rPr>
        <w:t xml:space="preserve"> приймається у розмірі 10%, молодшого обслуговуючого персо</w:t>
      </w:r>
      <w:r>
        <w:rPr>
          <w:sz w:val="28"/>
          <w:szCs w:val="28"/>
        </w:rPr>
        <w:t>налу</w:t>
      </w:r>
      <w:r w:rsidRPr="00F94DA3">
        <w:rPr>
          <w:sz w:val="28"/>
          <w:szCs w:val="28"/>
        </w:rPr>
        <w:t xml:space="preserve"> – 3%, службовців – 5% від сумарної чисельності робочих основного і не основного виробництва.</w:t>
      </w:r>
    </w:p>
    <w:p w:rsidR="00470799" w:rsidRPr="00F94DA3" w:rsidRDefault="00470799" w:rsidP="0047079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N заг. =29 + 6 + 3 +1 + 1</w:t>
      </w:r>
      <w:r w:rsidRPr="00F94DA3">
        <w:rPr>
          <w:sz w:val="28"/>
          <w:szCs w:val="28"/>
        </w:rPr>
        <w:t>= 40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ч</w:t>
      </w:r>
      <w:r>
        <w:rPr>
          <w:sz w:val="28"/>
          <w:szCs w:val="28"/>
        </w:rPr>
        <w:t>о</w:t>
      </w:r>
      <w:r w:rsidRPr="00F94DA3">
        <w:rPr>
          <w:sz w:val="28"/>
          <w:szCs w:val="28"/>
        </w:rPr>
        <w:t>л.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Чисел</w:t>
      </w:r>
      <w:r>
        <w:rPr>
          <w:sz w:val="28"/>
          <w:szCs w:val="28"/>
        </w:rPr>
        <w:t xml:space="preserve">ьність жінок приймається </w:t>
      </w:r>
      <w:r w:rsidRPr="00F94DA3">
        <w:rPr>
          <w:sz w:val="28"/>
          <w:szCs w:val="28"/>
        </w:rPr>
        <w:t xml:space="preserve">приблизно 20% </w:t>
      </w:r>
      <w:r>
        <w:rPr>
          <w:sz w:val="28"/>
          <w:szCs w:val="28"/>
        </w:rPr>
        <w:t xml:space="preserve">від </w:t>
      </w:r>
      <w:r w:rsidRPr="00F94DA3">
        <w:rPr>
          <w:sz w:val="28"/>
          <w:szCs w:val="28"/>
        </w:rPr>
        <w:t>загального числа тих, що працюють.</w:t>
      </w:r>
    </w:p>
    <w:p w:rsidR="00470799" w:rsidRPr="00F94DA3" w:rsidRDefault="00470799" w:rsidP="0047079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N жін.</w:t>
      </w:r>
      <w:r w:rsidRPr="00F94DA3">
        <w:rPr>
          <w:sz w:val="28"/>
          <w:szCs w:val="28"/>
        </w:rPr>
        <w:t xml:space="preserve"> =4</w:t>
      </w:r>
      <w:r>
        <w:rPr>
          <w:sz w:val="28"/>
          <w:szCs w:val="28"/>
        </w:rPr>
        <w:t>0</w:t>
      </w:r>
      <w:r w:rsidRPr="00F94DA3">
        <w:rPr>
          <w:sz w:val="28"/>
          <w:szCs w:val="28"/>
        </w:rPr>
        <w:sym w:font="CommercialPi BT" w:char="F048"/>
      </w:r>
      <w:r>
        <w:rPr>
          <w:sz w:val="28"/>
          <w:szCs w:val="28"/>
        </w:rPr>
        <w:t>0.</w:t>
      </w:r>
      <w:r w:rsidRPr="00F94DA3">
        <w:rPr>
          <w:sz w:val="28"/>
          <w:szCs w:val="28"/>
        </w:rPr>
        <w:t>2 = 8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ч</w:t>
      </w:r>
      <w:r>
        <w:rPr>
          <w:sz w:val="28"/>
          <w:szCs w:val="28"/>
        </w:rPr>
        <w:t>о</w:t>
      </w:r>
      <w:r w:rsidRPr="00F94DA3">
        <w:rPr>
          <w:sz w:val="28"/>
          <w:szCs w:val="28"/>
        </w:rPr>
        <w:t>л.</w:t>
      </w:r>
    </w:p>
    <w:p w:rsidR="00470799" w:rsidRPr="00470799" w:rsidRDefault="00470799" w:rsidP="0047079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470799" w:rsidRPr="00C32D4F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C32D4F">
        <w:rPr>
          <w:b/>
          <w:bCs/>
          <w:sz w:val="28"/>
          <w:szCs w:val="28"/>
          <w:lang w:val="ru-RU"/>
        </w:rPr>
        <w:t xml:space="preserve">7.5. </w:t>
      </w:r>
      <w:r w:rsidRPr="00737A81">
        <w:rPr>
          <w:b/>
          <w:bCs/>
          <w:sz w:val="28"/>
          <w:szCs w:val="28"/>
        </w:rPr>
        <w:t>Визначення складу тимчасових будівель і споруд</w:t>
      </w:r>
    </w:p>
    <w:p w:rsidR="00470799" w:rsidRPr="00C32D4F" w:rsidRDefault="00470799" w:rsidP="0047079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Склад і площі тимчасових будівель і споруд визначают</w:t>
      </w:r>
      <w:r>
        <w:rPr>
          <w:sz w:val="28"/>
          <w:szCs w:val="28"/>
        </w:rPr>
        <w:t>ь на момент максимального розвитку робіт на буд</w:t>
      </w:r>
      <w:r w:rsidRPr="00F94DA3">
        <w:rPr>
          <w:sz w:val="28"/>
          <w:szCs w:val="28"/>
        </w:rPr>
        <w:t>майданчику по розрахунковій кількості працівників, зайнятих в одну зміну.</w:t>
      </w:r>
    </w:p>
    <w:p w:rsidR="00470799" w:rsidRPr="00F94DA3" w:rsidRDefault="00470799" w:rsidP="00470799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Тип тимчасової споруди приймається з урахуванням терміну його пер</w:t>
      </w:r>
      <w:r>
        <w:rPr>
          <w:sz w:val="28"/>
          <w:szCs w:val="28"/>
        </w:rPr>
        <w:t>ебування на будмайданчику</w:t>
      </w:r>
      <w:r w:rsidRPr="00F94DA3">
        <w:rPr>
          <w:sz w:val="28"/>
          <w:szCs w:val="28"/>
        </w:rPr>
        <w:t>.</w:t>
      </w:r>
    </w:p>
    <w:p w:rsidR="00470799" w:rsidRDefault="00470799" w:rsidP="00470799">
      <w:pPr>
        <w:spacing w:line="360" w:lineRule="auto"/>
        <w:rPr>
          <w:sz w:val="28"/>
          <w:szCs w:val="28"/>
        </w:rPr>
      </w:pPr>
      <w:r w:rsidRPr="00F94DA3">
        <w:rPr>
          <w:sz w:val="28"/>
          <w:szCs w:val="28"/>
        </w:rPr>
        <w:t>На будівельному об'єкті, як мінімум, мають бути наступні санітарно- побутові приміщ</w:t>
      </w:r>
      <w:r>
        <w:rPr>
          <w:sz w:val="28"/>
          <w:szCs w:val="28"/>
        </w:rPr>
        <w:t>ення: вбиральні з умивальниками,</w:t>
      </w:r>
      <w:r w:rsidRPr="00F94DA3">
        <w:rPr>
          <w:sz w:val="28"/>
          <w:szCs w:val="28"/>
        </w:rPr>
        <w:t xml:space="preserve"> душові</w:t>
      </w:r>
      <w:r>
        <w:rPr>
          <w:sz w:val="28"/>
          <w:szCs w:val="28"/>
        </w:rPr>
        <w:t>,</w:t>
      </w:r>
      <w:r w:rsidRPr="00F94DA3">
        <w:rPr>
          <w:sz w:val="28"/>
          <w:szCs w:val="28"/>
        </w:rPr>
        <w:t xml:space="preserve"> для сушки і знепилювання одяг</w:t>
      </w:r>
      <w:r>
        <w:rPr>
          <w:sz w:val="28"/>
          <w:szCs w:val="28"/>
        </w:rPr>
        <w:t>у, для обігріву, відпочинку і їжі</w:t>
      </w:r>
      <w:r w:rsidRPr="00F94DA3">
        <w:rPr>
          <w:sz w:val="28"/>
          <w:szCs w:val="28"/>
        </w:rPr>
        <w:t>, Контора виконроба, туалет.</w:t>
      </w:r>
    </w:p>
    <w:p w:rsidR="00A67B52" w:rsidRDefault="004A7537" w:rsidP="00470799">
      <w:pPr>
        <w:spacing w:line="360" w:lineRule="auto"/>
      </w:pPr>
    </w:p>
    <w:p w:rsidR="00470799" w:rsidRDefault="00470799" w:rsidP="00470799">
      <w:pPr>
        <w:spacing w:line="360" w:lineRule="auto"/>
      </w:pPr>
    </w:p>
    <w:p w:rsidR="00470799" w:rsidRDefault="00470799" w:rsidP="00470799">
      <w:pPr>
        <w:spacing w:line="360" w:lineRule="auto"/>
      </w:pPr>
    </w:p>
    <w:p w:rsidR="00470799" w:rsidRDefault="00470799" w:rsidP="00470799">
      <w:pPr>
        <w:spacing w:line="360" w:lineRule="auto"/>
        <w:sectPr w:rsidR="00470799" w:rsidSect="005D0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20" w:footer="720" w:gutter="0"/>
          <w:cols w:space="720"/>
          <w:docGrid w:linePitch="360"/>
        </w:sectPr>
      </w:pPr>
    </w:p>
    <w:p w:rsidR="00470799" w:rsidRPr="00A248F1" w:rsidRDefault="00470799" w:rsidP="00470799">
      <w:pPr>
        <w:spacing w:line="360" w:lineRule="auto"/>
        <w:jc w:val="right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lastRenderedPageBreak/>
        <w:t xml:space="preserve">Таблиця </w:t>
      </w:r>
      <w:r w:rsidRPr="00A248F1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</w:t>
      </w:r>
      <w:r w:rsidRPr="00A248F1">
        <w:rPr>
          <w:sz w:val="28"/>
          <w:szCs w:val="28"/>
          <w:lang w:val="ru-RU"/>
        </w:rPr>
        <w:t>1</w:t>
      </w:r>
    </w:p>
    <w:p w:rsidR="00470799" w:rsidRPr="00F94DA3" w:rsidRDefault="00470799" w:rsidP="00470799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t>Потреба в тимчасових будівлях і спорудах</w:t>
      </w:r>
    </w:p>
    <w:tbl>
      <w:tblPr>
        <w:tblW w:w="14868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260"/>
        <w:gridCol w:w="1620"/>
        <w:gridCol w:w="900"/>
        <w:gridCol w:w="1800"/>
        <w:gridCol w:w="1829"/>
        <w:gridCol w:w="1951"/>
        <w:gridCol w:w="1440"/>
      </w:tblGrid>
      <w:tr w:rsidR="00470799" w:rsidRPr="00181CBF" w:rsidTr="00470799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br w:type="page"/>
              <w:t>№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п.п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Найменування будівель і споруд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Чисельність працівників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Норма на 1 чол.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Розрахунко-ва потреба, м²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Прийнято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Всього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% одночасно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корист.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Од. вим.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К-ть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Тип споруди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К-ть, площа, м²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Прохідна табельна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6/9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контейнер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1/9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Контора виконроба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3/5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типовий контейнер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1/18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Вбиральня з</w:t>
            </w:r>
          </w:p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умивальником і душем</w:t>
            </w:r>
          </w:p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3,2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 xml:space="preserve">типовий контейнер 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 душ сітка- 8 чол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 душ. сітка-4м²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4,5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Приміщення для прийому їжі, обігріву робітників, сушки і знепилювання одягу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2,7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 xml:space="preserve">типовий контейнер 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0,9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0,9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Комора інструментальна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1/4,3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Туалет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0,07/0,14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0,5/0,3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неінвентарний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1/0,8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Місце для відпочинку і куріння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м²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неінвентарний</w:t>
            </w:r>
          </w:p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1/1,4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Медичне приміщення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12,0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контейнер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1/18</w:t>
            </w:r>
          </w:p>
        </w:tc>
      </w:tr>
      <w:tr w:rsidR="00470799" w:rsidRPr="00181CBF" w:rsidTr="0047079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both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Разом: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  <w:r w:rsidRPr="00181CBF">
              <w:rPr>
                <w:sz w:val="26"/>
                <w:szCs w:val="26"/>
              </w:rPr>
              <w:t>32,4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9" w:rsidRPr="00181CBF" w:rsidRDefault="00470799" w:rsidP="007B4F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0799" w:rsidRDefault="00470799" w:rsidP="00470799">
      <w:pPr>
        <w:spacing w:line="360" w:lineRule="auto"/>
      </w:pPr>
    </w:p>
    <w:p w:rsidR="00470799" w:rsidRDefault="00470799" w:rsidP="00470799">
      <w:pPr>
        <w:spacing w:line="360" w:lineRule="auto"/>
        <w:sectPr w:rsidR="00470799" w:rsidSect="00470799">
          <w:pgSz w:w="16838" w:h="11906" w:orient="landscape"/>
          <w:pgMar w:top="1411" w:right="850" w:bottom="850" w:left="850" w:header="720" w:footer="720" w:gutter="0"/>
          <w:cols w:space="720"/>
          <w:docGrid w:linePitch="360"/>
        </w:sectPr>
      </w:pPr>
    </w:p>
    <w:p w:rsidR="00470799" w:rsidRDefault="00470799" w:rsidP="00470799">
      <w:pPr>
        <w:spacing w:line="360" w:lineRule="auto"/>
        <w:ind w:firstLine="708"/>
        <w:jc w:val="center"/>
        <w:rPr>
          <w:b/>
          <w:bCs/>
          <w:sz w:val="28"/>
          <w:szCs w:val="28"/>
          <w:lang w:val="en-US"/>
        </w:rPr>
      </w:pPr>
      <w:r w:rsidRPr="00367240">
        <w:rPr>
          <w:b/>
          <w:bCs/>
          <w:sz w:val="28"/>
          <w:szCs w:val="28"/>
          <w:lang w:val="ru-RU"/>
        </w:rPr>
        <w:lastRenderedPageBreak/>
        <w:t xml:space="preserve">7.6. </w:t>
      </w:r>
      <w:r w:rsidRPr="00737A81">
        <w:rPr>
          <w:b/>
          <w:bCs/>
          <w:sz w:val="28"/>
          <w:szCs w:val="28"/>
        </w:rPr>
        <w:t>Розрахунок потреб в складських площах</w:t>
      </w:r>
    </w:p>
    <w:tbl>
      <w:tblPr>
        <w:tblpPr w:leftFromText="180" w:rightFromText="180" w:vertAnchor="page" w:horzAnchor="margin" w:tblpY="2395"/>
        <w:tblW w:w="9747" w:type="dxa"/>
        <w:tblLayout w:type="fixed"/>
        <w:tblLook w:val="0000" w:firstRow="0" w:lastRow="0" w:firstColumn="0" w:lastColumn="0" w:noHBand="0" w:noVBand="0"/>
      </w:tblPr>
      <w:tblGrid>
        <w:gridCol w:w="1943"/>
        <w:gridCol w:w="717"/>
        <w:gridCol w:w="1008"/>
        <w:gridCol w:w="940"/>
        <w:gridCol w:w="768"/>
        <w:gridCol w:w="1111"/>
        <w:gridCol w:w="1134"/>
        <w:gridCol w:w="1134"/>
        <w:gridCol w:w="992"/>
      </w:tblGrid>
      <w:tr w:rsidR="00470799" w:rsidRPr="007A7654" w:rsidTr="007B4F52">
        <w:trPr>
          <w:trHeight w:val="341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Найменування матеріалів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Од.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вим-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міру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Тривалість потреб матер., дн.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Потреба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 xml:space="preserve">Норма складування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7A7654">
                <w:rPr>
                  <w:sz w:val="28"/>
                  <w:szCs w:val="28"/>
                </w:rPr>
                <w:t>1 м²</w:t>
              </w:r>
            </w:smartTag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Коеф. Враховуючий проходи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Склад</w:t>
            </w:r>
          </w:p>
        </w:tc>
      </w:tr>
      <w:tr w:rsidR="00470799" w:rsidRPr="007A7654" w:rsidTr="007B4F52">
        <w:trPr>
          <w:trHeight w:val="322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Загальна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під-лягає зберіганню</w:t>
            </w: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вид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площа,  м²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</w:tr>
      <w:tr w:rsidR="00470799" w:rsidRPr="007A7654" w:rsidTr="007B4F52">
        <w:trPr>
          <w:trHeight w:val="322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</w:tr>
      <w:tr w:rsidR="00470799" w:rsidRPr="007A7654" w:rsidTr="007B4F52">
        <w:trPr>
          <w:trHeight w:val="322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</w:tr>
      <w:tr w:rsidR="00470799" w:rsidRPr="007A7654" w:rsidTr="007B4F52">
        <w:trPr>
          <w:trHeight w:val="341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rPr>
                <w:sz w:val="28"/>
                <w:szCs w:val="28"/>
              </w:rPr>
            </w:pPr>
          </w:p>
        </w:tc>
      </w:tr>
      <w:tr w:rsidR="00470799" w:rsidRPr="007A7654" w:rsidTr="007B4F52">
        <w:trPr>
          <w:trHeight w:val="341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9</w:t>
            </w:r>
          </w:p>
        </w:tc>
      </w:tr>
      <w:tr w:rsidR="00470799" w:rsidRPr="007A7654" w:rsidTr="007B4F52">
        <w:trPr>
          <w:trHeight w:val="641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1. Дрібні збірні  з.-б. елементи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</w:t>
            </w:r>
            <w:r w:rsidRPr="007A7654">
              <w:rPr>
                <w:sz w:val="28"/>
                <w:szCs w:val="28"/>
                <w:vertAlign w:val="superscript"/>
              </w:rPr>
              <w:t>3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35,6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Відкри-тий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54</w:t>
            </w:r>
          </w:p>
        </w:tc>
      </w:tr>
      <w:tr w:rsidR="00470799" w:rsidRPr="007A7654" w:rsidTr="007B4F52">
        <w:trPr>
          <w:trHeight w:val="641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2. Віконні, дверні блоки, ворота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м²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1278,6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65,3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Закритий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3,4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3. Пиломатеріа-ли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</w:t>
            </w:r>
            <w:r w:rsidRPr="007A765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5,2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4. Цегла в контейнерах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т. шт.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70,52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Відкри-тий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121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5. Труби сталеві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0,5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6. Арматура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19,1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7,6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7.Скло віконне в ящиках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м²</w:t>
            </w:r>
          </w:p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890,5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63,7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Закритий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0,6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8.Рубероїд (1рул.-20м)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рул.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E80E80" w:rsidRDefault="00470799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7A7654">
              <w:rPr>
                <w:sz w:val="28"/>
                <w:szCs w:val="28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0,3</w:t>
            </w:r>
          </w:p>
        </w:tc>
      </w:tr>
      <w:tr w:rsidR="00470799" w:rsidRPr="007A7654" w:rsidTr="007B4F52">
        <w:trPr>
          <w:trHeight w:val="320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.Гравій,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7654">
              <w:rPr>
                <w:sz w:val="28"/>
                <w:szCs w:val="28"/>
              </w:rPr>
              <w:t>щебінь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</w:t>
            </w:r>
            <w:r w:rsidRPr="007A765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5,4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Відкри-тий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3,1</w:t>
            </w:r>
          </w:p>
        </w:tc>
      </w:tr>
      <w:tr w:rsidR="00470799" w:rsidRPr="007A7654" w:rsidTr="007B4F52">
        <w:trPr>
          <w:trHeight w:val="341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10.Шлак, пісок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м</w:t>
            </w:r>
            <w:r w:rsidRPr="007A765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4,1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Відкри-тий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0799" w:rsidRPr="007A7654" w:rsidRDefault="00470799" w:rsidP="007B4F52">
            <w:pPr>
              <w:jc w:val="center"/>
              <w:rPr>
                <w:sz w:val="28"/>
                <w:szCs w:val="28"/>
              </w:rPr>
            </w:pPr>
            <w:r w:rsidRPr="007A7654">
              <w:rPr>
                <w:sz w:val="28"/>
                <w:szCs w:val="28"/>
              </w:rPr>
              <w:t>2,6</w:t>
            </w:r>
          </w:p>
        </w:tc>
      </w:tr>
    </w:tbl>
    <w:p w:rsidR="00470799" w:rsidRPr="00834B22" w:rsidRDefault="00470799" w:rsidP="00470799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Таблиця </w:t>
      </w:r>
      <w:r w:rsidRPr="00834B22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</w:t>
      </w:r>
      <w:r w:rsidRPr="00834B22">
        <w:rPr>
          <w:sz w:val="28"/>
          <w:szCs w:val="28"/>
          <w:lang w:val="ru-RU"/>
        </w:rPr>
        <w:t>2</w:t>
      </w:r>
    </w:p>
    <w:p w:rsidR="00470799" w:rsidRPr="005D3B20" w:rsidRDefault="00470799" w:rsidP="00470799">
      <w:pPr>
        <w:spacing w:line="360" w:lineRule="auto"/>
        <w:ind w:firstLine="708"/>
        <w:jc w:val="center"/>
        <w:rPr>
          <w:bCs/>
          <w:sz w:val="28"/>
          <w:szCs w:val="28"/>
          <w:lang w:val="ru-RU"/>
        </w:rPr>
      </w:pPr>
      <w:r w:rsidRPr="00171AA4">
        <w:rPr>
          <w:bCs/>
          <w:sz w:val="28"/>
          <w:szCs w:val="28"/>
        </w:rPr>
        <w:t>Розрахунок потреб в складських площах</w:t>
      </w:r>
    </w:p>
    <w:p w:rsidR="00470799" w:rsidRPr="00470799" w:rsidRDefault="00470799" w:rsidP="00470799"/>
    <w:p w:rsidR="00470799" w:rsidRPr="00F94DA3" w:rsidRDefault="00470799" w:rsidP="00470799">
      <w:pPr>
        <w:tabs>
          <w:tab w:val="left" w:pos="567"/>
          <w:tab w:val="left" w:pos="851"/>
        </w:tabs>
        <w:spacing w:line="360" w:lineRule="auto"/>
        <w:ind w:hanging="284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Площі складів визначаються для матеріалів, що підлягають зберіганню на будівельному майданчику, по номенклатурі, представленій в графіці надходження на об'єкт будівельних конструкцій, деталей, напівфабрикатів, матеріалів і устаткування.</w:t>
      </w:r>
    </w:p>
    <w:p w:rsidR="00470799" w:rsidRPr="00F94DA3" w:rsidRDefault="00470799" w:rsidP="00470799">
      <w:pPr>
        <w:spacing w:line="360" w:lineRule="auto"/>
        <w:ind w:hanging="284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       Занесення матеріалів розраховується по формулі:</w:t>
      </w:r>
    </w:p>
    <w:p w:rsidR="00470799" w:rsidRPr="00F94DA3" w:rsidRDefault="00470799" w:rsidP="0047079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= Q/t</w:t>
      </w:r>
      <w:r w:rsidRPr="00C12FA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C12F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</w:p>
    <w:p w:rsidR="00470799" w:rsidRPr="00F94DA3" w:rsidRDefault="00470799" w:rsidP="00470799">
      <w:pPr>
        <w:spacing w:line="360" w:lineRule="auto"/>
        <w:ind w:firstLine="709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Q – кількість матеріалів, необхідного для здійснення будівництва.</w:t>
      </w:r>
    </w:p>
    <w:p w:rsidR="00470799" w:rsidRPr="00F94DA3" w:rsidRDefault="00470799" w:rsidP="00470799">
      <w:pPr>
        <w:spacing w:line="360" w:lineRule="auto"/>
        <w:ind w:firstLine="709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Т – розрахункова тривалість виконання робіт, в днях.</w:t>
      </w:r>
    </w:p>
    <w:p w:rsidR="00470799" w:rsidRPr="00F94DA3" w:rsidRDefault="00470799" w:rsidP="00470799">
      <w:pPr>
        <w:spacing w:line="360" w:lineRule="auto"/>
        <w:ind w:firstLine="709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n –норма запасу матеріалів (при перевезенні автотранспортом)</w:t>
      </w:r>
    </w:p>
    <w:p w:rsidR="00470799" w:rsidRPr="00F94DA3" w:rsidRDefault="00470799" w:rsidP="00470799">
      <w:pPr>
        <w:spacing w:line="360" w:lineRule="auto"/>
        <w:ind w:firstLine="709"/>
        <w:jc w:val="both"/>
        <w:rPr>
          <w:sz w:val="28"/>
          <w:szCs w:val="28"/>
        </w:rPr>
      </w:pPr>
      <w:r w:rsidRPr="00F94DA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k</w:t>
      </w:r>
      <w:r w:rsidRPr="00F94DA3">
        <w:rPr>
          <w:sz w:val="28"/>
          <w:szCs w:val="28"/>
        </w:rPr>
        <w:t xml:space="preserve"> – коефіцієнт, що враховує нерівномірність постачання до = 1.2</w:t>
      </w:r>
    </w:p>
    <w:p w:rsidR="00470799" w:rsidRPr="00F94DA3" w:rsidRDefault="00470799" w:rsidP="00470799">
      <w:pPr>
        <w:spacing w:line="360" w:lineRule="auto"/>
        <w:ind w:firstLine="708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Необхідна площа складу:</w:t>
      </w:r>
    </w:p>
    <w:p w:rsidR="00470799" w:rsidRPr="00F94DA3" w:rsidRDefault="00470799" w:rsidP="00470799">
      <w:pPr>
        <w:spacing w:line="360" w:lineRule="auto"/>
        <w:ind w:firstLine="709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t xml:space="preserve">S = p/r Kn, </w:t>
      </w:r>
      <w:r w:rsidRPr="00C12FA5">
        <w:rPr>
          <w:sz w:val="28"/>
          <w:szCs w:val="28"/>
          <w:lang w:val="ru-RU"/>
        </w:rPr>
        <w:t xml:space="preserve">  </w:t>
      </w:r>
      <w:r w:rsidRPr="00F94DA3">
        <w:rPr>
          <w:sz w:val="28"/>
          <w:szCs w:val="28"/>
        </w:rPr>
        <w:t>де</w:t>
      </w:r>
    </w:p>
    <w:p w:rsidR="00470799" w:rsidRPr="00F94DA3" w:rsidRDefault="00470799" w:rsidP="00470799">
      <w:pPr>
        <w:spacing w:line="360" w:lineRule="auto"/>
        <w:ind w:firstLine="709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Р – кількість матеріалів тих, що підлягають зберіганню.</w:t>
      </w:r>
    </w:p>
    <w:p w:rsidR="00470799" w:rsidRPr="00F94DA3" w:rsidRDefault="00470799" w:rsidP="00470799">
      <w:pPr>
        <w:spacing w:line="360" w:lineRule="auto"/>
        <w:ind w:firstLine="708"/>
        <w:rPr>
          <w:sz w:val="28"/>
          <w:szCs w:val="28"/>
        </w:rPr>
      </w:pPr>
      <w:r w:rsidRPr="00F94DA3">
        <w:rPr>
          <w:sz w:val="28"/>
          <w:szCs w:val="28"/>
        </w:rPr>
        <w:t xml:space="preserve">r – норма зберігання матеріалу на </w:t>
      </w:r>
      <w:smartTag w:uri="urn:schemas-microsoft-com:office:smarttags" w:element="metricconverter">
        <w:smartTagPr>
          <w:attr w:name="ProductID" w:val="1 м²"/>
        </w:smartTagPr>
        <w:r w:rsidRPr="00F94DA3">
          <w:rPr>
            <w:sz w:val="28"/>
            <w:szCs w:val="28"/>
          </w:rPr>
          <w:t>1</w:t>
        </w:r>
        <w:r w:rsidRPr="00A74E7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м²</w:t>
        </w:r>
      </w:smartTag>
      <w:r w:rsidRPr="00B701E2">
        <w:rPr>
          <w:sz w:val="28"/>
          <w:szCs w:val="28"/>
          <w:lang w:val="ru-RU"/>
        </w:rPr>
        <w:t xml:space="preserve"> </w:t>
      </w:r>
      <w:r w:rsidRPr="00F94DA3">
        <w:rPr>
          <w:sz w:val="28"/>
          <w:szCs w:val="28"/>
        </w:rPr>
        <w:t>площі.</w:t>
      </w:r>
    </w:p>
    <w:p w:rsidR="00470799" w:rsidRDefault="00470799" w:rsidP="004707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Результати розрахунку приведені в таблиці </w:t>
      </w:r>
      <w:r w:rsidRPr="00171AA4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</w:t>
      </w:r>
      <w:r w:rsidRPr="00171AA4">
        <w:rPr>
          <w:sz w:val="28"/>
          <w:szCs w:val="28"/>
          <w:lang w:val="ru-RU"/>
        </w:rPr>
        <w:t>2</w:t>
      </w:r>
    </w:p>
    <w:p w:rsidR="00834B22" w:rsidRPr="00834B22" w:rsidRDefault="00834B22" w:rsidP="00834B2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5064D">
        <w:rPr>
          <w:b/>
          <w:bCs/>
          <w:sz w:val="28"/>
          <w:szCs w:val="28"/>
          <w:lang w:val="ru-RU"/>
        </w:rPr>
        <w:t xml:space="preserve">7.7. </w:t>
      </w:r>
      <w:r w:rsidRPr="00737A81">
        <w:rPr>
          <w:b/>
          <w:bCs/>
          <w:sz w:val="28"/>
          <w:szCs w:val="28"/>
        </w:rPr>
        <w:t>Розрахунок потреби у воді</w:t>
      </w:r>
    </w:p>
    <w:p w:rsidR="00834B22" w:rsidRPr="00834B22" w:rsidRDefault="00834B22" w:rsidP="00834B22">
      <w:pPr>
        <w:jc w:val="center"/>
        <w:rPr>
          <w:b/>
          <w:bCs/>
          <w:sz w:val="28"/>
          <w:szCs w:val="28"/>
          <w:lang w:val="ru-RU"/>
        </w:rPr>
      </w:pPr>
    </w:p>
    <w:p w:rsidR="00834B22" w:rsidRPr="00624379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>Тимчасове водопостачання на будмайданчику призначене для забезпечення виробничих, господарчо-побутових і протипожежних потреб, л/с:</w:t>
      </w:r>
    </w:p>
    <w:p w:rsidR="00834B22" w:rsidRPr="00C12FA5" w:rsidRDefault="00834B22" w:rsidP="00834B22">
      <w:pPr>
        <w:spacing w:line="360" w:lineRule="auto"/>
        <w:jc w:val="center"/>
        <w:rPr>
          <w:sz w:val="28"/>
          <w:szCs w:val="28"/>
          <w:lang w:val="ru-RU"/>
        </w:rPr>
      </w:pPr>
      <w:r w:rsidRPr="00F94DA3">
        <w:rPr>
          <w:position w:val="-14"/>
          <w:sz w:val="28"/>
          <w:szCs w:val="28"/>
        </w:rPr>
        <w:object w:dxaOrig="2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75pt;height:19.25pt" o:ole="">
            <v:imagedata r:id="rId14" o:title=""/>
          </v:shape>
          <o:OLEObject Type="Embed" ProgID="Equation.3" ShapeID="_x0000_i1025" DrawAspect="Content" ObjectID="_1428783803" r:id="rId15"/>
        </w:object>
      </w:r>
      <w:r w:rsidRPr="00F94DA3">
        <w:rPr>
          <w:sz w:val="28"/>
          <w:szCs w:val="28"/>
        </w:rPr>
        <w:t xml:space="preserve">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ab/>
        <w:t xml:space="preserve">   </w:t>
      </w:r>
      <w:r w:rsidRPr="004038FD">
        <w:rPr>
          <w:position w:val="-12"/>
          <w:sz w:val="28"/>
          <w:szCs w:val="28"/>
        </w:rPr>
        <w:object w:dxaOrig="520" w:dyaOrig="360">
          <v:shape id="_x0000_i1026" type="#_x0000_t75" style="width:25.65pt;height:17.8pt" o:ole="">
            <v:imagedata r:id="rId16" o:title=""/>
          </v:shape>
          <o:OLEObject Type="Embed" ProgID="Equation.3" ShapeID="_x0000_i1026" DrawAspect="Content" ObjectID="_1428783804" r:id="rId17"/>
        </w:objec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- витрата води на протипожежні потреби, л/с;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ab/>
        <w:t xml:space="preserve">    </w: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03200" cy="228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A3">
        <w:rPr>
          <w:sz w:val="28"/>
          <w:szCs w:val="28"/>
        </w:rPr>
        <w:tab/>
        <w:t>- витрата води на побутові потреби, л/с;</w:t>
      </w:r>
    </w:p>
    <w:p w:rsidR="00834B22" w:rsidRPr="00C12FA5" w:rsidRDefault="00834B22" w:rsidP="00834B22">
      <w:pPr>
        <w:spacing w:line="360" w:lineRule="auto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ab/>
        <w:t xml:space="preserve">   </w: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54000" cy="24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A3">
        <w:rPr>
          <w:sz w:val="28"/>
          <w:szCs w:val="28"/>
        </w:rPr>
        <w:tab/>
        <w:t>- витрата води на виробничі потреби, л/с.</w:t>
      </w:r>
    </w:p>
    <w:p w:rsidR="00834B22" w:rsidRPr="00220530" w:rsidRDefault="00834B22" w:rsidP="00834B22">
      <w:pPr>
        <w:spacing w:line="360" w:lineRule="auto"/>
        <w:jc w:val="center"/>
        <w:rPr>
          <w:sz w:val="28"/>
          <w:szCs w:val="28"/>
          <w:lang w:val="en-US"/>
        </w:rPr>
      </w:pPr>
      <w:r w:rsidRPr="00F94DA3">
        <w:rPr>
          <w:position w:val="-14"/>
          <w:sz w:val="28"/>
          <w:szCs w:val="28"/>
        </w:rPr>
        <w:object w:dxaOrig="1380" w:dyaOrig="400">
          <v:shape id="_x0000_i1027" type="#_x0000_t75" style="width:69.15pt;height:19.95pt" o:ole="">
            <v:imagedata r:id="rId20" o:title=""/>
          </v:shape>
          <o:OLEObject Type="Embed" ProgID="Equation.3" ShapeID="_x0000_i1027" DrawAspect="Content" ObjectID="_1428783805" r:id="rId21"/>
        </w:object>
      </w:r>
    </w:p>
    <w:p w:rsidR="00834B22" w:rsidRPr="00624379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Витрата води на </w:t>
      </w:r>
      <w:r>
        <w:rPr>
          <w:sz w:val="28"/>
          <w:szCs w:val="28"/>
        </w:rPr>
        <w:t>пожежегасіння</w:t>
      </w:r>
      <w:r w:rsidRPr="00F94DA3">
        <w:rPr>
          <w:sz w:val="28"/>
          <w:szCs w:val="28"/>
        </w:rPr>
        <w:t xml:space="preserve"> визначається залежно від площ забудови. </w:t>
      </w:r>
    </w:p>
    <w:p w:rsidR="00834B22" w:rsidRPr="00220530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F94DA3">
        <w:rPr>
          <w:position w:val="-24"/>
          <w:sz w:val="28"/>
          <w:szCs w:val="28"/>
        </w:rPr>
        <w:object w:dxaOrig="1600" w:dyaOrig="620">
          <v:shape id="_x0000_i1028" type="#_x0000_t75" style="width:79.85pt;height:30.65pt" o:ole="">
            <v:imagedata r:id="rId22" o:title=""/>
          </v:shape>
          <o:OLEObject Type="Embed" ProgID="Equation.3" ShapeID="_x0000_i1028" DrawAspect="Content" ObjectID="_1428783806" r:id="rId23"/>
        </w:object>
      </w:r>
    </w:p>
    <w:p w:rsidR="00834B22" w:rsidRPr="00C12FA5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24"/>
          <w:sz w:val="28"/>
          <w:szCs w:val="28"/>
        </w:rPr>
        <w:object w:dxaOrig="1640" w:dyaOrig="620">
          <v:shape id="_x0000_i1029" type="#_x0000_t75" style="width:82pt;height:30.65pt" o:ole="">
            <v:imagedata r:id="rId24" o:title=""/>
          </v:shape>
          <o:OLEObject Type="Embed" ProgID="Equation.3" ShapeID="_x0000_i1029" DrawAspect="Content" ObjectID="_1428783807" r:id="rId25"/>
        </w:objec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 xml:space="preserve">   </w:t>
      </w:r>
      <w:r>
        <w:rPr>
          <w:sz w:val="28"/>
          <w:szCs w:val="28"/>
        </w:rPr>
        <w:t>де</w:t>
      </w:r>
      <w:r w:rsidRPr="00F94D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</w:t>
      </w:r>
      <w:r w:rsidRPr="00624379">
        <w:rPr>
          <w:sz w:val="28"/>
          <w:szCs w:val="28"/>
          <w:lang w:val="ru-RU"/>
        </w:rPr>
        <w:tab/>
      </w:r>
      <w:r w:rsidRPr="00000E46">
        <w:rPr>
          <w:position w:val="-12"/>
          <w:sz w:val="28"/>
          <w:szCs w:val="28"/>
        </w:rPr>
        <w:object w:dxaOrig="300" w:dyaOrig="360">
          <v:shape id="_x0000_i1030" type="#_x0000_t75" style="width:14.95pt;height:17.8pt" o:ole="">
            <v:imagedata r:id="rId26" o:title=""/>
          </v:shape>
          <o:OLEObject Type="Embed" ProgID="Equation.3" ShapeID="_x0000_i1030" DrawAspect="Content" ObjectID="_1428783808" r:id="rId27"/>
        </w:object>
      </w:r>
      <w:r>
        <w:rPr>
          <w:sz w:val="28"/>
          <w:szCs w:val="28"/>
        </w:rPr>
        <w:t xml:space="preserve"> - витрата води на умивання і їж</w:t>
      </w:r>
      <w:r w:rsidRPr="00F94DA3">
        <w:rPr>
          <w:sz w:val="28"/>
          <w:szCs w:val="28"/>
        </w:rPr>
        <w:t>у, л/с;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   </w:t>
      </w:r>
      <w:r w:rsidRPr="00F94DA3">
        <w:rPr>
          <w:position w:val="-12"/>
          <w:sz w:val="28"/>
          <w:szCs w:val="28"/>
        </w:rPr>
        <w:object w:dxaOrig="320" w:dyaOrig="360">
          <v:shape id="_x0000_i1031" type="#_x0000_t75" style="width:15.7pt;height:17.8pt" o:ole="">
            <v:imagedata r:id="rId28" o:title=""/>
          </v:shape>
          <o:OLEObject Type="Embed" ProgID="Equation.3" ShapeID="_x0000_i1031" DrawAspect="Content" ObjectID="_1428783809" r:id="rId29"/>
        </w:object>
      </w:r>
      <w:r w:rsidRPr="00F94DA3">
        <w:rPr>
          <w:sz w:val="28"/>
          <w:szCs w:val="28"/>
        </w:rPr>
        <w:t>- витрата води на прийом душу, л/с;</w:t>
      </w:r>
    </w:p>
    <w:p w:rsidR="00834B22" w:rsidRPr="00624379" w:rsidRDefault="00834B22" w:rsidP="00834B22">
      <w:pPr>
        <w:spacing w:line="360" w:lineRule="auto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77800" cy="1778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A3">
        <w:rPr>
          <w:sz w:val="28"/>
          <w:szCs w:val="28"/>
        </w:rPr>
        <w:t>- загальна кількість тих, що працюють;</w:t>
      </w:r>
    </w:p>
    <w:p w:rsidR="00834B22" w:rsidRPr="00C12FA5" w:rsidRDefault="00834B22" w:rsidP="00834B2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 - норма водоспоживання на 1 чо</w:t>
      </w:r>
      <w:r w:rsidRPr="00F94DA3">
        <w:rPr>
          <w:sz w:val="28"/>
          <w:szCs w:val="28"/>
        </w:rPr>
        <w:t xml:space="preserve">л.  у зміну. </w:t>
      </w:r>
    </w:p>
    <w:p w:rsidR="00834B22" w:rsidRPr="00C12FA5" w:rsidRDefault="00834B22" w:rsidP="00834B2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>За наявності каналізації – 20-</w:t>
      </w:r>
      <w:smartTag w:uri="urn:schemas-microsoft-com:office:smarttags" w:element="metricconverter">
        <w:smartTagPr>
          <w:attr w:name="ProductID" w:val="25 л"/>
        </w:smartTagPr>
        <w:r w:rsidRPr="00F94DA3">
          <w:rPr>
            <w:sz w:val="28"/>
            <w:szCs w:val="28"/>
          </w:rPr>
          <w:t>25 л</w:t>
        </w:r>
      </w:smartTag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   а - норма водоспоживання на 1 ч</w:t>
      </w:r>
      <w:r>
        <w:rPr>
          <w:sz w:val="28"/>
          <w:szCs w:val="28"/>
        </w:rPr>
        <w:t>о</w:t>
      </w:r>
      <w:r w:rsidRPr="00F94DA3">
        <w:rPr>
          <w:sz w:val="28"/>
          <w:szCs w:val="28"/>
        </w:rPr>
        <w:t xml:space="preserve">л., що користується душем – </w:t>
      </w:r>
      <w:smartTag w:uri="urn:schemas-microsoft-com:office:smarttags" w:element="metricconverter">
        <w:smartTagPr>
          <w:attr w:name="ProductID" w:val="80 л"/>
        </w:smartTagPr>
        <w:r w:rsidRPr="00F94DA3">
          <w:rPr>
            <w:sz w:val="28"/>
            <w:szCs w:val="28"/>
          </w:rPr>
          <w:t>80 л</w:t>
        </w:r>
      </w:smartTag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000E46">
        <w:t>1</w:t>
      </w:r>
      <w:r w:rsidRPr="00F94DA3">
        <w:rPr>
          <w:sz w:val="28"/>
          <w:szCs w:val="28"/>
        </w:rPr>
        <w:t>- коефіцієнт нерівномірності споживання води;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000E46">
        <w:t>2</w:t>
      </w:r>
      <w:r w:rsidRPr="00F94DA3">
        <w:rPr>
          <w:sz w:val="28"/>
          <w:szCs w:val="28"/>
        </w:rPr>
        <w:t xml:space="preserve">- коефіцієнт, що враховує число </w:t>
      </w:r>
      <w:r>
        <w:rPr>
          <w:sz w:val="28"/>
          <w:szCs w:val="28"/>
        </w:rPr>
        <w:t>тих, що миються від найбільшого</w:t>
      </w:r>
      <w:r w:rsidRPr="00ED4475"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числа тих, що працюють в зміну;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t- число годин роботи душової установки – 0,75 години;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n – число годин роботи в зміну – 8 годин.</w:t>
      </w:r>
    </w:p>
    <w:p w:rsidR="00834B22" w:rsidRPr="00ED4475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lastRenderedPageBreak/>
        <w:t>Витрата води на виробничі потреби, л/с:</w:t>
      </w:r>
    </w:p>
    <w:p w:rsidR="00834B22" w:rsidRPr="00C12FA5" w:rsidRDefault="00834B22" w:rsidP="00834B22">
      <w:pPr>
        <w:spacing w:line="360" w:lineRule="auto"/>
        <w:jc w:val="center"/>
        <w:rPr>
          <w:sz w:val="28"/>
          <w:szCs w:val="28"/>
          <w:lang w:val="ru-RU"/>
        </w:rPr>
      </w:pPr>
      <w:r w:rsidRPr="00F94DA3">
        <w:rPr>
          <w:position w:val="-24"/>
          <w:sz w:val="28"/>
          <w:szCs w:val="28"/>
        </w:rPr>
        <w:object w:dxaOrig="1960" w:dyaOrig="620">
          <v:shape id="_x0000_i1032" type="#_x0000_t75" style="width:97.65pt;height:30.65pt" o:ole="">
            <v:imagedata r:id="rId31" o:title=""/>
          </v:shape>
          <o:OLEObject Type="Embed" ProgID="Equation.3" ShapeID="_x0000_i1032" DrawAspect="Content" ObjectID="_1428783810" r:id="rId32"/>
        </w:object>
      </w:r>
      <w:r w:rsidRPr="00F94DA3">
        <w:rPr>
          <w:sz w:val="28"/>
          <w:szCs w:val="28"/>
        </w:rPr>
        <w:t xml:space="preserve">   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ab/>
        <w:t>1,2- коефіцієнта на невраховану витрату води;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2602F6">
        <w:t>3</w:t>
      </w:r>
      <w:r w:rsidRPr="00F94DA3">
        <w:rPr>
          <w:sz w:val="28"/>
          <w:szCs w:val="28"/>
        </w:rPr>
        <w:t>- коефіцієнт нерівномірності водоспоживання (1,3-1,5);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n- час роботи в зміну, год.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Σq</w:t>
      </w:r>
      <w:r w:rsidRPr="00F94DA3">
        <w:rPr>
          <w:sz w:val="28"/>
          <w:szCs w:val="28"/>
        </w:rPr>
        <w:t xml:space="preserve"> - сумарна </w:t>
      </w:r>
      <w:r>
        <w:rPr>
          <w:sz w:val="28"/>
          <w:szCs w:val="28"/>
        </w:rPr>
        <w:t>витрата води в зміну, л, на всі виробничі</w:t>
      </w:r>
      <w:r w:rsidRPr="002D20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потреби, які співпадають</w:t>
      </w:r>
      <w:r w:rsidRPr="00F94DA3">
        <w:rPr>
          <w:sz w:val="28"/>
          <w:szCs w:val="28"/>
        </w:rPr>
        <w:t xml:space="preserve"> за часом роботи.</w:t>
      </w:r>
    </w:p>
    <w:p w:rsidR="00834B22" w:rsidRPr="002D208C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>Діаметр трубопроводу, мм, розрахований по формулі:</w:t>
      </w:r>
    </w:p>
    <w:p w:rsidR="00834B22" w:rsidRPr="00C12FA5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26"/>
          <w:sz w:val="28"/>
          <w:szCs w:val="28"/>
        </w:rPr>
        <w:object w:dxaOrig="2000" w:dyaOrig="700">
          <v:shape id="_x0000_i1033" type="#_x0000_t75" style="width:99.8pt;height:34.95pt" o:ole="">
            <v:imagedata r:id="rId33" o:title=""/>
          </v:shape>
          <o:OLEObject Type="Embed" ProgID="Equation.3" ShapeID="_x0000_i1033" DrawAspect="Content" ObjectID="_1428783811" r:id="rId34"/>
        </w:object>
      </w:r>
      <w:r w:rsidRPr="00F94DA3">
        <w:rPr>
          <w:sz w:val="28"/>
          <w:szCs w:val="28"/>
        </w:rPr>
        <w:t xml:space="preserve"> 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4DA3">
        <w:rPr>
          <w:sz w:val="28"/>
          <w:szCs w:val="28"/>
        </w:rPr>
        <w:t xml:space="preserve">    Q – загальна витрата води, л/с;</w:t>
      </w:r>
    </w:p>
    <w:p w:rsidR="00834B22" w:rsidRPr="00A541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v – швидкість руху води по трубопроводу, м/с.</w:t>
      </w:r>
    </w:p>
    <w:p w:rsidR="00834B22" w:rsidRPr="00F94DA3" w:rsidRDefault="00834B22" w:rsidP="00834B22">
      <w:pPr>
        <w:spacing w:line="360" w:lineRule="auto"/>
        <w:ind w:firstLine="708"/>
        <w:rPr>
          <w:sz w:val="28"/>
          <w:szCs w:val="28"/>
        </w:rPr>
      </w:pPr>
      <w:r w:rsidRPr="00F94DA3">
        <w:rPr>
          <w:sz w:val="28"/>
          <w:szCs w:val="28"/>
        </w:rPr>
        <w:t>Початкові дані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 xml:space="preserve">Площа забудови – </w:t>
      </w:r>
      <w:smartTag w:uri="urn:schemas-microsoft-com:office:smarttags" w:element="metricconverter">
        <w:smartTagPr>
          <w:attr w:name="ProductID" w:val="0,45 га"/>
        </w:smartTagPr>
        <w:r w:rsidRPr="00F94DA3">
          <w:rPr>
            <w:sz w:val="28"/>
            <w:szCs w:val="28"/>
          </w:rPr>
          <w:t>0,45 га</w:t>
        </w:r>
      </w:smartTag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>Витрата води на пож</w:t>
      </w:r>
      <w:r>
        <w:rPr>
          <w:sz w:val="28"/>
          <w:szCs w:val="28"/>
        </w:rPr>
        <w:t>ежегасіння</w:t>
      </w:r>
      <w:r w:rsidRPr="00F94DA3">
        <w:rPr>
          <w:sz w:val="28"/>
          <w:szCs w:val="28"/>
        </w:rPr>
        <w:t xml:space="preserve"> 10 л/с;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 xml:space="preserve">Норма водоспоживання на 1 людину в зміну </w:t>
      </w:r>
      <w:r>
        <w:rPr>
          <w:sz w:val="28"/>
          <w:szCs w:val="28"/>
        </w:rPr>
        <w:t>за відсутності каналізації – 10/</w:t>
      </w:r>
      <w:r w:rsidRPr="00F94DA3">
        <w:rPr>
          <w:sz w:val="28"/>
          <w:szCs w:val="28"/>
        </w:rPr>
        <w:t>15 л;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 xml:space="preserve">Норма водоспоживання що користується душем </w:t>
      </w:r>
      <w:r>
        <w:rPr>
          <w:sz w:val="28"/>
          <w:szCs w:val="28"/>
        </w:rPr>
        <w:t>за відсутності каналізації – 30/</w:t>
      </w:r>
      <w:r w:rsidRPr="00F94DA3">
        <w:rPr>
          <w:sz w:val="28"/>
          <w:szCs w:val="28"/>
        </w:rPr>
        <w:t>40 л;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>Коефіцієнт, що враховує число тих, що миються від найбільшого числа тих, що п</w:t>
      </w:r>
      <w:r>
        <w:rPr>
          <w:sz w:val="28"/>
          <w:szCs w:val="28"/>
        </w:rPr>
        <w:t>рацюють в зміну, – 0,3/</w:t>
      </w:r>
      <w:r w:rsidRPr="00F94DA3">
        <w:rPr>
          <w:sz w:val="28"/>
          <w:szCs w:val="28"/>
        </w:rPr>
        <w:t>0,4 л;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>Загальна кількість тих, що працюють в зміну – 82 людини;</w:t>
      </w:r>
    </w:p>
    <w:p w:rsidR="00834B22" w:rsidRPr="00F94DA3" w:rsidRDefault="00834B22" w:rsidP="00834B22">
      <w:pPr>
        <w:numPr>
          <w:ilvl w:val="0"/>
          <w:numId w:val="1"/>
        </w:numPr>
        <w:tabs>
          <w:tab w:val="clear" w:pos="2133"/>
        </w:tabs>
        <w:spacing w:line="360" w:lineRule="auto"/>
        <w:ind w:left="900"/>
        <w:rPr>
          <w:sz w:val="28"/>
          <w:szCs w:val="28"/>
        </w:rPr>
      </w:pPr>
      <w:r w:rsidRPr="00F94DA3">
        <w:rPr>
          <w:sz w:val="28"/>
          <w:szCs w:val="28"/>
        </w:rPr>
        <w:t>Число годин роботи душової установки – 0,75 ч.</w:t>
      </w: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  <w:r w:rsidRPr="00F619D3">
        <w:rPr>
          <w:sz w:val="28"/>
          <w:szCs w:val="28"/>
        </w:rPr>
        <w:t>Розрахунки потреби</w:t>
      </w:r>
      <w:r w:rsidRPr="00F94DA3">
        <w:rPr>
          <w:sz w:val="28"/>
          <w:szCs w:val="28"/>
        </w:rPr>
        <w:t xml:space="preserve"> у воді приведені в таблицях </w:t>
      </w:r>
      <w:r w:rsidRPr="003F6FD3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</w:t>
      </w:r>
      <w:r w:rsidRPr="00FA76C8">
        <w:rPr>
          <w:sz w:val="28"/>
          <w:szCs w:val="28"/>
          <w:lang w:val="ru-RU"/>
        </w:rPr>
        <w:t>3</w:t>
      </w:r>
      <w:r w:rsidRPr="00F94DA3">
        <w:rPr>
          <w:sz w:val="28"/>
          <w:szCs w:val="28"/>
        </w:rPr>
        <w:t xml:space="preserve">, </w:t>
      </w:r>
      <w:r w:rsidRPr="003F6FD3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.4.</w:t>
      </w: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rPr>
          <w:sz w:val="28"/>
          <w:szCs w:val="28"/>
        </w:rPr>
      </w:pPr>
    </w:p>
    <w:p w:rsidR="00834B22" w:rsidRPr="003F6FD3" w:rsidRDefault="00834B22" w:rsidP="00834B22">
      <w:pPr>
        <w:spacing w:line="360" w:lineRule="auto"/>
        <w:ind w:firstLine="720"/>
        <w:rPr>
          <w:sz w:val="28"/>
          <w:szCs w:val="28"/>
          <w:lang w:val="ru-RU"/>
        </w:rPr>
      </w:pPr>
    </w:p>
    <w:p w:rsidR="00834B22" w:rsidRPr="003F6FD3" w:rsidRDefault="00834B22" w:rsidP="00834B22">
      <w:pPr>
        <w:ind w:firstLine="720"/>
        <w:rPr>
          <w:sz w:val="28"/>
          <w:szCs w:val="28"/>
          <w:lang w:val="ru-RU"/>
        </w:rPr>
      </w:pPr>
    </w:p>
    <w:p w:rsidR="00834B22" w:rsidRPr="00834B22" w:rsidRDefault="00834B22" w:rsidP="00834B22">
      <w:pPr>
        <w:ind w:firstLine="709"/>
        <w:jc w:val="right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lastRenderedPageBreak/>
        <w:t xml:space="preserve">Таблиця </w:t>
      </w:r>
      <w:r w:rsidRPr="00C12FA5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</w:t>
      </w:r>
      <w:r w:rsidRPr="00C12FA5">
        <w:rPr>
          <w:sz w:val="28"/>
          <w:szCs w:val="28"/>
          <w:lang w:val="ru-RU"/>
        </w:rPr>
        <w:t>3</w:t>
      </w:r>
    </w:p>
    <w:p w:rsidR="00834B22" w:rsidRPr="00646A33" w:rsidRDefault="00834B22" w:rsidP="00834B22">
      <w:pPr>
        <w:ind w:firstLine="709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t>Розрахунок потреби у воді на потреби будівництва</w:t>
      </w:r>
    </w:p>
    <w:p w:rsidR="00834B22" w:rsidRPr="00C12FA5" w:rsidRDefault="00834B22" w:rsidP="00834B22">
      <w:pPr>
        <w:spacing w:line="360" w:lineRule="auto"/>
        <w:ind w:firstLine="708"/>
        <w:jc w:val="right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851"/>
        <w:gridCol w:w="851"/>
        <w:gridCol w:w="1009"/>
        <w:gridCol w:w="1080"/>
        <w:gridCol w:w="1080"/>
        <w:gridCol w:w="2160"/>
      </w:tblGrid>
      <w:tr w:rsidR="00834B22" w:rsidRPr="00F94DA3" w:rsidTr="007B4F52">
        <w:trPr>
          <w:trHeight w:val="16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 xml:space="preserve">Найменування 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4DA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вим</w:t>
            </w:r>
            <w:r w:rsidRPr="00F94DA3">
              <w:rPr>
                <w:sz w:val="28"/>
                <w:szCs w:val="28"/>
              </w:rPr>
              <w:t>.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 xml:space="preserve">К-ть 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 xml:space="preserve">Норма </w:t>
            </w:r>
            <w:r>
              <w:rPr>
                <w:sz w:val="28"/>
                <w:szCs w:val="28"/>
              </w:rPr>
              <w:t>водо-втрат</w:t>
            </w:r>
            <w:r w:rsidRPr="00F94DA3">
              <w:rPr>
                <w:sz w:val="28"/>
                <w:szCs w:val="28"/>
              </w:rPr>
              <w:t>.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 xml:space="preserve">л/с 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646A33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F94DA3">
              <w:rPr>
                <w:sz w:val="28"/>
                <w:szCs w:val="28"/>
              </w:rPr>
              <w:t xml:space="preserve">Коефіцієнт </w:t>
            </w:r>
            <w:r>
              <w:rPr>
                <w:sz w:val="28"/>
                <w:szCs w:val="28"/>
              </w:rPr>
              <w:t>нерів-номір-ності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A76C8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F94DA3">
              <w:rPr>
                <w:sz w:val="28"/>
                <w:szCs w:val="28"/>
              </w:rPr>
              <w:t>Коеф.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Витрата води в зміну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л/с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7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Витрата води на протипожежні потреби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F94DA3">
              <w:rPr>
                <w:sz w:val="28"/>
                <w:szCs w:val="28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0,45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—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—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Витрата води на умиванн</w:t>
            </w:r>
            <w:r>
              <w:rPr>
                <w:sz w:val="28"/>
                <w:szCs w:val="28"/>
              </w:rPr>
              <w:t>я і їж</w:t>
            </w:r>
            <w:r w:rsidRPr="00F94DA3">
              <w:rPr>
                <w:sz w:val="28"/>
                <w:szCs w:val="28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чол</w:t>
            </w:r>
            <w:r w:rsidRPr="00F94DA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4A7537">
              <w:rPr>
                <w:spacing w:val="15"/>
                <w:sz w:val="28"/>
                <w:szCs w:val="28"/>
              </w:rPr>
              <w:t>10/1</w:t>
            </w:r>
            <w:r w:rsidRPr="004A7537">
              <w:rPr>
                <w:spacing w:val="3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  <w:lang w:val="en-US"/>
              </w:rPr>
              <w:t>|</w:t>
            </w:r>
            <w:r w:rsidRPr="00F94DA3">
              <w:rPr>
                <w:sz w:val="28"/>
                <w:szCs w:val="28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—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 w:rsidRPr="00F94DA3">
              <w:rPr>
                <w:position w:val="-24"/>
                <w:sz w:val="28"/>
                <w:szCs w:val="28"/>
              </w:rPr>
              <w:object w:dxaOrig="2040" w:dyaOrig="620">
                <v:shape id="_x0000_i1034" type="#_x0000_t75" style="width:101.95pt;height:30.65pt" o:ole="">
                  <v:imagedata r:id="rId35" o:title=""/>
                </v:shape>
                <o:OLEObject Type="Embed" ProgID="Equation.3" ShapeID="_x0000_i1034" DrawAspect="Content" ObjectID="_1428783812" r:id="rId36"/>
              </w:object>
            </w:r>
            <w:r w:rsidRPr="00F94DA3">
              <w:rPr>
                <w:sz w:val="28"/>
                <w:szCs w:val="28"/>
              </w:rPr>
              <w:t>=0,043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Витрата води на  душ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  <w:r w:rsidRPr="00F94DA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4A7537">
              <w:rPr>
                <w:spacing w:val="15"/>
                <w:sz w:val="28"/>
                <w:szCs w:val="28"/>
              </w:rPr>
              <w:t>30/4</w:t>
            </w:r>
            <w:r w:rsidRPr="004A7537">
              <w:rPr>
                <w:spacing w:val="3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—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5E03D7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0,3/</w:t>
            </w:r>
            <w:r w:rsidRPr="00F94DA3">
              <w:rPr>
                <w:sz w:val="28"/>
                <w:szCs w:val="28"/>
              </w:rPr>
              <w:t>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 w:rsidRPr="00F94DA3">
              <w:rPr>
                <w:position w:val="-28"/>
                <w:sz w:val="28"/>
                <w:szCs w:val="28"/>
              </w:rPr>
              <w:object w:dxaOrig="2120" w:dyaOrig="660">
                <v:shape id="_x0000_i1035" type="#_x0000_t75" style="width:100.5pt;height:31.35pt" o:ole="">
                  <v:imagedata r:id="rId37" o:title=""/>
                </v:shape>
                <o:OLEObject Type="Embed" ProgID="Equation.3" ShapeID="_x0000_i1035" DrawAspect="Content" ObjectID="_1428783813" r:id="rId38"/>
              </w:object>
            </w:r>
            <w:r w:rsidRPr="00F94DA3">
              <w:rPr>
                <w:sz w:val="28"/>
                <w:szCs w:val="28"/>
              </w:rPr>
              <w:t>=0,37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4B22" w:rsidRPr="00F94DA3" w:rsidRDefault="00834B22" w:rsidP="007B4F52">
            <w:pPr>
              <w:jc w:val="both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Разом: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10,4</w:t>
            </w:r>
          </w:p>
        </w:tc>
      </w:tr>
    </w:tbl>
    <w:p w:rsidR="00834B22" w:rsidRPr="00F761AE" w:rsidRDefault="00834B22" w:rsidP="00834B22">
      <w:pPr>
        <w:spacing w:line="360" w:lineRule="auto"/>
        <w:jc w:val="right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Таблиця </w:t>
      </w:r>
      <w:r w:rsidRPr="00F761AE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.4</w:t>
      </w:r>
    </w:p>
    <w:p w:rsidR="00834B22" w:rsidRPr="00F761AE" w:rsidRDefault="00834B22" w:rsidP="00834B22">
      <w:pPr>
        <w:spacing w:line="360" w:lineRule="auto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t>Витрата води в зміну на виробничі потреби, співпадаючі в часі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1367"/>
        <w:gridCol w:w="1367"/>
        <w:gridCol w:w="1367"/>
        <w:gridCol w:w="1490"/>
        <w:gridCol w:w="1440"/>
      </w:tblGrid>
      <w:tr w:rsidR="00834B22" w:rsidRPr="00F94DA3" w:rsidTr="007B4F52">
        <w:trPr>
          <w:trHeight w:val="454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Найменування робіт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4DA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вим</w:t>
            </w:r>
            <w:r w:rsidRPr="00F94DA3">
              <w:rPr>
                <w:sz w:val="28"/>
                <w:szCs w:val="28"/>
              </w:rPr>
              <w:t>.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B571D0" w:rsidRDefault="00834B22" w:rsidP="007B4F52">
            <w:pPr>
              <w:jc w:val="center"/>
              <w:rPr>
                <w:sz w:val="28"/>
                <w:szCs w:val="28"/>
                <w:lang w:val="en-US"/>
              </w:rPr>
            </w:pPr>
            <w:r w:rsidRPr="00F94DA3">
              <w:rPr>
                <w:sz w:val="28"/>
                <w:szCs w:val="28"/>
              </w:rPr>
              <w:t>Кількість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B571D0" w:rsidRDefault="00834B22" w:rsidP="007B4F52">
            <w:pPr>
              <w:jc w:val="center"/>
              <w:rPr>
                <w:sz w:val="28"/>
                <w:szCs w:val="28"/>
                <w:lang w:val="ru-RU"/>
              </w:rPr>
            </w:pPr>
            <w:r w:rsidRPr="00F94DA3">
              <w:rPr>
                <w:sz w:val="28"/>
                <w:szCs w:val="28"/>
              </w:rPr>
              <w:t xml:space="preserve">Норма витрати води на </w:t>
            </w:r>
            <w:r>
              <w:rPr>
                <w:sz w:val="28"/>
                <w:szCs w:val="28"/>
              </w:rPr>
              <w:t>о</w:t>
            </w:r>
            <w:r w:rsidRPr="00F94DA3">
              <w:rPr>
                <w:sz w:val="28"/>
                <w:szCs w:val="28"/>
              </w:rPr>
              <w:t>д.-</w:t>
            </w:r>
            <w:r>
              <w:rPr>
                <w:sz w:val="28"/>
                <w:szCs w:val="28"/>
              </w:rPr>
              <w:t>вим</w:t>
            </w:r>
            <w:r w:rsidRPr="00F94DA3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B571D0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Витрата води в зміну</w:t>
            </w:r>
            <w:r>
              <w:rPr>
                <w:sz w:val="28"/>
                <w:szCs w:val="28"/>
              </w:rPr>
              <w:t>,</w:t>
            </w:r>
            <w:r w:rsidRPr="00F94DA3">
              <w:rPr>
                <w:sz w:val="28"/>
                <w:szCs w:val="28"/>
              </w:rPr>
              <w:t xml:space="preserve"> л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2" w:rsidRPr="00F94DA3" w:rsidRDefault="00834B22" w:rsidP="007B4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2" w:rsidRPr="00F94DA3" w:rsidRDefault="00834B22" w:rsidP="007B4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у зміну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2" w:rsidRPr="00F94DA3" w:rsidRDefault="00834B22" w:rsidP="007B4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2" w:rsidRPr="00F94DA3" w:rsidRDefault="00834B22" w:rsidP="007B4F52">
            <w:pPr>
              <w:jc w:val="both"/>
              <w:rPr>
                <w:sz w:val="28"/>
                <w:szCs w:val="28"/>
              </w:rPr>
            </w:pP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6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Виготовлення розчину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1B3CCF">
              <w:rPr>
                <w:sz w:val="28"/>
                <w:szCs w:val="28"/>
              </w:rPr>
              <w:t>м</w:t>
            </w:r>
            <w:r w:rsidRPr="001B3CC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</w:t>
            </w:r>
            <w:r w:rsidRPr="00F94DA3">
              <w:rPr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275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Виготовлення бетонної суміші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1B3CCF">
              <w:rPr>
                <w:sz w:val="28"/>
                <w:szCs w:val="28"/>
              </w:rPr>
              <w:t>м</w:t>
            </w:r>
            <w:r w:rsidRPr="001B3CC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</w:t>
            </w:r>
            <w:r w:rsidRPr="00F94DA3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500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Заливка бетону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1B3CCF">
              <w:rPr>
                <w:sz w:val="28"/>
                <w:szCs w:val="28"/>
              </w:rPr>
              <w:t>м</w:t>
            </w:r>
            <w:r w:rsidRPr="001B3CC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3600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Укладання цегли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1000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660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Штукатурні роботи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7330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Pr="00F94DA3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470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Малярні роботи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4992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120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Посадка дерев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1500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Заправка автомашин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маш.-доб</w:t>
            </w:r>
            <w:r w:rsidRPr="00F94DA3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400/</w:t>
            </w:r>
            <w:r w:rsidRPr="00F94DA3">
              <w:rPr>
                <w:sz w:val="28"/>
                <w:szCs w:val="2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550</w:t>
            </w:r>
          </w:p>
        </w:tc>
      </w:tr>
      <w:tr w:rsidR="00834B22" w:rsidRPr="00F94DA3" w:rsidTr="007B4F52">
        <w:trPr>
          <w:trHeight w:val="454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Разом: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7675</w:t>
            </w:r>
          </w:p>
        </w:tc>
      </w:tr>
    </w:tbl>
    <w:p w:rsidR="00834B22" w:rsidRPr="00941887" w:rsidRDefault="00834B22" w:rsidP="00834B22">
      <w:pPr>
        <w:jc w:val="both"/>
        <w:rPr>
          <w:sz w:val="28"/>
          <w:szCs w:val="28"/>
          <w:lang w:val="en-US"/>
        </w:rPr>
      </w:pPr>
    </w:p>
    <w:p w:rsidR="00834B22" w:rsidRPr="00F94DA3" w:rsidRDefault="00834B22" w:rsidP="00834B22">
      <w:pPr>
        <w:ind w:firstLine="720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lastRenderedPageBreak/>
        <w:t>Діаметр трубопроводу:</w:t>
      </w:r>
    </w:p>
    <w:p w:rsidR="00834B22" w:rsidRPr="00F94DA3" w:rsidRDefault="00834B22" w:rsidP="00834B22">
      <w:pPr>
        <w:ind w:firstLine="720"/>
        <w:jc w:val="both"/>
        <w:rPr>
          <w:sz w:val="28"/>
          <w:szCs w:val="28"/>
        </w:rPr>
      </w:pPr>
    </w:p>
    <w:p w:rsidR="00834B22" w:rsidRPr="00F94DA3" w:rsidRDefault="00834B22" w:rsidP="00834B22">
      <w:pPr>
        <w:ind w:firstLine="720"/>
        <w:jc w:val="center"/>
        <w:rPr>
          <w:sz w:val="28"/>
          <w:szCs w:val="28"/>
        </w:rPr>
      </w:pPr>
      <w:r w:rsidRPr="00F94DA3">
        <w:rPr>
          <w:position w:val="-30"/>
          <w:sz w:val="28"/>
          <w:szCs w:val="28"/>
        </w:rPr>
        <w:object w:dxaOrig="3640" w:dyaOrig="740">
          <v:shape id="_x0000_i1036" type="#_x0000_t75" style="width:181.8pt;height:37.05pt" o:ole="">
            <v:imagedata r:id="rId39" o:title=""/>
          </v:shape>
          <o:OLEObject Type="Embed" ProgID="Equation.3" ShapeID="_x0000_i1036" DrawAspect="Content" ObjectID="_1428783814" r:id="rId40"/>
        </w:object>
      </w:r>
    </w:p>
    <w:p w:rsidR="00834B22" w:rsidRDefault="00834B22" w:rsidP="00834B22">
      <w:pPr>
        <w:jc w:val="both"/>
        <w:rPr>
          <w:sz w:val="28"/>
          <w:szCs w:val="28"/>
          <w:lang w:val="en-US"/>
        </w:rPr>
      </w:pPr>
    </w:p>
    <w:p w:rsidR="00834B22" w:rsidRPr="00737A81" w:rsidRDefault="00834B22" w:rsidP="00834B22">
      <w:pPr>
        <w:jc w:val="both"/>
        <w:rPr>
          <w:sz w:val="28"/>
          <w:szCs w:val="28"/>
          <w:lang w:val="en-US"/>
        </w:rPr>
      </w:pPr>
    </w:p>
    <w:p w:rsidR="00834B22" w:rsidRPr="00C12FA5" w:rsidRDefault="00834B22" w:rsidP="00834B22">
      <w:pPr>
        <w:spacing w:line="360" w:lineRule="auto"/>
        <w:jc w:val="center"/>
        <w:rPr>
          <w:b/>
          <w:bCs/>
          <w:sz w:val="28"/>
          <w:szCs w:val="28"/>
        </w:rPr>
      </w:pPr>
      <w:r w:rsidRPr="00737A81">
        <w:rPr>
          <w:b/>
          <w:bCs/>
          <w:sz w:val="28"/>
          <w:szCs w:val="28"/>
        </w:rPr>
        <w:t xml:space="preserve"> </w:t>
      </w:r>
      <w:r w:rsidRPr="00C12FA5">
        <w:rPr>
          <w:b/>
          <w:bCs/>
          <w:sz w:val="28"/>
          <w:szCs w:val="28"/>
        </w:rPr>
        <w:t xml:space="preserve">7.8. </w:t>
      </w:r>
      <w:r w:rsidRPr="00737A81">
        <w:rPr>
          <w:b/>
          <w:bCs/>
          <w:sz w:val="28"/>
          <w:szCs w:val="28"/>
        </w:rPr>
        <w:t>Розрахунок потреби в електроенергії</w:t>
      </w:r>
    </w:p>
    <w:p w:rsidR="00834B22" w:rsidRPr="00C12FA5" w:rsidRDefault="00834B22" w:rsidP="00834B22">
      <w:pPr>
        <w:spacing w:line="360" w:lineRule="auto"/>
        <w:jc w:val="center"/>
        <w:rPr>
          <w:b/>
          <w:bCs/>
          <w:sz w:val="28"/>
          <w:szCs w:val="28"/>
        </w:rPr>
      </w:pP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Електроенергія в будівництві витрачається на силові споживачі – живлення електродвигунів, на технологічні потреби, внутрішнє освітлення будмайданчика, робочих місць, складських приміщень.</w:t>
      </w:r>
    </w:p>
    <w:p w:rsidR="00834B22" w:rsidRPr="004C2AE6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>Необхідна електроенергія і потужність трансформатора, кВт, визначена по формулі:</w:t>
      </w:r>
    </w:p>
    <w:p w:rsidR="00834B22" w:rsidRDefault="00834B22" w:rsidP="00834B22">
      <w:pPr>
        <w:spacing w:line="360" w:lineRule="auto"/>
        <w:jc w:val="center"/>
        <w:rPr>
          <w:sz w:val="28"/>
          <w:szCs w:val="28"/>
        </w:rPr>
      </w:pPr>
      <w:r w:rsidRPr="00F94DA3">
        <w:rPr>
          <w:position w:val="-14"/>
          <w:sz w:val="28"/>
          <w:szCs w:val="28"/>
        </w:rPr>
        <w:object w:dxaOrig="8460" w:dyaOrig="380">
          <v:shape id="_x0000_i1037" type="#_x0000_t75" style="width:422.75pt;height:19.25pt" o:ole="">
            <v:imagedata r:id="rId41" o:title=""/>
          </v:shape>
          <o:OLEObject Type="Embed" ProgID="Equation.3" ShapeID="_x0000_i1037" DrawAspect="Content" ObjectID="_1428783815" r:id="rId42"/>
        </w:object>
      </w:r>
      <w:r w:rsidRPr="00F94DA3">
        <w:rPr>
          <w:sz w:val="28"/>
          <w:szCs w:val="28"/>
        </w:rPr>
        <w:t>,</w:t>
      </w:r>
      <w:r w:rsidRPr="004C2A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4DA3">
        <w:rPr>
          <w:sz w:val="28"/>
          <w:szCs w:val="28"/>
        </w:rPr>
        <w:t>1,1 – коефіцієнт, що враховує втрати в мережі;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4DA3">
        <w:rPr>
          <w:position w:val="-12"/>
          <w:sz w:val="28"/>
          <w:szCs w:val="28"/>
        </w:rPr>
        <w:object w:dxaOrig="499" w:dyaOrig="360">
          <v:shape id="_x0000_i1038" type="#_x0000_t75" style="width:24.95pt;height:17.8pt" o:ole="">
            <v:imagedata r:id="rId43" o:title=""/>
          </v:shape>
          <o:OLEObject Type="Embed" ProgID="Equation.3" ShapeID="_x0000_i1038" DrawAspect="Content" ObjectID="_1428783816" r:id="rId44"/>
        </w:object>
      </w:r>
      <w:r w:rsidRPr="00F94DA3">
        <w:rPr>
          <w:sz w:val="28"/>
          <w:szCs w:val="28"/>
        </w:rPr>
        <w:t>- сума номінальних потужностей всіх силових установок при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умові можливості збігу у часі їх експлуатації</w:t>
      </w:r>
      <w:r>
        <w:rPr>
          <w:sz w:val="28"/>
          <w:szCs w:val="28"/>
        </w:rPr>
        <w:t>,</w:t>
      </w:r>
      <w:r w:rsidRPr="00F94DA3">
        <w:rPr>
          <w:sz w:val="28"/>
          <w:szCs w:val="28"/>
        </w:rPr>
        <w:t xml:space="preserve"> кВт;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</w:t>
      </w:r>
      <w:r w:rsidRPr="00F94DA3">
        <w:rPr>
          <w:position w:val="-12"/>
          <w:sz w:val="28"/>
          <w:szCs w:val="28"/>
        </w:rPr>
        <w:object w:dxaOrig="660" w:dyaOrig="360">
          <v:shape id="_x0000_i1039" type="#_x0000_t75" style="width:32.8pt;height:17.8pt" o:ole="">
            <v:imagedata r:id="rId45" o:title=""/>
          </v:shape>
          <o:OLEObject Type="Embed" ProgID="Equation.3" ShapeID="_x0000_i1039" DrawAspect="Content" ObjectID="_1428783817" r:id="rId46"/>
        </w:object>
      </w:r>
      <w:r w:rsidRPr="00F94DA3">
        <w:rPr>
          <w:sz w:val="28"/>
          <w:szCs w:val="28"/>
        </w:rPr>
        <w:t>- сума номінальних потужностей апаратів, що беруть участь в технологічних процесах, співпадаючих в часі з роботою</w:t>
      </w:r>
      <w:r>
        <w:rPr>
          <w:sz w:val="28"/>
          <w:szCs w:val="28"/>
        </w:rPr>
        <w:t>,</w:t>
      </w:r>
      <w:r w:rsidRPr="00F94DA3">
        <w:rPr>
          <w:sz w:val="28"/>
          <w:szCs w:val="28"/>
        </w:rPr>
        <w:t xml:space="preserve"> кВт;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</w:t>
      </w:r>
      <w:r w:rsidRPr="00F94DA3">
        <w:rPr>
          <w:position w:val="-12"/>
          <w:sz w:val="28"/>
          <w:szCs w:val="28"/>
        </w:rPr>
        <w:object w:dxaOrig="620" w:dyaOrig="360">
          <v:shape id="_x0000_i1040" type="#_x0000_t75" style="width:30.65pt;height:17.8pt" o:ole="">
            <v:imagedata r:id="rId47" o:title=""/>
          </v:shape>
          <o:OLEObject Type="Embed" ProgID="Equation.3" ShapeID="_x0000_i1040" DrawAspect="Content" ObjectID="_1428783818" r:id="rId48"/>
        </w:object>
      </w:r>
      <w:r w:rsidRPr="00F94DA3">
        <w:rPr>
          <w:sz w:val="28"/>
          <w:szCs w:val="28"/>
        </w:rPr>
        <w:t>- загальна потужність освіт</w:t>
      </w:r>
      <w:r>
        <w:rPr>
          <w:sz w:val="28"/>
          <w:szCs w:val="28"/>
        </w:rPr>
        <w:t xml:space="preserve">лювальних приладів внутрішнього </w:t>
      </w:r>
      <w:r w:rsidRPr="00F94DA3">
        <w:rPr>
          <w:sz w:val="28"/>
          <w:szCs w:val="28"/>
        </w:rPr>
        <w:t>освітлення</w:t>
      </w:r>
      <w:r>
        <w:rPr>
          <w:sz w:val="28"/>
          <w:szCs w:val="28"/>
        </w:rPr>
        <w:t xml:space="preserve">, </w:t>
      </w:r>
      <w:r w:rsidRPr="00F94DA3">
        <w:rPr>
          <w:sz w:val="28"/>
          <w:szCs w:val="28"/>
        </w:rPr>
        <w:t>кВт;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</w:t>
      </w:r>
      <w:r w:rsidRPr="00F94DA3">
        <w:rPr>
          <w:position w:val="-12"/>
          <w:sz w:val="28"/>
          <w:szCs w:val="28"/>
        </w:rPr>
        <w:object w:dxaOrig="560" w:dyaOrig="360">
          <v:shape id="_x0000_i1041" type="#_x0000_t75" style="width:27.8pt;height:17.8pt" o:ole="">
            <v:imagedata r:id="rId49" o:title=""/>
          </v:shape>
          <o:OLEObject Type="Embed" ProgID="Equation.3" ShapeID="_x0000_i1041" DrawAspect="Content" ObjectID="_1428783819" r:id="rId50"/>
        </w:object>
      </w:r>
      <w:r w:rsidRPr="00F94DA3">
        <w:rPr>
          <w:sz w:val="28"/>
          <w:szCs w:val="28"/>
        </w:rPr>
        <w:t>- загальна потужність освітлювальних приладів зовнішнього освітлення</w:t>
      </w:r>
      <w:r>
        <w:rPr>
          <w:sz w:val="28"/>
          <w:szCs w:val="28"/>
        </w:rPr>
        <w:t>,</w:t>
      </w:r>
      <w:r w:rsidRPr="00F94DA3">
        <w:rPr>
          <w:sz w:val="28"/>
          <w:szCs w:val="28"/>
        </w:rPr>
        <w:t xml:space="preserve"> кВт;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</w:t>
      </w:r>
      <w:r w:rsidRPr="00F94DA3">
        <w:rPr>
          <w:position w:val="-12"/>
          <w:sz w:val="28"/>
          <w:szCs w:val="28"/>
        </w:rPr>
        <w:object w:dxaOrig="620" w:dyaOrig="360">
          <v:shape id="_x0000_i1042" type="#_x0000_t75" style="width:30.65pt;height:17.8pt" o:ole="">
            <v:imagedata r:id="rId51" o:title=""/>
          </v:shape>
          <o:OLEObject Type="Embed" ProgID="Equation.3" ShapeID="_x0000_i1042" DrawAspect="Content" ObjectID="_1428783820" r:id="rId52"/>
        </w:object>
      </w:r>
      <w:r w:rsidRPr="00F94DA3">
        <w:rPr>
          <w:sz w:val="28"/>
          <w:szCs w:val="28"/>
        </w:rPr>
        <w:t>- сума потужностей освітлювальних приладів складських майданчиків</w:t>
      </w:r>
      <w:r>
        <w:rPr>
          <w:sz w:val="28"/>
          <w:szCs w:val="28"/>
        </w:rPr>
        <w:t xml:space="preserve">, </w:t>
      </w:r>
      <w:r w:rsidRPr="00F94DA3">
        <w:rPr>
          <w:sz w:val="28"/>
          <w:szCs w:val="28"/>
        </w:rPr>
        <w:t>кВт;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DA3">
        <w:rPr>
          <w:position w:val="-10"/>
          <w:sz w:val="28"/>
          <w:szCs w:val="28"/>
        </w:rPr>
        <w:object w:dxaOrig="1280" w:dyaOrig="340">
          <v:shape id="_x0000_i1043" type="#_x0000_t75" style="width:64.15pt;height:17.1pt" o:ole="">
            <v:imagedata r:id="rId53" o:title=""/>
          </v:shape>
          <o:OLEObject Type="Embed" ProgID="Equation.3" ShapeID="_x0000_i1043" DrawAspect="Content" ObjectID="_1428783821" r:id="rId54"/>
        </w:object>
      </w:r>
      <w:r w:rsidRPr="00F94DA3">
        <w:rPr>
          <w:sz w:val="28"/>
          <w:szCs w:val="28"/>
        </w:rPr>
        <w:t>- коефіцієнти потужності, за</w:t>
      </w:r>
      <w:r>
        <w:rPr>
          <w:sz w:val="28"/>
          <w:szCs w:val="28"/>
        </w:rPr>
        <w:t xml:space="preserve">лежні від навантажень силових і </w:t>
      </w:r>
      <w:r w:rsidRPr="00F94DA3">
        <w:rPr>
          <w:sz w:val="28"/>
          <w:szCs w:val="28"/>
        </w:rPr>
        <w:t>технологічних споживачів (</w:t>
      </w:r>
      <w:r w:rsidRPr="00D578BF">
        <w:rPr>
          <w:position w:val="-10"/>
          <w:sz w:val="28"/>
          <w:szCs w:val="28"/>
          <w:lang w:val="en-US"/>
        </w:rPr>
        <w:object w:dxaOrig="2540" w:dyaOrig="340">
          <v:shape id="_x0000_i1044" type="#_x0000_t75" style="width:126.9pt;height:17.1pt" o:ole="">
            <v:imagedata r:id="rId55" o:title=""/>
          </v:shape>
          <o:OLEObject Type="Embed" ProgID="Equation.3" ShapeID="_x0000_i1044" DrawAspect="Content" ObjectID="_1428783822" r:id="rId56"/>
        </w:object>
      </w:r>
      <w:r w:rsidRPr="00F94DA3">
        <w:rPr>
          <w:sz w:val="28"/>
          <w:szCs w:val="28"/>
        </w:rPr>
        <w:t>);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DA3">
        <w:rPr>
          <w:position w:val="-12"/>
          <w:sz w:val="28"/>
          <w:szCs w:val="28"/>
        </w:rPr>
        <w:object w:dxaOrig="1380" w:dyaOrig="360">
          <v:shape id="_x0000_i1045" type="#_x0000_t75" style="width:69.15pt;height:17.8pt" o:ole="">
            <v:imagedata r:id="rId57" o:title=""/>
          </v:shape>
          <o:OLEObject Type="Embed" ProgID="Equation.3" ShapeID="_x0000_i1045" DrawAspect="Content" ObjectID="_1428783823" r:id="rId58"/>
        </w:object>
      </w:r>
      <w:r w:rsidRPr="00F94DA3">
        <w:rPr>
          <w:sz w:val="28"/>
          <w:szCs w:val="28"/>
        </w:rPr>
        <w:t xml:space="preserve">- коефіцієнти попитів, що враховують </w:t>
      </w:r>
      <w:r>
        <w:rPr>
          <w:sz w:val="28"/>
          <w:szCs w:val="28"/>
        </w:rPr>
        <w:t>неспівпаді</w:t>
      </w:r>
      <w:r w:rsidRPr="00F94DA3">
        <w:rPr>
          <w:sz w:val="28"/>
          <w:szCs w:val="28"/>
        </w:rPr>
        <w:t>ння</w:t>
      </w:r>
      <w:r>
        <w:rPr>
          <w:sz w:val="28"/>
          <w:szCs w:val="28"/>
        </w:rPr>
        <w:t xml:space="preserve"> навантажень споживачів (</w:t>
      </w:r>
      <w:r w:rsidRPr="00145DE7">
        <w:rPr>
          <w:position w:val="-12"/>
          <w:sz w:val="28"/>
          <w:szCs w:val="28"/>
        </w:rPr>
        <w:object w:dxaOrig="3760" w:dyaOrig="360">
          <v:shape id="_x0000_i1046" type="#_x0000_t75" style="width:188.2pt;height:17.8pt" o:ole="">
            <v:imagedata r:id="rId59" o:title=""/>
          </v:shape>
          <o:OLEObject Type="Embed" ProgID="Equation.3" ShapeID="_x0000_i1046" DrawAspect="Content" ObjectID="_1428783824" r:id="rId60"/>
        </w:object>
      </w:r>
      <w:r w:rsidRPr="00F94DA3">
        <w:rPr>
          <w:sz w:val="28"/>
          <w:szCs w:val="28"/>
        </w:rPr>
        <w:t>).</w:t>
      </w:r>
    </w:p>
    <w:p w:rsidR="00834B22" w:rsidRDefault="00834B22" w:rsidP="00834B22">
      <w:pPr>
        <w:spacing w:line="360" w:lineRule="auto"/>
        <w:jc w:val="center"/>
        <w:rPr>
          <w:sz w:val="28"/>
          <w:szCs w:val="28"/>
        </w:rPr>
      </w:pPr>
      <w:r w:rsidRPr="00F94DA3">
        <w:rPr>
          <w:position w:val="-14"/>
          <w:sz w:val="28"/>
          <w:szCs w:val="28"/>
        </w:rPr>
        <w:object w:dxaOrig="8080" w:dyaOrig="380">
          <v:shape id="_x0000_i1047" type="#_x0000_t75" style="width:404.2pt;height:19.25pt" o:ole="">
            <v:imagedata r:id="rId61" o:title=""/>
          </v:shape>
          <o:OLEObject Type="Embed" ProgID="Equation.3" ShapeID="_x0000_i1047" DrawAspect="Content" ObjectID="_1428783825" r:id="rId62"/>
        </w:object>
      </w:r>
      <w:r w:rsidRPr="00F94DA3">
        <w:rPr>
          <w:sz w:val="28"/>
          <w:szCs w:val="28"/>
        </w:rPr>
        <w:t xml:space="preserve"> кВт</w:t>
      </w:r>
    </w:p>
    <w:p w:rsidR="00834B22" w:rsidRPr="00F94DA3" w:rsidRDefault="00834B22" w:rsidP="00834B22">
      <w:pPr>
        <w:spacing w:line="360" w:lineRule="auto"/>
        <w:jc w:val="center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jc w:val="right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jc w:val="right"/>
        <w:rPr>
          <w:sz w:val="28"/>
          <w:szCs w:val="28"/>
          <w:lang w:val="en-US"/>
        </w:rPr>
      </w:pPr>
      <w:r w:rsidRPr="00F94DA3">
        <w:rPr>
          <w:sz w:val="28"/>
          <w:szCs w:val="28"/>
        </w:rPr>
        <w:lastRenderedPageBreak/>
        <w:t xml:space="preserve">Таблиця </w:t>
      </w:r>
      <w:r>
        <w:rPr>
          <w:sz w:val="28"/>
          <w:szCs w:val="28"/>
          <w:lang w:val="en-US"/>
        </w:rPr>
        <w:t>7</w:t>
      </w:r>
      <w:r w:rsidRPr="00F94DA3">
        <w:rPr>
          <w:sz w:val="28"/>
          <w:szCs w:val="28"/>
        </w:rPr>
        <w:t>.5</w:t>
      </w:r>
    </w:p>
    <w:p w:rsidR="00834B22" w:rsidRPr="005C7F77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F94DA3">
        <w:rPr>
          <w:sz w:val="28"/>
          <w:szCs w:val="28"/>
        </w:rPr>
        <w:t>Потреба в електроенергії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"/>
        <w:gridCol w:w="1080"/>
        <w:gridCol w:w="180"/>
        <w:gridCol w:w="856"/>
        <w:gridCol w:w="404"/>
        <w:gridCol w:w="1620"/>
        <w:gridCol w:w="1722"/>
      </w:tblGrid>
      <w:tr w:rsidR="00834B22" w:rsidRPr="00E07AEB" w:rsidTr="007B4F5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Найменування споживачів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Од.вим.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К-ть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Встановлена потужність на од. вимірювання, кВт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Сумарна потужність, кВт</w:t>
            </w:r>
          </w:p>
        </w:tc>
      </w:tr>
      <w:tr w:rsidR="00834B22" w:rsidRPr="00E07AEB" w:rsidTr="007B4F52">
        <w:trPr>
          <w:trHeight w:val="2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5</w:t>
            </w:r>
          </w:p>
        </w:tc>
      </w:tr>
      <w:tr w:rsidR="00834B22" w:rsidRPr="00E07AEB" w:rsidTr="007B4F5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Зварювальні апарати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48</w:t>
            </w:r>
          </w:p>
        </w:tc>
      </w:tr>
      <w:tr w:rsidR="00834B22" w:rsidRPr="00E07AEB" w:rsidTr="007B4F52">
        <w:trPr>
          <w:trHeight w:val="3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Електролебідки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</w:tr>
      <w:tr w:rsidR="00834B22" w:rsidRPr="00E07AEB" w:rsidTr="007B4F52">
        <w:trPr>
          <w:trHeight w:val="37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E07AEB">
              <w:rPr>
                <w:position w:val="-12"/>
                <w:sz w:val="28"/>
                <w:szCs w:val="28"/>
              </w:rPr>
              <w:object w:dxaOrig="499" w:dyaOrig="360">
                <v:shape id="_x0000_i1048" type="#_x0000_t75" style="width:24.95pt;height:17.8pt" o:ole="">
                  <v:imagedata r:id="rId63" o:title=""/>
                </v:shape>
                <o:OLEObject Type="Embed" ProgID="Equation.3" ShapeID="_x0000_i1048" DrawAspect="Content" ObjectID="_1428783826" r:id="rId64"/>
              </w:object>
            </w:r>
            <w:r w:rsidRPr="00E07AEB">
              <w:rPr>
                <w:sz w:val="28"/>
                <w:szCs w:val="28"/>
              </w:rPr>
              <w:t xml:space="preserve">=52   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Технологічні споживачі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Електроножиці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4,8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Електродрилі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1,2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Електрогайковерт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7,2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Баштовий кран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114,0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E07AEB">
              <w:rPr>
                <w:position w:val="-12"/>
                <w:sz w:val="28"/>
                <w:szCs w:val="28"/>
              </w:rPr>
              <w:object w:dxaOrig="660" w:dyaOrig="360">
                <v:shape id="_x0000_i1049" type="#_x0000_t75" style="width:32.8pt;height:17.8pt" o:ole="">
                  <v:imagedata r:id="rId65" o:title=""/>
                </v:shape>
                <o:OLEObject Type="Embed" ProgID="Equation.3" ShapeID="_x0000_i1049" DrawAspect="Content" ObjectID="_1428783827" r:id="rId66"/>
              </w:object>
            </w:r>
            <w:r w:rsidRPr="00E07AEB">
              <w:rPr>
                <w:sz w:val="28"/>
                <w:szCs w:val="28"/>
              </w:rPr>
              <w:t>=127,2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внутрішнє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Внутрішнє освітлення приміщень (побутових)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E07AEB">
                <w:rPr>
                  <w:sz w:val="28"/>
                  <w:szCs w:val="28"/>
                </w:rPr>
                <w:t>100 м²</w:t>
              </w:r>
            </w:smartTag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0,94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E07AEB">
              <w:rPr>
                <w:position w:val="-12"/>
                <w:sz w:val="28"/>
                <w:szCs w:val="28"/>
              </w:rPr>
              <w:object w:dxaOrig="560" w:dyaOrig="360">
                <v:shape id="_x0000_i1050" type="#_x0000_t75" style="width:27.8pt;height:17.8pt" o:ole="">
                  <v:imagedata r:id="rId67" o:title=""/>
                </v:shape>
                <o:OLEObject Type="Embed" ProgID="Equation.3" ShapeID="_x0000_i1050" DrawAspect="Content" ObjectID="_1428783828" r:id="rId68"/>
              </w:object>
            </w:r>
            <w:r w:rsidRPr="00E07AEB">
              <w:rPr>
                <w:sz w:val="28"/>
                <w:szCs w:val="28"/>
              </w:rPr>
              <w:t>=0,94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зовнішнє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зон виробництва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E07AEB">
                <w:rPr>
                  <w:sz w:val="28"/>
                  <w:szCs w:val="28"/>
                </w:rPr>
                <w:t>100 м²</w:t>
              </w:r>
            </w:smartTag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4,4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проходів і проїздів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²"/>
              </w:smartTagPr>
              <w:r w:rsidRPr="00E07AEB">
                <w:rPr>
                  <w:sz w:val="28"/>
                  <w:szCs w:val="28"/>
                </w:rPr>
                <w:t>1000 м²</w:t>
              </w:r>
            </w:smartTag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0,12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Охоронне освітлення майданчика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²"/>
              </w:smartTagPr>
              <w:r w:rsidRPr="00E07AEB">
                <w:rPr>
                  <w:sz w:val="28"/>
                  <w:szCs w:val="28"/>
                </w:rPr>
                <w:t>1000 м²</w:t>
              </w:r>
            </w:smartTag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6,12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9,18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E07AEB">
              <w:rPr>
                <w:position w:val="-12"/>
                <w:sz w:val="28"/>
                <w:szCs w:val="28"/>
              </w:rPr>
              <w:object w:dxaOrig="560" w:dyaOrig="360">
                <v:shape id="_x0000_i1051" type="#_x0000_t75" style="width:27.8pt;height:17.8pt" o:ole="">
                  <v:imagedata r:id="rId69" o:title=""/>
                </v:shape>
                <o:OLEObject Type="Embed" ProgID="Equation.3" ShapeID="_x0000_i1051" DrawAspect="Content" ObjectID="_1428783829" r:id="rId70"/>
              </w:object>
            </w:r>
            <w:r w:rsidRPr="00E07AEB">
              <w:rPr>
                <w:sz w:val="28"/>
                <w:szCs w:val="28"/>
              </w:rPr>
              <w:t>=13,7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складських приміщень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Освітлення складських приміщень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E07AEB">
                <w:rPr>
                  <w:sz w:val="28"/>
                  <w:szCs w:val="28"/>
                </w:rPr>
                <w:t>100 м²</w:t>
              </w:r>
            </w:smartTag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0,2</w:t>
            </w:r>
          </w:p>
        </w:tc>
      </w:tr>
      <w:tr w:rsidR="00834B22" w:rsidRPr="00E07AEB" w:rsidTr="007B4F52">
        <w:trPr>
          <w:trHeight w:val="45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E07AEB">
              <w:rPr>
                <w:position w:val="-12"/>
                <w:sz w:val="28"/>
                <w:szCs w:val="28"/>
              </w:rPr>
              <w:object w:dxaOrig="620" w:dyaOrig="360">
                <v:shape id="_x0000_i1052" type="#_x0000_t75" style="width:30.65pt;height:17.8pt" o:ole="">
                  <v:imagedata r:id="rId71" o:title=""/>
                </v:shape>
                <o:OLEObject Type="Embed" ProgID="Equation.3" ShapeID="_x0000_i1052" DrawAspect="Content" ObjectID="_1428783830" r:id="rId72"/>
              </w:object>
            </w:r>
            <w:r w:rsidRPr="00E07AEB">
              <w:rPr>
                <w:sz w:val="28"/>
                <w:szCs w:val="28"/>
              </w:rPr>
              <w:t>=0,2</w:t>
            </w:r>
          </w:p>
        </w:tc>
      </w:tr>
      <w:tr w:rsidR="00834B22" w:rsidRPr="00E07AEB" w:rsidTr="007B4F52">
        <w:trPr>
          <w:trHeight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spacing w:line="360" w:lineRule="auto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Разом: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 xml:space="preserve"> </w:t>
            </w:r>
            <w:r w:rsidRPr="00E07AEB">
              <w:rPr>
                <w:position w:val="-14"/>
                <w:sz w:val="28"/>
                <w:szCs w:val="28"/>
              </w:rPr>
              <w:object w:dxaOrig="480" w:dyaOrig="380">
                <v:shape id="_x0000_i1053" type="#_x0000_t75" style="width:24.25pt;height:19.25pt" o:ole="">
                  <v:imagedata r:id="rId73" o:title=""/>
                </v:shape>
                <o:OLEObject Type="Embed" ProgID="Equation.3" ShapeID="_x0000_i1053" DrawAspect="Content" ObjectID="_1428783831" r:id="rId74"/>
              </w:object>
            </w:r>
            <w:r w:rsidRPr="00E07AEB">
              <w:rPr>
                <w:sz w:val="28"/>
                <w:szCs w:val="28"/>
              </w:rPr>
              <w:t>=374,18</w:t>
            </w:r>
          </w:p>
        </w:tc>
      </w:tr>
    </w:tbl>
    <w:p w:rsidR="00834B22" w:rsidRPr="00F94DA3" w:rsidRDefault="00834B22" w:rsidP="00834B22">
      <w:pPr>
        <w:spacing w:line="360" w:lineRule="auto"/>
        <w:rPr>
          <w:sz w:val="28"/>
          <w:szCs w:val="28"/>
        </w:rPr>
      </w:pPr>
      <w:r w:rsidRPr="00F94DA3">
        <w:rPr>
          <w:sz w:val="28"/>
          <w:szCs w:val="28"/>
        </w:rPr>
        <w:t xml:space="preserve">  </w:t>
      </w:r>
    </w:p>
    <w:p w:rsidR="00834B2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834B22" w:rsidRPr="00834B2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4109AF">
        <w:rPr>
          <w:b/>
          <w:bCs/>
          <w:sz w:val="28"/>
          <w:szCs w:val="28"/>
        </w:rPr>
        <w:lastRenderedPageBreak/>
        <w:t>7.</w:t>
      </w:r>
      <w:r w:rsidRPr="00834B22">
        <w:rPr>
          <w:b/>
          <w:bCs/>
          <w:sz w:val="28"/>
          <w:szCs w:val="28"/>
        </w:rPr>
        <w:t>9.</w:t>
      </w:r>
      <w:r w:rsidRPr="00737A81">
        <w:rPr>
          <w:b/>
          <w:bCs/>
          <w:sz w:val="28"/>
          <w:szCs w:val="28"/>
        </w:rPr>
        <w:t xml:space="preserve"> Вибір трансформаторної підстанції</w:t>
      </w:r>
    </w:p>
    <w:p w:rsidR="00834B22" w:rsidRPr="00834B2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∑Р = 374,18 кВт;</w:t>
      </w:r>
    </w:p>
    <w:p w:rsidR="00834B22" w:rsidRPr="00834B22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cosφ</w:t>
      </w:r>
      <w:r w:rsidRPr="004109AF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,75,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φ = 0,882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1620" w:dyaOrig="320">
          <v:shape id="_x0000_i1054" type="#_x0000_t75" style="width:81.25pt;height:15.7pt" o:ole="">
            <v:imagedata r:id="rId75" o:title=""/>
          </v:shape>
          <o:OLEObject Type="Embed" ProgID="Equation.3" ShapeID="_x0000_i1054" DrawAspect="Content" ObjectID="_1428783832" r:id="rId76"/>
        </w:object>
      </w:r>
      <w:r w:rsidRPr="00F94DA3">
        <w:rPr>
          <w:sz w:val="28"/>
          <w:szCs w:val="28"/>
        </w:rPr>
        <w:t xml:space="preserve">,                                       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680" w:dyaOrig="320">
          <v:shape id="_x0000_i1055" type="#_x0000_t75" style="width:134pt;height:15.7pt" o:ole="">
            <v:imagedata r:id="rId77" o:title=""/>
          </v:shape>
          <o:OLEObject Type="Embed" ProgID="Equation.3" ShapeID="_x0000_i1055" DrawAspect="Content" ObjectID="_1428783833" r:id="rId78"/>
        </w:objec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кВА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Загальна потужність струмоприймачів об'єкту:</w:t>
      </w:r>
    </w:p>
    <w:p w:rsidR="00834B22" w:rsidRPr="00834B22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2"/>
          <w:sz w:val="28"/>
          <w:szCs w:val="28"/>
        </w:rPr>
        <w:object w:dxaOrig="1840" w:dyaOrig="440">
          <v:shape id="_x0000_i1056" type="#_x0000_t75" style="width:91.95pt;height:22.1pt" o:ole="">
            <v:imagedata r:id="rId79" o:title=""/>
          </v:shape>
          <o:OLEObject Type="Embed" ProgID="Equation.3" ShapeID="_x0000_i1056" DrawAspect="Content" ObjectID="_1428783834" r:id="rId80"/>
        </w:object>
      </w:r>
      <w:r w:rsidRPr="00F94DA3">
        <w:rPr>
          <w:sz w:val="28"/>
          <w:szCs w:val="28"/>
        </w:rPr>
        <w:t xml:space="preserve">,                                       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DA3">
        <w:rPr>
          <w:position w:val="-12"/>
          <w:sz w:val="28"/>
          <w:szCs w:val="28"/>
        </w:rPr>
        <w:object w:dxaOrig="2860" w:dyaOrig="440">
          <v:shape id="_x0000_i1057" type="#_x0000_t75" style="width:143.3pt;height:22.1pt" o:ole="">
            <v:imagedata r:id="rId81" o:title=""/>
          </v:shape>
          <o:OLEObject Type="Embed" ProgID="Equation.3" ShapeID="_x0000_i1057" DrawAspect="Content" ObjectID="_1428783835" r:id="rId82"/>
        </w:objec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кВА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Споживачі 2 категорії.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2 введення від 2-х тран</w:t>
      </w:r>
      <w:r>
        <w:rPr>
          <w:sz w:val="28"/>
          <w:szCs w:val="28"/>
        </w:rPr>
        <w:t>сформаторів підстанції 2×630 кВА</w:t>
      </w:r>
      <w:r w:rsidRPr="00F94DA3">
        <w:rPr>
          <w:sz w:val="28"/>
          <w:szCs w:val="28"/>
        </w:rPr>
        <w:t>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Прийнята існуюча міська підстанція, двохтрансформаторна стаціонарна.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</w:p>
    <w:p w:rsidR="00834B22" w:rsidRPr="00646A33" w:rsidRDefault="00834B22" w:rsidP="00834B22">
      <w:pPr>
        <w:spacing w:line="360" w:lineRule="auto"/>
        <w:ind w:left="720"/>
        <w:jc w:val="center"/>
        <w:rPr>
          <w:b/>
          <w:bCs/>
          <w:sz w:val="28"/>
          <w:szCs w:val="28"/>
          <w:lang w:val="ru-RU"/>
        </w:rPr>
      </w:pPr>
      <w:r w:rsidRPr="00737A81">
        <w:rPr>
          <w:b/>
          <w:bCs/>
          <w:sz w:val="28"/>
          <w:szCs w:val="28"/>
        </w:rPr>
        <w:t xml:space="preserve"> </w:t>
      </w:r>
      <w:r w:rsidRPr="004109AF">
        <w:rPr>
          <w:b/>
          <w:bCs/>
          <w:sz w:val="28"/>
          <w:szCs w:val="28"/>
          <w:lang w:val="ru-RU"/>
        </w:rPr>
        <w:t xml:space="preserve">7.10. </w:t>
      </w:r>
      <w:r w:rsidRPr="00737A81">
        <w:rPr>
          <w:b/>
          <w:bCs/>
          <w:sz w:val="28"/>
          <w:szCs w:val="28"/>
        </w:rPr>
        <w:t>Розрахунок перетину однієї нитки кабелю або дроту для визначення групи споживачів</w:t>
      </w:r>
    </w:p>
    <w:p w:rsidR="00834B22" w:rsidRPr="00646A33" w:rsidRDefault="00834B22" w:rsidP="00834B22">
      <w:pPr>
        <w:spacing w:line="360" w:lineRule="auto"/>
        <w:ind w:left="720"/>
        <w:jc w:val="center"/>
        <w:rPr>
          <w:b/>
          <w:bCs/>
          <w:sz w:val="28"/>
          <w:szCs w:val="28"/>
          <w:lang w:val="ru-RU"/>
        </w:rPr>
      </w:pP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Перетин кабелю, мм, визначений по формулі:</w:t>
      </w:r>
    </w:p>
    <w:p w:rsidR="00834B22" w:rsidRPr="00646A33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30"/>
          <w:sz w:val="28"/>
          <w:szCs w:val="28"/>
        </w:rPr>
        <w:object w:dxaOrig="1740" w:dyaOrig="720">
          <v:shape id="_x0000_i1058" type="#_x0000_t75" style="width:86.95pt;height:36.35pt" o:ole="">
            <v:imagedata r:id="rId83" o:title=""/>
          </v:shape>
          <o:OLEObject Type="Embed" ProgID="Equation.3" ShapeID="_x0000_i1058" DrawAspect="Content" ObjectID="_1428783836" r:id="rId84"/>
        </w:object>
      </w:r>
      <w:r w:rsidRPr="00F94DA3">
        <w:rPr>
          <w:sz w:val="28"/>
          <w:szCs w:val="28"/>
        </w:rPr>
        <w:t xml:space="preserve">,  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A53BA">
        <w:rPr>
          <w:position w:val="-14"/>
          <w:sz w:val="28"/>
          <w:szCs w:val="28"/>
        </w:rPr>
        <w:object w:dxaOrig="360" w:dyaOrig="380">
          <v:shape id="_x0000_i1059" type="#_x0000_t75" style="width:17.8pt;height:19.25pt" o:ole="">
            <v:imagedata r:id="rId85" o:title=""/>
          </v:shape>
          <o:OLEObject Type="Embed" ProgID="Equation.3" ShapeID="_x0000_i1059" DrawAspect="Content" ObjectID="_1428783837" r:id="rId86"/>
        </w:object>
      </w:r>
      <w:r w:rsidRPr="00F94DA3">
        <w:rPr>
          <w:sz w:val="28"/>
          <w:szCs w:val="28"/>
        </w:rPr>
        <w:t xml:space="preserve"> - розрахункова потужність однієї групи споживачів, кВт;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l – довжина кабелю від трансформаторної підстанції до групи 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споживачів, м; l = </w:t>
      </w:r>
      <w:smartTag w:uri="urn:schemas-microsoft-com:office:smarttags" w:element="metricconverter">
        <w:smartTagPr>
          <w:attr w:name="ProductID" w:val="70 м"/>
        </w:smartTagPr>
        <w:r w:rsidRPr="00F94DA3">
          <w:rPr>
            <w:sz w:val="28"/>
            <w:szCs w:val="28"/>
          </w:rPr>
          <w:t>70 м</w:t>
        </w:r>
      </w:smartTag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g – питома провідність матеріалу дроту або кабелю, прийнята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для алюмінію – 34,5, для міді – 57; для сталі – 28,0;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U – номінальна напруга 220 В, 380 В;</w:t>
      </w:r>
    </w:p>
    <w:p w:rsidR="00834B22" w:rsidRPr="00663314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663314">
        <w:rPr>
          <w:sz w:val="28"/>
          <w:szCs w:val="28"/>
        </w:rPr>
        <w:t xml:space="preserve">ΔН </w:t>
      </w:r>
      <w:r>
        <w:rPr>
          <w:sz w:val="28"/>
          <w:szCs w:val="28"/>
        </w:rPr>
        <w:t>– втрати напруги в мережі (0,06/</w:t>
      </w:r>
      <w:r w:rsidRPr="00663314">
        <w:rPr>
          <w:sz w:val="28"/>
          <w:szCs w:val="28"/>
        </w:rPr>
        <w:t>0,08).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Розрахункова потужність силового кабелю, кВт, визначена по формулі:</w:t>
      </w:r>
    </w:p>
    <w:p w:rsidR="00834B22" w:rsidRPr="00C12FA5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4"/>
          <w:sz w:val="28"/>
          <w:szCs w:val="28"/>
        </w:rPr>
        <w:object w:dxaOrig="1900" w:dyaOrig="380">
          <v:shape id="_x0000_i1060" type="#_x0000_t75" style="width:94.8pt;height:19.25pt" o:ole="">
            <v:imagedata r:id="rId87" o:title=""/>
          </v:shape>
          <o:OLEObject Type="Embed" ProgID="Equation.3" ShapeID="_x0000_i1060" DrawAspect="Content" ObjectID="_1428783838" r:id="rId88"/>
        </w:object>
      </w:r>
      <w:r w:rsidRPr="00F94DA3">
        <w:rPr>
          <w:sz w:val="28"/>
          <w:szCs w:val="28"/>
        </w:rPr>
        <w:t>,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4"/>
          <w:sz w:val="28"/>
          <w:szCs w:val="28"/>
        </w:rPr>
        <w:object w:dxaOrig="2400" w:dyaOrig="380">
          <v:shape id="_x0000_i1061" type="#_x0000_t75" style="width:119.75pt;height:19.25pt" o:ole="">
            <v:imagedata r:id="rId89" o:title=""/>
          </v:shape>
          <o:OLEObject Type="Embed" ProgID="Equation.3" ShapeID="_x0000_i1061" DrawAspect="Content" ObjectID="_1428783839" r:id="rId90"/>
        </w:object>
      </w:r>
      <w:r w:rsidRPr="00F94DA3">
        <w:rPr>
          <w:sz w:val="28"/>
          <w:szCs w:val="28"/>
        </w:rPr>
        <w:t xml:space="preserve"> кВт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28"/>
          <w:sz w:val="28"/>
          <w:szCs w:val="28"/>
        </w:rPr>
        <w:object w:dxaOrig="2480" w:dyaOrig="660">
          <v:shape id="_x0000_i1062" type="#_x0000_t75" style="width:124.05pt;height:32.8pt" o:ole="">
            <v:imagedata r:id="rId91" o:title=""/>
          </v:shape>
          <o:OLEObject Type="Embed" ProgID="Equation.3" ShapeID="_x0000_i1062" DrawAspect="Content" ObjectID="_1428783840" r:id="rId92"/>
        </w:object>
      </w:r>
      <w:r w:rsidRPr="00F94DA3">
        <w:rPr>
          <w:sz w:val="28"/>
          <w:szCs w:val="28"/>
        </w:rPr>
        <w:t xml:space="preserve"> мм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Розрахункова потужність перетину дроту, кВт, визначена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4"/>
          <w:sz w:val="28"/>
          <w:szCs w:val="28"/>
        </w:rPr>
        <w:object w:dxaOrig="2659" w:dyaOrig="380">
          <v:shape id="_x0000_i1063" type="#_x0000_t75" style="width:132.6pt;height:19.25pt" o:ole="">
            <v:imagedata r:id="rId93" o:title=""/>
          </v:shape>
          <o:OLEObject Type="Embed" ProgID="Equation.3" ShapeID="_x0000_i1063" DrawAspect="Content" ObjectID="_1428783841" r:id="rId94"/>
        </w:object>
      </w:r>
      <w:r w:rsidRPr="00F94DA3">
        <w:rPr>
          <w:sz w:val="28"/>
          <w:szCs w:val="28"/>
        </w:rPr>
        <w:t>,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4"/>
          <w:sz w:val="28"/>
          <w:szCs w:val="28"/>
        </w:rPr>
        <w:object w:dxaOrig="2960" w:dyaOrig="380">
          <v:shape id="_x0000_i1064" type="#_x0000_t75" style="width:148.3pt;height:19.25pt" o:ole="">
            <v:imagedata r:id="rId95" o:title=""/>
          </v:shape>
          <o:OLEObject Type="Embed" ProgID="Equation.3" ShapeID="_x0000_i1064" DrawAspect="Content" ObjectID="_1428783842" r:id="rId96"/>
        </w:object>
      </w:r>
      <w:r w:rsidRPr="00F94DA3">
        <w:rPr>
          <w:sz w:val="28"/>
          <w:szCs w:val="28"/>
        </w:rPr>
        <w:t xml:space="preserve"> кВт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28"/>
          <w:sz w:val="28"/>
          <w:szCs w:val="28"/>
        </w:rPr>
        <w:object w:dxaOrig="2420" w:dyaOrig="660">
          <v:shape id="_x0000_i1065" type="#_x0000_t75" style="width:121.2pt;height:32.8pt" o:ole="">
            <v:imagedata r:id="rId97" o:title=""/>
          </v:shape>
          <o:OLEObject Type="Embed" ProgID="Equation.3" ShapeID="_x0000_i1065" DrawAspect="Content" ObjectID="_1428783843" r:id="rId98"/>
        </w:object>
      </w:r>
      <w:r w:rsidRPr="00F94DA3">
        <w:rPr>
          <w:sz w:val="28"/>
          <w:szCs w:val="28"/>
        </w:rPr>
        <w:t xml:space="preserve"> мм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836B2F">
        <w:rPr>
          <w:b/>
          <w:bCs/>
          <w:sz w:val="28"/>
          <w:szCs w:val="28"/>
          <w:lang w:val="ru-RU"/>
        </w:rPr>
        <w:t>7.11.</w:t>
      </w:r>
      <w:r w:rsidRPr="00737A81">
        <w:rPr>
          <w:b/>
          <w:bCs/>
          <w:sz w:val="28"/>
          <w:szCs w:val="28"/>
        </w:rPr>
        <w:t xml:space="preserve"> Розрахунок потреби в стислому повітрі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Розрахунок проведений з умови роботи максимальної кількості апаратів, приєднаних до одного компресора.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Потужність установки, м³, </w:t>
      </w:r>
      <w:r w:rsidRPr="00F94DA3">
        <w:rPr>
          <w:sz w:val="28"/>
          <w:szCs w:val="28"/>
        </w:rPr>
        <w:t xml:space="preserve"> визначена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0"/>
          <w:sz w:val="28"/>
          <w:szCs w:val="28"/>
        </w:rPr>
        <w:object w:dxaOrig="1640" w:dyaOrig="320">
          <v:shape id="_x0000_i1066" type="#_x0000_t75" style="width:82pt;height:15.7pt" o:ole="">
            <v:imagedata r:id="rId99" o:title=""/>
          </v:shape>
          <o:OLEObject Type="Embed" ProgID="Equation.3" ShapeID="_x0000_i1066" DrawAspect="Content" ObjectID="_1428783844" r:id="rId100"/>
        </w:object>
      </w:r>
      <w:r w:rsidRPr="00F94DA3">
        <w:rPr>
          <w:sz w:val="28"/>
          <w:szCs w:val="28"/>
        </w:rPr>
        <w:t xml:space="preserve">,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4DA3">
        <w:rPr>
          <w:sz w:val="28"/>
          <w:szCs w:val="28"/>
        </w:rPr>
        <w:t xml:space="preserve">   1,3 – коефіцієнт, що враховує втрати в мережі;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F94DA3">
        <w:rPr>
          <w:sz w:val="28"/>
          <w:szCs w:val="28"/>
        </w:rPr>
        <w:t xml:space="preserve"> – коефіцієнт одночасност</w:t>
      </w:r>
      <w:r>
        <w:rPr>
          <w:sz w:val="28"/>
          <w:szCs w:val="28"/>
        </w:rPr>
        <w:t>і роботи приладів (при роботі 4/</w:t>
      </w:r>
      <w:r w:rsidRPr="00F94DA3">
        <w:rPr>
          <w:sz w:val="28"/>
          <w:szCs w:val="28"/>
        </w:rPr>
        <w:t xml:space="preserve">6 </w:t>
      </w:r>
      <w:r>
        <w:rPr>
          <w:sz w:val="28"/>
          <w:szCs w:val="28"/>
        </w:rPr>
        <w:t>приладів</w:t>
      </w:r>
      <w:r w:rsidRPr="00F94DA3">
        <w:rPr>
          <w:sz w:val="28"/>
          <w:szCs w:val="28"/>
        </w:rPr>
        <w:t xml:space="preserve"> до = 0,8);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∑</w:t>
      </w:r>
      <w:r w:rsidRPr="00F94DA3">
        <w:rPr>
          <w:sz w:val="28"/>
          <w:szCs w:val="28"/>
        </w:rPr>
        <w:t xml:space="preserve">g – сумарна витрата повітря апаратами, </w:t>
      </w:r>
      <w:r>
        <w:rPr>
          <w:sz w:val="28"/>
          <w:szCs w:val="28"/>
        </w:rPr>
        <w:t>м³/хв</w:t>
      </w:r>
      <w:r w:rsidRPr="00F94DA3">
        <w:rPr>
          <w:sz w:val="28"/>
          <w:szCs w:val="28"/>
        </w:rPr>
        <w:t>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firstLine="720"/>
        <w:jc w:val="right"/>
        <w:rPr>
          <w:sz w:val="28"/>
          <w:szCs w:val="28"/>
          <w:lang w:val="en-US"/>
        </w:rPr>
      </w:pPr>
      <w:r w:rsidRPr="00F94DA3">
        <w:rPr>
          <w:sz w:val="28"/>
          <w:szCs w:val="28"/>
        </w:rPr>
        <w:t xml:space="preserve">Таблиця </w:t>
      </w:r>
      <w:r>
        <w:rPr>
          <w:sz w:val="28"/>
          <w:szCs w:val="28"/>
          <w:lang w:val="en-US"/>
        </w:rPr>
        <w:t>7</w:t>
      </w:r>
      <w:r w:rsidRPr="00F94DA3">
        <w:rPr>
          <w:sz w:val="28"/>
          <w:szCs w:val="28"/>
        </w:rPr>
        <w:t>.6</w:t>
      </w:r>
    </w:p>
    <w:p w:rsidR="00834B22" w:rsidRPr="00B47B4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F94DA3">
        <w:rPr>
          <w:sz w:val="28"/>
          <w:szCs w:val="28"/>
        </w:rPr>
        <w:t>Потреба в стислому повітрі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1440"/>
        <w:gridCol w:w="1260"/>
        <w:gridCol w:w="1362"/>
      </w:tblGrid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№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п.п.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Найменування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Од.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вим.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К-ть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Витрата повітря на од. вим.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м³/хв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Витрата повітря на весь об'єм</w:t>
            </w:r>
          </w:p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м³/хв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6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Відбійний молоток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Пневматичний вібратор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1,8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Пневматична лопата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Пневматична бетономішалка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1,6</w:t>
            </w:r>
          </w:p>
        </w:tc>
      </w:tr>
      <w:tr w:rsidR="00834B22" w:rsidRPr="00E07AEB" w:rsidTr="007B4F52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Пневматична трамбівка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6</w:t>
            </w:r>
          </w:p>
        </w:tc>
      </w:tr>
    </w:tbl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∑</w:t>
      </w:r>
      <w:r w:rsidRPr="00F94DA3">
        <w:rPr>
          <w:sz w:val="28"/>
          <w:szCs w:val="28"/>
        </w:rPr>
        <w:t>q = 12,4</w:t>
      </w:r>
    </w:p>
    <w:p w:rsidR="00834B22" w:rsidRPr="00F94DA3" w:rsidRDefault="00834B22" w:rsidP="00834B22">
      <w:pPr>
        <w:spacing w:line="360" w:lineRule="auto"/>
        <w:jc w:val="center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480" w:dyaOrig="320">
          <v:shape id="_x0000_i1067" type="#_x0000_t75" style="width:124.05pt;height:15.7pt" o:ole="">
            <v:imagedata r:id="rId101" o:title=""/>
          </v:shape>
          <o:OLEObject Type="Embed" ProgID="Equation.3" ShapeID="_x0000_i1067" DrawAspect="Content" ObjectID="_1428783845" r:id="rId102"/>
        </w:object>
      </w:r>
      <w:r w:rsidRPr="00F94DA3">
        <w:rPr>
          <w:sz w:val="28"/>
          <w:szCs w:val="28"/>
        </w:rPr>
        <w:t xml:space="preserve"> </w:t>
      </w:r>
      <w:r>
        <w:rPr>
          <w:sz w:val="28"/>
          <w:szCs w:val="28"/>
        </w:rPr>
        <w:t>м³</w:t>
      </w:r>
      <w:r w:rsidRPr="00F94DA3">
        <w:rPr>
          <w:sz w:val="28"/>
          <w:szCs w:val="28"/>
        </w:rPr>
        <w:t>/</w:t>
      </w:r>
      <w:r>
        <w:rPr>
          <w:sz w:val="28"/>
          <w:szCs w:val="28"/>
        </w:rPr>
        <w:t>хв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lastRenderedPageBreak/>
        <w:t>Ємкість ресивера</w:t>
      </w:r>
      <w:r>
        <w:rPr>
          <w:sz w:val="28"/>
          <w:szCs w:val="28"/>
        </w:rPr>
        <w:t>, м³</w:t>
      </w:r>
      <w:r w:rsidRPr="00F94DA3">
        <w:rPr>
          <w:sz w:val="28"/>
          <w:szCs w:val="28"/>
        </w:rPr>
        <w:t>, визначена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2"/>
          <w:sz w:val="28"/>
          <w:szCs w:val="28"/>
        </w:rPr>
        <w:object w:dxaOrig="1300" w:dyaOrig="400">
          <v:shape id="_x0000_i1068" type="#_x0000_t75" style="width:64.85pt;height:19.95pt" o:ole="">
            <v:imagedata r:id="rId103" o:title=""/>
          </v:shape>
          <o:OLEObject Type="Embed" ProgID="Equation.3" ShapeID="_x0000_i1068" DrawAspect="Content" ObjectID="_1428783846" r:id="rId104"/>
        </w:object>
      </w:r>
      <w:r w:rsidRPr="00F94DA3">
        <w:rPr>
          <w:sz w:val="28"/>
          <w:szCs w:val="28"/>
        </w:rPr>
        <w:t xml:space="preserve">,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4DA3">
        <w:rPr>
          <w:sz w:val="28"/>
          <w:szCs w:val="28"/>
        </w:rPr>
        <w:t xml:space="preserve">  Q – загальна ви</w:t>
      </w:r>
      <w:r>
        <w:rPr>
          <w:sz w:val="28"/>
          <w:szCs w:val="28"/>
        </w:rPr>
        <w:t>трата повітря, м³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</w:t>
      </w:r>
      <w:r w:rsidRPr="00F94DA3">
        <w:rPr>
          <w:position w:val="-10"/>
          <w:sz w:val="28"/>
          <w:szCs w:val="28"/>
        </w:rPr>
        <w:object w:dxaOrig="240" w:dyaOrig="340">
          <v:shape id="_x0000_i1069" type="#_x0000_t75" style="width:12.1pt;height:17.1pt" o:ole="">
            <v:imagedata r:id="rId105" o:title=""/>
          </v:shape>
          <o:OLEObject Type="Embed" ProgID="Equation.3" ShapeID="_x0000_i1069" DrawAspect="Content" ObjectID="_1428783847" r:id="rId106"/>
        </w:object>
      </w:r>
      <w:r w:rsidRPr="00F94DA3">
        <w:rPr>
          <w:sz w:val="28"/>
          <w:szCs w:val="28"/>
        </w:rPr>
        <w:t xml:space="preserve">- коефіцієнт, залежний від потужності компресора (для пересувних </w:t>
      </w:r>
      <w:r w:rsidRPr="000E5DF9">
        <w:rPr>
          <w:position w:val="-10"/>
          <w:sz w:val="28"/>
          <w:szCs w:val="28"/>
        </w:rPr>
        <w:object w:dxaOrig="820" w:dyaOrig="340">
          <v:shape id="_x0000_i1070" type="#_x0000_t75" style="width:41.35pt;height:17.1pt" o:ole="">
            <v:imagedata r:id="rId107" o:title=""/>
          </v:shape>
          <o:OLEObject Type="Embed" ProgID="Equation.3" ShapeID="_x0000_i1070" DrawAspect="Content" ObjectID="_1428783848" r:id="rId108"/>
        </w:object>
      </w:r>
      <w:r w:rsidRPr="00F94DA3">
        <w:rPr>
          <w:sz w:val="28"/>
          <w:szCs w:val="28"/>
        </w:rPr>
        <w:t>).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180" w:dyaOrig="380">
          <v:shape id="_x0000_i1071" type="#_x0000_t75" style="width:109.05pt;height:19.25pt" o:ole="">
            <v:imagedata r:id="rId109" o:title=""/>
          </v:shape>
          <o:OLEObject Type="Embed" ProgID="Equation.3" ShapeID="_x0000_i1071" DrawAspect="Content" ObjectID="_1428783849" r:id="rId110"/>
        </w:object>
      </w:r>
      <w:r>
        <w:rPr>
          <w:sz w:val="28"/>
          <w:szCs w:val="28"/>
        </w:rPr>
        <w:t xml:space="preserve"> м³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</w:t>
      </w:r>
      <w:r w:rsidRPr="00F94DA3">
        <w:rPr>
          <w:sz w:val="28"/>
          <w:szCs w:val="28"/>
        </w:rPr>
        <w:t xml:space="preserve"> розрахунку підібрана к</w:t>
      </w:r>
      <w:r>
        <w:rPr>
          <w:sz w:val="28"/>
          <w:szCs w:val="28"/>
        </w:rPr>
        <w:t xml:space="preserve">омпресорна підстанція ПКС-5,25А, з </w:t>
      </w:r>
      <w:r w:rsidRPr="00F94DA3">
        <w:rPr>
          <w:sz w:val="28"/>
          <w:szCs w:val="28"/>
        </w:rPr>
        <w:t xml:space="preserve">продуктивністю 5,25 </w:t>
      </w:r>
      <w:r>
        <w:rPr>
          <w:sz w:val="28"/>
          <w:szCs w:val="28"/>
        </w:rPr>
        <w:t>м³/хв</w:t>
      </w:r>
      <w:r w:rsidRPr="00F94DA3">
        <w:rPr>
          <w:sz w:val="28"/>
          <w:szCs w:val="28"/>
        </w:rPr>
        <w:t>.</w:t>
      </w:r>
    </w:p>
    <w:p w:rsidR="00834B22" w:rsidRPr="006900A1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Діаметр розводящого трубопроводу, мм, визначений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2"/>
          <w:sz w:val="28"/>
          <w:szCs w:val="28"/>
        </w:rPr>
        <w:object w:dxaOrig="1480" w:dyaOrig="400">
          <v:shape id="_x0000_i1072" type="#_x0000_t75" style="width:74.15pt;height:19.95pt" o:ole="">
            <v:imagedata r:id="rId111" o:title=""/>
          </v:shape>
          <o:OLEObject Type="Embed" ProgID="Equation.3" ShapeID="_x0000_i1072" DrawAspect="Content" ObjectID="_1428783850" r:id="rId112"/>
        </w:object>
      </w:r>
      <w:r w:rsidRPr="00F94DA3">
        <w:rPr>
          <w:sz w:val="28"/>
          <w:szCs w:val="28"/>
        </w:rPr>
        <w:t>,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sz w:val="28"/>
          <w:szCs w:val="28"/>
        </w:rPr>
      </w:pPr>
      <w:r w:rsidRPr="00F94DA3">
        <w:rPr>
          <w:position w:val="-12"/>
          <w:sz w:val="28"/>
          <w:szCs w:val="28"/>
        </w:rPr>
        <w:object w:dxaOrig="2340" w:dyaOrig="400">
          <v:shape id="_x0000_i1073" type="#_x0000_t75" style="width:116.9pt;height:19.95pt" o:ole="">
            <v:imagedata r:id="rId113" o:title=""/>
          </v:shape>
          <o:OLEObject Type="Embed" ProgID="Equation.3" ShapeID="_x0000_i1073" DrawAspect="Content" ObjectID="_1428783851" r:id="rId114"/>
        </w:object>
      </w:r>
      <w:r w:rsidRPr="00F94DA3">
        <w:rPr>
          <w:sz w:val="28"/>
          <w:szCs w:val="28"/>
        </w:rPr>
        <w:t xml:space="preserve"> мм.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Прийнятий діаметр рівний </w:t>
      </w:r>
      <w:smartTag w:uri="urn:schemas-microsoft-com:office:smarttags" w:element="metricconverter">
        <w:smartTagPr>
          <w:attr w:name="ProductID" w:val="12 мм"/>
        </w:smartTagPr>
        <w:r w:rsidRPr="00F94DA3">
          <w:rPr>
            <w:sz w:val="28"/>
            <w:szCs w:val="28"/>
          </w:rPr>
          <w:t>12 мм</w:t>
        </w:r>
      </w:smartTag>
      <w:r w:rsidRPr="00F94DA3">
        <w:rPr>
          <w:sz w:val="28"/>
          <w:szCs w:val="28"/>
        </w:rPr>
        <w:t>.</w:t>
      </w:r>
    </w:p>
    <w:p w:rsidR="00834B22" w:rsidRPr="00F94DA3" w:rsidRDefault="00834B22" w:rsidP="00834B22">
      <w:pPr>
        <w:spacing w:line="360" w:lineRule="auto"/>
        <w:rPr>
          <w:sz w:val="28"/>
          <w:szCs w:val="28"/>
        </w:rPr>
      </w:pPr>
    </w:p>
    <w:p w:rsidR="00834B22" w:rsidRPr="00F94DA3" w:rsidRDefault="00834B22" w:rsidP="00834B22">
      <w:pPr>
        <w:spacing w:line="360" w:lineRule="auto"/>
        <w:jc w:val="center"/>
        <w:rPr>
          <w:b/>
          <w:bCs/>
          <w:sz w:val="28"/>
          <w:szCs w:val="28"/>
        </w:rPr>
      </w:pPr>
      <w:r w:rsidRPr="00737A81">
        <w:rPr>
          <w:b/>
          <w:bCs/>
          <w:sz w:val="28"/>
          <w:szCs w:val="28"/>
        </w:rPr>
        <w:t xml:space="preserve"> </w:t>
      </w:r>
      <w:r w:rsidRPr="00B47B42">
        <w:rPr>
          <w:b/>
          <w:bCs/>
          <w:sz w:val="28"/>
          <w:szCs w:val="28"/>
          <w:lang w:val="ru-RU"/>
        </w:rPr>
        <w:t xml:space="preserve">7.12. </w:t>
      </w:r>
      <w:r w:rsidRPr="00737A81">
        <w:rPr>
          <w:b/>
          <w:bCs/>
          <w:sz w:val="28"/>
          <w:szCs w:val="28"/>
        </w:rPr>
        <w:t>Розрахунок потреб в транспортних засобах</w:t>
      </w:r>
    </w:p>
    <w:p w:rsidR="00834B22" w:rsidRPr="00F94DA3" w:rsidRDefault="00834B22" w:rsidP="00834B22">
      <w:pPr>
        <w:spacing w:line="360" w:lineRule="auto"/>
        <w:rPr>
          <w:sz w:val="28"/>
          <w:szCs w:val="28"/>
        </w:rPr>
      </w:pPr>
    </w:p>
    <w:p w:rsidR="00834B22" w:rsidRPr="00F94DA3" w:rsidRDefault="00834B22" w:rsidP="00834B22">
      <w:pPr>
        <w:spacing w:line="360" w:lineRule="auto"/>
        <w:jc w:val="right"/>
        <w:rPr>
          <w:sz w:val="28"/>
          <w:szCs w:val="28"/>
        </w:rPr>
      </w:pPr>
      <w:r w:rsidRPr="00F94DA3">
        <w:rPr>
          <w:sz w:val="28"/>
          <w:szCs w:val="28"/>
        </w:rPr>
        <w:t>Табліца</w:t>
      </w:r>
      <w:r w:rsidRPr="00B47B42">
        <w:rPr>
          <w:sz w:val="28"/>
          <w:szCs w:val="28"/>
          <w:lang w:val="ru-RU"/>
        </w:rPr>
        <w:t xml:space="preserve"> 7</w:t>
      </w:r>
      <w:r w:rsidRPr="00F94DA3">
        <w:rPr>
          <w:sz w:val="28"/>
          <w:szCs w:val="28"/>
        </w:rPr>
        <w:t>.7</w:t>
      </w:r>
    </w:p>
    <w:tbl>
      <w:tblPr>
        <w:tblW w:w="97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540"/>
        <w:gridCol w:w="2502"/>
        <w:gridCol w:w="3441"/>
        <w:gridCol w:w="1257"/>
      </w:tblGrid>
      <w:tr w:rsidR="00834B22" w:rsidRPr="00F94DA3" w:rsidTr="007B4F52">
        <w:trPr>
          <w:trHeight w:val="531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Найменування елементу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Характеристика автотранспорту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Вибраний транспортний засіб</w:t>
            </w:r>
          </w:p>
        </w:tc>
      </w:tr>
      <w:tr w:rsidR="00834B22" w:rsidRPr="00F94DA3" w:rsidTr="007B4F52">
        <w:trPr>
          <w:trHeight w:val="883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марка автомобіля і причепа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Грузопід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</w:rPr>
              <w:t>є</w:t>
            </w:r>
            <w:r w:rsidRPr="00F94DA3">
              <w:rPr>
                <w:sz w:val="28"/>
                <w:szCs w:val="28"/>
              </w:rPr>
              <w:t>мн</w:t>
            </w:r>
            <w:r>
              <w:rPr>
                <w:sz w:val="28"/>
                <w:szCs w:val="28"/>
              </w:rPr>
              <w:t>і</w:t>
            </w:r>
            <w:r w:rsidRPr="00F94DA3">
              <w:rPr>
                <w:sz w:val="28"/>
                <w:szCs w:val="28"/>
              </w:rPr>
              <w:t>сть, т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</w:tr>
      <w:tr w:rsidR="00834B22" w:rsidRPr="00F94DA3" w:rsidTr="007B4F52">
        <w:trPr>
          <w:trHeight w:val="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4</w:t>
            </w:r>
          </w:p>
        </w:tc>
      </w:tr>
      <w:tr w:rsidR="00834B22" w:rsidRPr="00F94DA3" w:rsidTr="007B4F52">
        <w:trPr>
          <w:trHeight w:val="52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Цегла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МАЗ-200В з напівпричепом М-790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0</w:t>
            </w:r>
          </w:p>
        </w:tc>
      </w:tr>
      <w:tr w:rsidR="00834B22" w:rsidRPr="00F94DA3" w:rsidTr="007B4F52">
        <w:trPr>
          <w:trHeight w:val="52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Сходові майданчики і марші, і ін. шт. виробу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ЗІЛ-164Н і ЗІЛ-120Н з напівпричепом ММЗ-584</w:t>
            </w:r>
          </w:p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B22" w:rsidRPr="00F94DA3" w:rsidRDefault="00834B22" w:rsidP="007B4F52">
            <w:pPr>
              <w:jc w:val="center"/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>3</w:t>
            </w:r>
          </w:p>
        </w:tc>
      </w:tr>
      <w:tr w:rsidR="00834B22" w:rsidRPr="00F94DA3" w:rsidTr="007B4F52">
        <w:trPr>
          <w:trHeight w:val="2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</w:p>
        </w:tc>
      </w:tr>
      <w:tr w:rsidR="00834B22" w:rsidRPr="00F94DA3" w:rsidTr="007B4F52">
        <w:trPr>
          <w:trHeight w:val="2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34B22" w:rsidRPr="00F94DA3" w:rsidRDefault="00834B22" w:rsidP="007B4F52">
            <w:pPr>
              <w:rPr>
                <w:sz w:val="28"/>
                <w:szCs w:val="28"/>
              </w:rPr>
            </w:pPr>
            <w:r w:rsidRPr="00F94DA3"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машиноз</w:t>
            </w:r>
            <w:r w:rsidRPr="00F94D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і</w:t>
            </w:r>
            <w:r w:rsidRPr="00F94DA3">
              <w:rPr>
                <w:sz w:val="28"/>
                <w:szCs w:val="28"/>
              </w:rPr>
              <w:t xml:space="preserve">н роботи транспортного засобу                    9 </w:t>
            </w:r>
            <w:r>
              <w:rPr>
                <w:sz w:val="28"/>
                <w:szCs w:val="28"/>
              </w:rPr>
              <w:t>маш.-з</w:t>
            </w:r>
            <w:r w:rsidRPr="00F94DA3">
              <w:rPr>
                <w:sz w:val="28"/>
                <w:szCs w:val="28"/>
              </w:rPr>
              <w:t>м</w:t>
            </w:r>
          </w:p>
        </w:tc>
      </w:tr>
    </w:tbl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</w:p>
    <w:p w:rsidR="00834B22" w:rsidRPr="00D720D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737A81">
        <w:rPr>
          <w:b/>
          <w:bCs/>
          <w:sz w:val="28"/>
          <w:szCs w:val="28"/>
        </w:rPr>
        <w:t xml:space="preserve"> </w:t>
      </w:r>
      <w:r w:rsidRPr="00D720D2">
        <w:rPr>
          <w:b/>
          <w:bCs/>
          <w:sz w:val="28"/>
          <w:szCs w:val="28"/>
          <w:lang w:val="ru-RU"/>
        </w:rPr>
        <w:t xml:space="preserve">7.13. </w:t>
      </w:r>
      <w:r w:rsidRPr="00737A81">
        <w:rPr>
          <w:b/>
          <w:bCs/>
          <w:sz w:val="28"/>
          <w:szCs w:val="28"/>
        </w:rPr>
        <w:t>Розрахунок потреби в теплі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lastRenderedPageBreak/>
        <w:t>Тепло на будмайданчику витрачається на опалювання тимчасових будівель, об'єкту, що будується, і технологічні потреби.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Загальна витрата тепла, </w:t>
      </w:r>
      <w:r>
        <w:rPr>
          <w:sz w:val="28"/>
          <w:szCs w:val="28"/>
        </w:rPr>
        <w:t>кДж\год</w:t>
      </w:r>
      <w:r w:rsidRPr="00F94DA3">
        <w:rPr>
          <w:sz w:val="28"/>
          <w:szCs w:val="28"/>
        </w:rPr>
        <w:t>, визначена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14"/>
          <w:sz w:val="28"/>
          <w:szCs w:val="28"/>
        </w:rPr>
        <w:object w:dxaOrig="2420" w:dyaOrig="380">
          <v:shape id="_x0000_i1074" type="#_x0000_t75" style="width:121.2pt;height:19.25pt" o:ole="">
            <v:imagedata r:id="rId115" o:title=""/>
          </v:shape>
          <o:OLEObject Type="Embed" ProgID="Equation.3" ShapeID="_x0000_i1074" DrawAspect="Content" ObjectID="_1428783852" r:id="rId116"/>
        </w:object>
      </w:r>
      <w:r w:rsidRPr="00F94DA3">
        <w:rPr>
          <w:sz w:val="28"/>
          <w:szCs w:val="28"/>
        </w:rPr>
        <w:t xml:space="preserve">,   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 w:rsidRPr="006136BD">
        <w:rPr>
          <w:position w:val="-10"/>
          <w:sz w:val="28"/>
          <w:szCs w:val="28"/>
        </w:rPr>
        <w:object w:dxaOrig="279" w:dyaOrig="340">
          <v:shape id="_x0000_i1075" type="#_x0000_t75" style="width:14.25pt;height:17.1pt" o:ole="">
            <v:imagedata r:id="rId117" o:title=""/>
          </v:shape>
          <o:OLEObject Type="Embed" ProgID="Equation.3" ShapeID="_x0000_i1075" DrawAspect="Content" ObjectID="_1428783853" r:id="rId118"/>
        </w:object>
      </w:r>
      <w:r w:rsidRPr="00F94DA3">
        <w:rPr>
          <w:sz w:val="28"/>
          <w:szCs w:val="28"/>
        </w:rPr>
        <w:t xml:space="preserve"> - витрата тепла на будівлю, що будується, </w:t>
      </w:r>
      <w:r>
        <w:rPr>
          <w:sz w:val="28"/>
          <w:szCs w:val="28"/>
        </w:rPr>
        <w:t>кДж/год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540"/>
        <w:jc w:val="both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300" w:dyaOrig="340">
          <v:shape id="_x0000_i1076" type="#_x0000_t75" style="width:14.95pt;height:17.1pt" o:ole="">
            <v:imagedata r:id="rId119" o:title=""/>
          </v:shape>
          <o:OLEObject Type="Embed" ProgID="Equation.3" ShapeID="_x0000_i1076" DrawAspect="Content" ObjectID="_1428783854" r:id="rId120"/>
        </w:object>
      </w:r>
      <w:r w:rsidRPr="00F94DA3">
        <w:rPr>
          <w:sz w:val="28"/>
          <w:szCs w:val="28"/>
        </w:rPr>
        <w:t xml:space="preserve"> - витрата тепла на тимчасові будівлі, </w:t>
      </w:r>
      <w:r>
        <w:rPr>
          <w:sz w:val="28"/>
          <w:szCs w:val="28"/>
        </w:rPr>
        <w:t>кДж/год</w:t>
      </w:r>
      <w:r w:rsidRPr="00F94DA3">
        <w:rPr>
          <w:sz w:val="28"/>
          <w:szCs w:val="28"/>
        </w:rPr>
        <w:t>.</w:t>
      </w:r>
    </w:p>
    <w:p w:rsidR="00834B22" w:rsidRPr="00D720D2" w:rsidRDefault="00834B22" w:rsidP="00834B22">
      <w:pPr>
        <w:spacing w:line="360" w:lineRule="auto"/>
        <w:jc w:val="center"/>
        <w:rPr>
          <w:sz w:val="28"/>
          <w:szCs w:val="28"/>
          <w:lang w:val="ru-RU"/>
        </w:rPr>
      </w:pPr>
      <w:r w:rsidRPr="00F94DA3">
        <w:rPr>
          <w:position w:val="-12"/>
          <w:sz w:val="28"/>
          <w:szCs w:val="28"/>
        </w:rPr>
        <w:object w:dxaOrig="3120" w:dyaOrig="360">
          <v:shape id="_x0000_i1077" type="#_x0000_t75" style="width:156.1pt;height:17.8pt" o:ole="">
            <v:imagedata r:id="rId121" o:title=""/>
          </v:shape>
          <o:OLEObject Type="Embed" ProgID="Equation.3" ShapeID="_x0000_i1077" DrawAspect="Content" ObjectID="_1428783855" r:id="rId122"/>
        </w:object>
      </w:r>
      <w:r w:rsidRPr="00F94DA3">
        <w:rPr>
          <w:sz w:val="28"/>
          <w:szCs w:val="28"/>
        </w:rPr>
        <w:t xml:space="preserve">,            </w:t>
      </w:r>
      <w:r>
        <w:rPr>
          <w:sz w:val="28"/>
          <w:szCs w:val="28"/>
        </w:rPr>
        <w:t xml:space="preserve">                       </w:t>
      </w:r>
    </w:p>
    <w:p w:rsidR="00834B22" w:rsidRPr="00D720D2" w:rsidRDefault="00834B22" w:rsidP="00834B22">
      <w:pPr>
        <w:spacing w:line="360" w:lineRule="auto"/>
        <w:jc w:val="center"/>
        <w:rPr>
          <w:sz w:val="28"/>
          <w:szCs w:val="28"/>
          <w:lang w:val="ru-RU"/>
        </w:rPr>
      </w:pPr>
      <w:r w:rsidRPr="00F94DA3">
        <w:rPr>
          <w:position w:val="-12"/>
          <w:sz w:val="28"/>
          <w:szCs w:val="28"/>
        </w:rPr>
        <w:object w:dxaOrig="3120" w:dyaOrig="360">
          <v:shape id="_x0000_i1078" type="#_x0000_t75" style="width:156.1pt;height:17.8pt" o:ole="">
            <v:imagedata r:id="rId121" o:title=""/>
          </v:shape>
          <o:OLEObject Type="Embed" ProgID="Equation.3" ShapeID="_x0000_i1078" DrawAspect="Content" ObjectID="_1428783856" r:id="rId123"/>
        </w:object>
      </w:r>
      <w:r w:rsidRPr="00F94DA3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де             </w:t>
      </w:r>
      <w:r w:rsidRPr="00F94D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4D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94DA3">
        <w:rPr>
          <w:sz w:val="28"/>
          <w:szCs w:val="28"/>
        </w:rPr>
        <w:t xml:space="preserve"> g –  питома теплова характеристика будівлі (для тимчасових будівель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 xml:space="preserve">– 0,8 </w:t>
      </w:r>
      <w:r>
        <w:rPr>
          <w:sz w:val="28"/>
          <w:szCs w:val="28"/>
        </w:rPr>
        <w:t>ккал/м?·год</w:t>
      </w:r>
      <w:r w:rsidRPr="00F94DA3">
        <w:rPr>
          <w:sz w:val="28"/>
          <w:szCs w:val="28"/>
        </w:rPr>
        <w:t xml:space="preserve"> ·°С);</w:t>
      </w:r>
    </w:p>
    <w:p w:rsidR="00834B22" w:rsidRPr="00F94DA3" w:rsidRDefault="00834B22" w:rsidP="0083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4DA3">
        <w:rPr>
          <w:position w:val="-10"/>
          <w:sz w:val="28"/>
          <w:szCs w:val="28"/>
        </w:rPr>
        <w:object w:dxaOrig="240" w:dyaOrig="340">
          <v:shape id="_x0000_i1079" type="#_x0000_t75" style="width:12.1pt;height:17.1pt" o:ole="">
            <v:imagedata r:id="rId124" o:title=""/>
          </v:shape>
          <o:OLEObject Type="Embed" ProgID="Equation.3" ShapeID="_x0000_i1079" DrawAspect="Content" ObjectID="_1428783857" r:id="rId125"/>
        </w:object>
      </w:r>
      <w:r w:rsidRPr="00F94DA3">
        <w:rPr>
          <w:sz w:val="28"/>
          <w:szCs w:val="28"/>
        </w:rPr>
        <w:t xml:space="preserve">- об'єм опалювальної частини будівлі, що будується, </w:t>
      </w:r>
      <w:r>
        <w:rPr>
          <w:sz w:val="28"/>
          <w:szCs w:val="28"/>
        </w:rPr>
        <w:t>м³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60" w:dyaOrig="340">
          <v:shape id="_x0000_i1080" type="#_x0000_t75" style="width:12.85pt;height:17.1pt" o:ole="">
            <v:imagedata r:id="rId126" o:title=""/>
          </v:shape>
          <o:OLEObject Type="Embed" ProgID="Equation.3" ShapeID="_x0000_i1080" DrawAspect="Content" ObjectID="_1428783858" r:id="rId127"/>
        </w:object>
      </w:r>
      <w:r w:rsidRPr="00F94DA3">
        <w:rPr>
          <w:sz w:val="28"/>
          <w:szCs w:val="28"/>
        </w:rPr>
        <w:t xml:space="preserve">- об'єм тимчасових будівель по зовнішньому обміру, </w:t>
      </w:r>
      <w:r>
        <w:rPr>
          <w:sz w:val="28"/>
          <w:szCs w:val="28"/>
        </w:rPr>
        <w:t>м³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position w:val="-12"/>
          <w:sz w:val="28"/>
          <w:szCs w:val="28"/>
        </w:rPr>
        <w:object w:dxaOrig="200" w:dyaOrig="360">
          <v:shape id="_x0000_i1081" type="#_x0000_t75" style="width:10pt;height:17.8pt" o:ole="">
            <v:imagedata r:id="rId128" o:title=""/>
          </v:shape>
          <o:OLEObject Type="Embed" ProgID="Equation.3" ShapeID="_x0000_i1081" DrawAspect="Content" ObjectID="_1428783859" r:id="rId129"/>
        </w:object>
      </w:r>
      <w:r w:rsidRPr="00F94DA3">
        <w:rPr>
          <w:sz w:val="28"/>
          <w:szCs w:val="28"/>
        </w:rPr>
        <w:t>- розрахункова температура внутрішнього повітря °С;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position w:val="-12"/>
          <w:sz w:val="28"/>
          <w:szCs w:val="28"/>
        </w:rPr>
        <w:object w:dxaOrig="220" w:dyaOrig="360">
          <v:shape id="_x0000_i1082" type="#_x0000_t75" style="width:10.7pt;height:17.8pt" o:ole="">
            <v:imagedata r:id="rId130" o:title=""/>
          </v:shape>
          <o:OLEObject Type="Embed" ProgID="Equation.3" ShapeID="_x0000_i1082" DrawAspect="Content" ObjectID="_1428783860" r:id="rId131"/>
        </w:object>
      </w:r>
      <w:r w:rsidRPr="00F94DA3">
        <w:rPr>
          <w:sz w:val="28"/>
          <w:szCs w:val="28"/>
        </w:rPr>
        <w:t>- розрахункова температура зовнішнього повітря °С;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а – коефіцієнт, що враховує вплив температури зовнішнього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повітря на питому теплову характеристику будівлі (а = 1,45</w:t>
      </w:r>
      <w:r>
        <w:rPr>
          <w:sz w:val="28"/>
          <w:szCs w:val="28"/>
        </w:rPr>
        <w:t>/</w:t>
      </w:r>
      <w:r w:rsidRPr="00F94DA3">
        <w:rPr>
          <w:sz w:val="28"/>
          <w:szCs w:val="28"/>
        </w:rPr>
        <w:t>0,9);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40" w:dyaOrig="340">
          <v:shape id="_x0000_i1083" type="#_x0000_t75" style="width:12.1pt;height:17.1pt" o:ole="">
            <v:imagedata r:id="rId105" o:title=""/>
          </v:shape>
          <o:OLEObject Type="Embed" ProgID="Equation.3" ShapeID="_x0000_i1083" DrawAspect="Content" ObjectID="_1428783861" r:id="rId132"/>
        </w:object>
      </w:r>
      <w:r w:rsidRPr="00F94DA3">
        <w:rPr>
          <w:sz w:val="28"/>
          <w:szCs w:val="28"/>
        </w:rPr>
        <w:t>- коефіцієнт, що враховує втрати тепла в мережі (</w:t>
      </w:r>
      <w:r w:rsidRPr="000C36B7">
        <w:rPr>
          <w:position w:val="-10"/>
          <w:sz w:val="28"/>
          <w:szCs w:val="28"/>
        </w:rPr>
        <w:object w:dxaOrig="859" w:dyaOrig="340">
          <v:shape id="_x0000_i1084" type="#_x0000_t75" style="width:42.75pt;height:17.1pt" o:ole="">
            <v:imagedata r:id="rId133" o:title=""/>
          </v:shape>
          <o:OLEObject Type="Embed" ProgID="Equation.3" ShapeID="_x0000_i1084" DrawAspect="Content" ObjectID="_1428783862" r:id="rId134"/>
        </w:object>
      </w:r>
      <w:r w:rsidRPr="00F94DA3">
        <w:rPr>
          <w:sz w:val="28"/>
          <w:szCs w:val="28"/>
        </w:rPr>
        <w:t>);</w:t>
      </w:r>
    </w:p>
    <w:p w:rsidR="00834B22" w:rsidRPr="00F94DA3" w:rsidRDefault="00834B22" w:rsidP="00834B22">
      <w:pPr>
        <w:spacing w:line="360" w:lineRule="auto"/>
        <w:ind w:firstLine="900"/>
        <w:jc w:val="both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260" w:dyaOrig="340">
          <v:shape id="_x0000_i1085" type="#_x0000_t75" style="width:12.85pt;height:17.1pt" o:ole="">
            <v:imagedata r:id="rId135" o:title=""/>
          </v:shape>
          <o:OLEObject Type="Embed" ProgID="Equation.3" ShapeID="_x0000_i1085" DrawAspect="Content" ObjectID="_1428783863" r:id="rId136"/>
        </w:object>
      </w:r>
      <w:r w:rsidRPr="00F94DA3">
        <w:rPr>
          <w:sz w:val="28"/>
          <w:szCs w:val="28"/>
        </w:rPr>
        <w:t>- коефіцієнт, що враховує добавку на невраховані втрати тепла  (</w:t>
      </w:r>
      <w:r w:rsidRPr="00F94DA3">
        <w:rPr>
          <w:position w:val="-10"/>
          <w:sz w:val="28"/>
          <w:szCs w:val="28"/>
        </w:rPr>
        <w:object w:dxaOrig="900" w:dyaOrig="340">
          <v:shape id="_x0000_i1086" type="#_x0000_t75" style="width:44.9pt;height:17.1pt" o:ole="">
            <v:imagedata r:id="rId137" o:title=""/>
          </v:shape>
          <o:OLEObject Type="Embed" ProgID="Equation.3" ShapeID="_x0000_i1086" DrawAspect="Content" ObjectID="_1428783864" r:id="rId138"/>
        </w:object>
      </w:r>
      <w:r w:rsidRPr="00F94DA3">
        <w:rPr>
          <w:sz w:val="28"/>
          <w:szCs w:val="28"/>
        </w:rPr>
        <w:t>).</w:t>
      </w:r>
    </w:p>
    <w:p w:rsidR="00834B22" w:rsidRPr="00F94DA3" w:rsidRDefault="00834B22" w:rsidP="00834B22">
      <w:pPr>
        <w:spacing w:line="360" w:lineRule="auto"/>
        <w:jc w:val="center"/>
        <w:rPr>
          <w:sz w:val="28"/>
          <w:szCs w:val="28"/>
        </w:rPr>
      </w:pPr>
      <w:r w:rsidRPr="00F94DA3">
        <w:rPr>
          <w:position w:val="-10"/>
          <w:sz w:val="28"/>
          <w:szCs w:val="28"/>
        </w:rPr>
        <w:object w:dxaOrig="5100" w:dyaOrig="340">
          <v:shape id="_x0000_i1087" type="#_x0000_t75" style="width:255.2pt;height:17.1pt" o:ole="">
            <v:imagedata r:id="rId139" o:title=""/>
          </v:shape>
          <o:OLEObject Type="Embed" ProgID="Equation.3" ShapeID="_x0000_i1087" DrawAspect="Content" ObjectID="_1428783865" r:id="rId140"/>
        </w:object>
      </w:r>
      <w:r w:rsidRPr="00F94DA3">
        <w:rPr>
          <w:sz w:val="28"/>
          <w:szCs w:val="28"/>
        </w:rPr>
        <w:t xml:space="preserve"> </w:t>
      </w:r>
      <w:r>
        <w:rPr>
          <w:sz w:val="28"/>
          <w:szCs w:val="28"/>
        </w:rPr>
        <w:t>кДж/год</w:t>
      </w:r>
    </w:p>
    <w:p w:rsidR="00834B22" w:rsidRPr="00834B22" w:rsidRDefault="00834B22" w:rsidP="00834B22">
      <w:pPr>
        <w:spacing w:line="360" w:lineRule="auto"/>
        <w:jc w:val="center"/>
        <w:rPr>
          <w:sz w:val="28"/>
          <w:szCs w:val="28"/>
          <w:lang w:val="ru-RU"/>
        </w:rPr>
      </w:pPr>
      <w:r w:rsidRPr="00F94DA3">
        <w:rPr>
          <w:position w:val="-10"/>
          <w:sz w:val="28"/>
          <w:szCs w:val="28"/>
        </w:rPr>
        <w:object w:dxaOrig="4660" w:dyaOrig="340">
          <v:shape id="_x0000_i1088" type="#_x0000_t75" style="width:233.1pt;height:17.1pt" o:ole="">
            <v:imagedata r:id="rId141" o:title=""/>
          </v:shape>
          <o:OLEObject Type="Embed" ProgID="Equation.3" ShapeID="_x0000_i1088" DrawAspect="Content" ObjectID="_1428783866" r:id="rId142"/>
        </w:object>
      </w:r>
      <w:r w:rsidRPr="00F94DA3">
        <w:rPr>
          <w:sz w:val="28"/>
          <w:szCs w:val="28"/>
        </w:rPr>
        <w:t xml:space="preserve"> кДж/год</w:t>
      </w:r>
    </w:p>
    <w:p w:rsidR="00834B22" w:rsidRPr="00D720D2" w:rsidRDefault="00834B22" w:rsidP="00834B22">
      <w:pPr>
        <w:spacing w:line="360" w:lineRule="auto"/>
        <w:ind w:firstLine="720"/>
        <w:jc w:val="right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 xml:space="preserve">Таблиця </w:t>
      </w:r>
      <w:r w:rsidRPr="00B47B42">
        <w:rPr>
          <w:sz w:val="28"/>
          <w:szCs w:val="28"/>
          <w:lang w:val="ru-RU"/>
        </w:rPr>
        <w:t>7</w:t>
      </w:r>
      <w:r w:rsidRPr="00F94DA3">
        <w:rPr>
          <w:sz w:val="28"/>
          <w:szCs w:val="28"/>
        </w:rPr>
        <w:t>.8</w:t>
      </w:r>
    </w:p>
    <w:p w:rsidR="00834B22" w:rsidRPr="00DC22AE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F94DA3">
        <w:rPr>
          <w:sz w:val="28"/>
          <w:szCs w:val="28"/>
        </w:rPr>
        <w:t>Розрахунок потреби в теплі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0"/>
        <w:gridCol w:w="1788"/>
        <w:gridCol w:w="1793"/>
      </w:tblGrid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Одиниці вимірювання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Кількість</w:t>
            </w:r>
          </w:p>
        </w:tc>
      </w:tr>
      <w:tr w:rsidR="00834B22" w:rsidRPr="00E07AEB" w:rsidTr="007B4F52">
        <w:trPr>
          <w:trHeight w:val="2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3</w:t>
            </w:r>
          </w:p>
        </w:tc>
      </w:tr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Об'єм опалювальної частини будівлі, що будується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м³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12145</w:t>
            </w:r>
          </w:p>
        </w:tc>
      </w:tr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Об'єм тимчасових будівель по зовнішньому обміру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м³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72</w:t>
            </w:r>
          </w:p>
        </w:tc>
      </w:tr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Розрахункова температура зовнішнього повітря найбільш холодної п'ятиденки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°С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-3</w:t>
            </w:r>
          </w:p>
        </w:tc>
      </w:tr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lastRenderedPageBreak/>
              <w:t>Витрата тепла на опалювання будівлі, що будується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кДж/год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5461</w:t>
            </w:r>
          </w:p>
        </w:tc>
      </w:tr>
      <w:tr w:rsidR="00834B22" w:rsidRPr="00E07AEB" w:rsidTr="007B4F52">
        <w:trPr>
          <w:trHeight w:val="45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22" w:rsidRPr="00E07AEB" w:rsidRDefault="00834B22" w:rsidP="007B4F52">
            <w:pPr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Витрата тепла на обігрів тимчасових будівель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кДж/год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2" w:rsidRPr="00E07AEB" w:rsidRDefault="00834B22" w:rsidP="007B4F52">
            <w:pPr>
              <w:jc w:val="center"/>
              <w:rPr>
                <w:sz w:val="28"/>
                <w:szCs w:val="28"/>
              </w:rPr>
            </w:pPr>
            <w:r w:rsidRPr="00E07AEB">
              <w:rPr>
                <w:sz w:val="28"/>
                <w:szCs w:val="28"/>
              </w:rPr>
              <w:t>496</w:t>
            </w:r>
          </w:p>
        </w:tc>
      </w:tr>
    </w:tbl>
    <w:p w:rsidR="00834B22" w:rsidRPr="00F94DA3" w:rsidRDefault="00834B22" w:rsidP="00834B22">
      <w:pPr>
        <w:spacing w:line="360" w:lineRule="auto"/>
        <w:rPr>
          <w:sz w:val="28"/>
          <w:szCs w:val="28"/>
        </w:rPr>
      </w:pP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Загальна поверхня нагріву котла</w:t>
      </w:r>
      <w:r w:rsidRPr="00F94DA3">
        <w:rPr>
          <w:sz w:val="28"/>
          <w:szCs w:val="28"/>
        </w:rPr>
        <w:t xml:space="preserve">, </w:t>
      </w:r>
      <w:r>
        <w:rPr>
          <w:sz w:val="28"/>
          <w:szCs w:val="28"/>
        </w:rPr>
        <w:t>м²</w:t>
      </w:r>
      <w:r w:rsidRPr="00F94DA3">
        <w:rPr>
          <w:sz w:val="28"/>
          <w:szCs w:val="28"/>
        </w:rPr>
        <w:t>, у тимчасових котельних, визначена по формулі: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F94DA3">
        <w:rPr>
          <w:position w:val="-24"/>
          <w:sz w:val="28"/>
          <w:szCs w:val="28"/>
        </w:rPr>
        <w:object w:dxaOrig="1440" w:dyaOrig="660">
          <v:shape id="_x0000_i1089" type="#_x0000_t75" style="width:1in;height:32.8pt" o:ole="">
            <v:imagedata r:id="rId143" o:title=""/>
          </v:shape>
          <o:OLEObject Type="Embed" ProgID="Equation.3" ShapeID="_x0000_i1089" DrawAspect="Content" ObjectID="_1428783867" r:id="rId144"/>
        </w:object>
      </w:r>
      <w:r w:rsidRPr="00F94DA3">
        <w:rPr>
          <w:sz w:val="28"/>
          <w:szCs w:val="28"/>
        </w:rPr>
        <w:t xml:space="preserve">,   </w:t>
      </w:r>
      <w:r>
        <w:rPr>
          <w:sz w:val="28"/>
          <w:szCs w:val="28"/>
        </w:rPr>
        <w:t>де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081F">
        <w:rPr>
          <w:position w:val="-14"/>
          <w:sz w:val="28"/>
          <w:szCs w:val="28"/>
        </w:rPr>
        <w:object w:dxaOrig="480" w:dyaOrig="380">
          <v:shape id="_x0000_i1090" type="#_x0000_t75" style="width:24.25pt;height:19.25pt" o:ole="">
            <v:imagedata r:id="rId145" o:title=""/>
          </v:shape>
          <o:OLEObject Type="Embed" ProgID="Equation.3" ShapeID="_x0000_i1090" DrawAspect="Content" ObjectID="_1428783868" r:id="rId146"/>
        </w:object>
      </w:r>
      <w:r w:rsidRPr="00F94DA3">
        <w:rPr>
          <w:sz w:val="28"/>
          <w:szCs w:val="28"/>
        </w:rPr>
        <w:t xml:space="preserve"> - загальна потреба в теплі, </w:t>
      </w:r>
      <w:r>
        <w:rPr>
          <w:sz w:val="28"/>
          <w:szCs w:val="28"/>
        </w:rPr>
        <w:t>ккал/год</w:t>
      </w:r>
      <w:r w:rsidRPr="00F94DA3">
        <w:rPr>
          <w:sz w:val="28"/>
          <w:szCs w:val="28"/>
        </w:rPr>
        <w:t>;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            а – </w:t>
      </w:r>
      <w:r>
        <w:rPr>
          <w:sz w:val="28"/>
          <w:szCs w:val="28"/>
        </w:rPr>
        <w:t>теплопродуктивність котла</w:t>
      </w:r>
      <w:r w:rsidRPr="00F94DA3">
        <w:rPr>
          <w:sz w:val="28"/>
          <w:szCs w:val="28"/>
        </w:rPr>
        <w:t>, кДж/год (а = 1000 ккал/год).</w:t>
      </w:r>
    </w:p>
    <w:p w:rsidR="00834B22" w:rsidRPr="00D720D2" w:rsidRDefault="00834B22" w:rsidP="00834B22">
      <w:pPr>
        <w:spacing w:line="360" w:lineRule="auto"/>
        <w:jc w:val="both"/>
        <w:rPr>
          <w:sz w:val="28"/>
          <w:szCs w:val="28"/>
          <w:lang w:val="ru-RU"/>
        </w:rPr>
      </w:pPr>
    </w:p>
    <w:p w:rsidR="00834B22" w:rsidRPr="00D720D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27563C">
        <w:rPr>
          <w:b/>
          <w:bCs/>
          <w:sz w:val="28"/>
          <w:szCs w:val="28"/>
        </w:rPr>
        <w:t xml:space="preserve"> </w:t>
      </w:r>
      <w:r w:rsidRPr="00D720D2">
        <w:rPr>
          <w:b/>
          <w:bCs/>
          <w:sz w:val="28"/>
          <w:szCs w:val="28"/>
          <w:lang w:val="ru-RU"/>
        </w:rPr>
        <w:t xml:space="preserve">7.14. </w:t>
      </w:r>
      <w:r w:rsidRPr="0027563C">
        <w:rPr>
          <w:b/>
          <w:bCs/>
          <w:sz w:val="28"/>
          <w:szCs w:val="28"/>
        </w:rPr>
        <w:t>Графік виробництва робіт</w:t>
      </w:r>
    </w:p>
    <w:p w:rsidR="00834B22" w:rsidRPr="00D720D2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Як організаційно-технологічна модель виробництва робіт вибраний календарний графік. Календарний гр</w:t>
      </w:r>
      <w:r>
        <w:rPr>
          <w:sz w:val="28"/>
          <w:szCs w:val="28"/>
        </w:rPr>
        <w:t>афік складений на будівництво 15 поверхового</w:t>
      </w:r>
      <w:r w:rsidRPr="00F94DA3">
        <w:rPr>
          <w:sz w:val="28"/>
          <w:szCs w:val="28"/>
        </w:rPr>
        <w:t xml:space="preserve"> будинку.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Проектування календарного графіка здійснюється з виконанням наступних основних вимог: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F94DA3">
        <w:rPr>
          <w:sz w:val="28"/>
          <w:szCs w:val="28"/>
        </w:rPr>
        <w:t>виконання комплексу підготовчих робіт;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виконання робіт нульового циклу після виконання підготовчих робіт;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F94DA3">
        <w:rPr>
          <w:sz w:val="28"/>
          <w:szCs w:val="28"/>
        </w:rPr>
        <w:t>дотримання нормативної тривалості будівництва об'єкту;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F94DA3">
        <w:rPr>
          <w:sz w:val="28"/>
          <w:szCs w:val="28"/>
        </w:rPr>
        <w:t>виконання робіт підземної частини будівлі після робіт нульового циклу;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F94DA3">
        <w:rPr>
          <w:sz w:val="28"/>
          <w:szCs w:val="28"/>
        </w:rPr>
        <w:t>організація потоку з максимально можливим за умовами технології зведення об'єкту і правил техніки безпеки поєднання процесів в часі і просторі;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F94DA3">
        <w:rPr>
          <w:sz w:val="28"/>
          <w:szCs w:val="28"/>
        </w:rPr>
        <w:t>рівномірним завантаженням робочих;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F94DA3">
        <w:rPr>
          <w:sz w:val="28"/>
          <w:szCs w:val="28"/>
        </w:rPr>
        <w:t>перевиконання норм вироблення в цілому на 10-30%;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встановленням складу машин і інструментів для механізації кожного процесу;</w:t>
      </w:r>
    </w:p>
    <w:p w:rsidR="00834B22" w:rsidRPr="00F94DA3" w:rsidRDefault="00834B22" w:rsidP="00834B22">
      <w:pPr>
        <w:tabs>
          <w:tab w:val="left" w:pos="0"/>
        </w:tabs>
        <w:spacing w:line="360" w:lineRule="auto"/>
        <w:ind w:right="282"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поєднання виконання спеціальних видів робіт із загально</w:t>
      </w:r>
      <w:r>
        <w:rPr>
          <w:sz w:val="28"/>
          <w:szCs w:val="28"/>
        </w:rPr>
        <w:t>-</w:t>
      </w:r>
      <w:r w:rsidRPr="00F94DA3">
        <w:rPr>
          <w:sz w:val="28"/>
          <w:szCs w:val="28"/>
        </w:rPr>
        <w:t>будівельними роботами.</w:t>
      </w:r>
    </w:p>
    <w:p w:rsidR="00834B22" w:rsidRPr="00F94DA3" w:rsidRDefault="00834B22" w:rsidP="00834B22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lastRenderedPageBreak/>
        <w:t xml:space="preserve">Об'єми </w:t>
      </w:r>
      <w:r>
        <w:rPr>
          <w:sz w:val="28"/>
          <w:szCs w:val="28"/>
        </w:rPr>
        <w:t>загальнобудівельних</w:t>
      </w:r>
      <w:r w:rsidRPr="00F94DA3">
        <w:rPr>
          <w:sz w:val="28"/>
          <w:szCs w:val="28"/>
        </w:rPr>
        <w:t xml:space="preserve"> робіт узяті з локальних кошторисів.</w:t>
      </w:r>
    </w:p>
    <w:p w:rsidR="00834B22" w:rsidRPr="00F94DA3" w:rsidRDefault="00834B22" w:rsidP="00834B22">
      <w:pPr>
        <w:tabs>
          <w:tab w:val="left" w:pos="284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Об'єми робіт підготовчого періоду визначаються по </w:t>
      </w:r>
      <w:r>
        <w:rPr>
          <w:sz w:val="28"/>
          <w:szCs w:val="28"/>
        </w:rPr>
        <w:t>будгенплану</w:t>
      </w:r>
      <w:r w:rsidRPr="00F94DA3">
        <w:rPr>
          <w:sz w:val="28"/>
          <w:szCs w:val="28"/>
        </w:rPr>
        <w:t>.</w:t>
      </w:r>
    </w:p>
    <w:p w:rsidR="00834B22" w:rsidRPr="00F94DA3" w:rsidRDefault="00834B22" w:rsidP="00834B22">
      <w:pPr>
        <w:tabs>
          <w:tab w:val="left" w:pos="284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Об'єми спеціальних видів робіт указуються у вартості за даними об'єктного кошторису. Трудомісткість виконання решти видів робіт визначається по </w:t>
      </w:r>
      <w:r>
        <w:rPr>
          <w:sz w:val="28"/>
          <w:szCs w:val="28"/>
        </w:rPr>
        <w:t>СНиП</w:t>
      </w:r>
      <w:r w:rsidRPr="00F94DA3">
        <w:rPr>
          <w:sz w:val="28"/>
          <w:szCs w:val="28"/>
        </w:rPr>
        <w:t>.</w:t>
      </w:r>
    </w:p>
    <w:p w:rsidR="00834B22" w:rsidRPr="00F94DA3" w:rsidRDefault="00834B22" w:rsidP="00834B22">
      <w:pPr>
        <w:tabs>
          <w:tab w:val="left" w:pos="284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p w:rsidR="00834B22" w:rsidRPr="00737A81" w:rsidRDefault="00834B22" w:rsidP="00834B2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37A81">
        <w:rPr>
          <w:b/>
          <w:bCs/>
          <w:sz w:val="28"/>
          <w:szCs w:val="28"/>
        </w:rPr>
        <w:t xml:space="preserve"> </w:t>
      </w:r>
      <w:r w:rsidRPr="000A3803">
        <w:rPr>
          <w:b/>
          <w:bCs/>
          <w:sz w:val="28"/>
          <w:szCs w:val="28"/>
          <w:lang w:val="ru-RU"/>
        </w:rPr>
        <w:t xml:space="preserve">7.15. </w:t>
      </w:r>
      <w:r w:rsidRPr="00737A81">
        <w:rPr>
          <w:b/>
          <w:bCs/>
          <w:sz w:val="28"/>
          <w:szCs w:val="28"/>
        </w:rPr>
        <w:t>Заходи щодо охорони праці і навколишнь</w:t>
      </w:r>
      <w:r>
        <w:rPr>
          <w:b/>
          <w:bCs/>
          <w:sz w:val="28"/>
          <w:szCs w:val="28"/>
        </w:rPr>
        <w:t>о</w:t>
      </w:r>
      <w:r w:rsidRPr="00737A81">
        <w:rPr>
          <w:b/>
          <w:bCs/>
          <w:sz w:val="28"/>
          <w:szCs w:val="28"/>
        </w:rPr>
        <w:t>го</w:t>
      </w:r>
    </w:p>
    <w:p w:rsidR="00834B22" w:rsidRPr="00F94DA3" w:rsidRDefault="00834B22" w:rsidP="00834B22">
      <w:pPr>
        <w:spacing w:line="360" w:lineRule="auto"/>
        <w:ind w:firstLine="720"/>
        <w:jc w:val="center"/>
        <w:rPr>
          <w:b/>
          <w:bCs/>
          <w:sz w:val="32"/>
          <w:szCs w:val="32"/>
        </w:rPr>
      </w:pPr>
      <w:r w:rsidRPr="00737A81">
        <w:rPr>
          <w:b/>
          <w:bCs/>
          <w:sz w:val="28"/>
          <w:szCs w:val="28"/>
        </w:rPr>
        <w:t>середовища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b/>
          <w:bCs/>
          <w:sz w:val="32"/>
          <w:szCs w:val="32"/>
        </w:rPr>
      </w:pPr>
      <w:r w:rsidRPr="00F94DA3">
        <w:rPr>
          <w:b/>
          <w:bCs/>
          <w:sz w:val="32"/>
          <w:szCs w:val="32"/>
        </w:rPr>
        <w:tab/>
      </w:r>
    </w:p>
    <w:p w:rsidR="00834B22" w:rsidRPr="0085251D" w:rsidRDefault="00834B22" w:rsidP="00834B22">
      <w:pPr>
        <w:spacing w:line="360" w:lineRule="auto"/>
        <w:ind w:firstLine="720"/>
        <w:rPr>
          <w:b/>
          <w:bCs/>
          <w:sz w:val="28"/>
          <w:szCs w:val="28"/>
          <w:lang w:val="ru-RU"/>
        </w:rPr>
      </w:pPr>
      <w:r w:rsidRPr="006610E2">
        <w:rPr>
          <w:b/>
          <w:bCs/>
          <w:sz w:val="28"/>
          <w:szCs w:val="28"/>
          <w:lang w:val="ru-RU"/>
        </w:rPr>
        <w:t xml:space="preserve">7.15.1. </w:t>
      </w:r>
      <w:r w:rsidRPr="00737A81">
        <w:rPr>
          <w:b/>
          <w:bCs/>
          <w:sz w:val="28"/>
          <w:szCs w:val="28"/>
        </w:rPr>
        <w:t>Заходи щодо охорони праці і техніки безпеки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 xml:space="preserve">Організація і виконання робіт в будівельному виробництві повинні здійснюватися при дотриманні вимог </w:t>
      </w:r>
      <w:r>
        <w:rPr>
          <w:sz w:val="28"/>
          <w:szCs w:val="28"/>
        </w:rPr>
        <w:t>СНиП</w:t>
      </w:r>
      <w:r w:rsidRPr="00F94DA3">
        <w:rPr>
          <w:sz w:val="28"/>
          <w:szCs w:val="28"/>
        </w:rPr>
        <w:t xml:space="preserve"> 12-03</w:t>
      </w:r>
      <w:r>
        <w:rPr>
          <w:sz w:val="28"/>
          <w:szCs w:val="28"/>
        </w:rPr>
        <w:t xml:space="preserve"> </w:t>
      </w:r>
      <w:r w:rsidRPr="00F94DA3">
        <w:rPr>
          <w:sz w:val="28"/>
          <w:szCs w:val="28"/>
        </w:rPr>
        <w:t>і інших нормативних актів, а також справжніх норм і правил.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будівництві об'єкту прийняті заходи по попередженню дії на працівників небезпечних і шкідливих виробничих чинників. При їх наявності безпека праці забезпечується на основі рішень, що містяться в організаційно-технологічній документації.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До початку будівництва об'єкту генпідрядна організація повинна виконати підготовчі роботи по орга</w:t>
      </w:r>
      <w:r>
        <w:rPr>
          <w:sz w:val="28"/>
          <w:szCs w:val="28"/>
        </w:rPr>
        <w:t>нізації будівельного майданчика:</w:t>
      </w:r>
    </w:p>
    <w:p w:rsidR="00834B22" w:rsidRPr="00F94DA3" w:rsidRDefault="00834B22" w:rsidP="00834B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огородження</w:t>
      </w:r>
      <w:r w:rsidRPr="00F94DA3">
        <w:rPr>
          <w:sz w:val="28"/>
          <w:szCs w:val="28"/>
        </w:rPr>
        <w:t xml:space="preserve"> території будмайданчика;</w:t>
      </w:r>
    </w:p>
    <w:p w:rsidR="00834B22" w:rsidRPr="00F94DA3" w:rsidRDefault="00834B22" w:rsidP="00834B22">
      <w:pPr>
        <w:numPr>
          <w:ilvl w:val="0"/>
          <w:numId w:val="2"/>
        </w:numPr>
        <w:tabs>
          <w:tab w:val="clear" w:pos="645"/>
          <w:tab w:val="num" w:pos="0"/>
        </w:tabs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звільнення будівельного майд</w:t>
      </w:r>
      <w:r>
        <w:rPr>
          <w:sz w:val="28"/>
          <w:szCs w:val="28"/>
        </w:rPr>
        <w:t xml:space="preserve">анчика для будівництва об'єкту, </w:t>
      </w:r>
      <w:r w:rsidRPr="00F94DA3">
        <w:rPr>
          <w:sz w:val="28"/>
          <w:szCs w:val="28"/>
        </w:rPr>
        <w:t>планування території, водовідведення, перекладання комунікацій;</w:t>
      </w:r>
    </w:p>
    <w:p w:rsidR="00834B22" w:rsidRPr="00F94DA3" w:rsidRDefault="00834B22" w:rsidP="00834B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влаштування</w:t>
      </w:r>
      <w:r w:rsidRPr="00F94DA3">
        <w:rPr>
          <w:sz w:val="28"/>
          <w:szCs w:val="28"/>
        </w:rPr>
        <w:t xml:space="preserve"> тимчасови</w:t>
      </w:r>
      <w:r>
        <w:rPr>
          <w:sz w:val="28"/>
          <w:szCs w:val="28"/>
        </w:rPr>
        <w:t>х автомобільних доріг, прокладання</w:t>
      </w:r>
      <w:r w:rsidRPr="00F94DA3">
        <w:rPr>
          <w:sz w:val="28"/>
          <w:szCs w:val="28"/>
        </w:rPr>
        <w:t xml:space="preserve"> мереж тимчасового електропостачання, освітлення, водопроводу;</w:t>
      </w:r>
    </w:p>
    <w:p w:rsidR="00834B22" w:rsidRPr="00F94DA3" w:rsidRDefault="00834B22" w:rsidP="00834B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завезення і розміщення на майданчику інвентарних санітарно-побутових, виробничих, адміністративних будівель і споруд;</w:t>
      </w:r>
    </w:p>
    <w:p w:rsidR="00834B22" w:rsidRPr="00F94DA3" w:rsidRDefault="00834B22" w:rsidP="00834B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влаштування шляхів кранів, місць склада</w:t>
      </w:r>
      <w:r w:rsidRPr="00F94DA3">
        <w:rPr>
          <w:sz w:val="28"/>
          <w:szCs w:val="28"/>
        </w:rPr>
        <w:t>ння матеріалів і конструкцій.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Закінчення підготовчих робіт має бути прийняте по акту про виконання заходів щодо безпеки праці.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Виробництво робіт на будівельному об'єкті слід вести в технологічній послідовност</w:t>
      </w:r>
      <w:r>
        <w:rPr>
          <w:sz w:val="28"/>
          <w:szCs w:val="28"/>
        </w:rPr>
        <w:t>і згідно тому, що міститься в календарному плані</w:t>
      </w:r>
      <w:r w:rsidRPr="00F94DA3">
        <w:rPr>
          <w:sz w:val="28"/>
          <w:szCs w:val="28"/>
        </w:rPr>
        <w:t xml:space="preserve"> робіт.  </w:t>
      </w:r>
      <w:r w:rsidRPr="00F94DA3">
        <w:rPr>
          <w:sz w:val="28"/>
          <w:szCs w:val="28"/>
        </w:rPr>
        <w:lastRenderedPageBreak/>
        <w:t>Завершення попередніх робіт є необхідною умовою для підготовки і виконання подальших.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поєднанні робіт проводяться додаткові заходи щодо забезпечення безпеки виконання суміщених робіт.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спільній діяльності на будівельному майданчику декількох підрядних організацій, включаючи громадян, що займаються індивідуальною трудовою діяльністю, генеральний підрядчик здійснює контроль за станом умов праці на будівельному об'єкті.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У разі виникнення на об'єкті небезпечних умов, що викликають реальну загрозу життю і здоров'ю працівників, генпідрядна організація повинна оповістити про це всіх учасників будівництва і зробити необхідні заходи для виведення людей з небезпечної зони. Відновлення робіт вирішується генпідрядною організацією після усунення причин виникнення небезпеки.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</w:p>
    <w:p w:rsidR="00834B22" w:rsidRPr="00D720D2" w:rsidRDefault="00834B22" w:rsidP="00834B22">
      <w:pPr>
        <w:spacing w:line="360" w:lineRule="auto"/>
        <w:ind w:firstLine="720"/>
        <w:rPr>
          <w:b/>
          <w:bCs/>
          <w:sz w:val="28"/>
          <w:szCs w:val="28"/>
        </w:rPr>
      </w:pPr>
      <w:r w:rsidRPr="00D720D2">
        <w:rPr>
          <w:b/>
          <w:bCs/>
          <w:sz w:val="28"/>
          <w:szCs w:val="28"/>
        </w:rPr>
        <w:t xml:space="preserve">7.15.2. </w:t>
      </w:r>
      <w:r w:rsidRPr="0085251D">
        <w:rPr>
          <w:b/>
          <w:bCs/>
          <w:sz w:val="28"/>
          <w:szCs w:val="28"/>
        </w:rPr>
        <w:t>Заходи щодо охорони навколишнього середовища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організації будівельного виробництва необхідно здійснювати заход</w:t>
      </w:r>
      <w:r>
        <w:rPr>
          <w:sz w:val="28"/>
          <w:szCs w:val="28"/>
        </w:rPr>
        <w:t>и</w:t>
      </w:r>
      <w:r w:rsidRPr="00F94DA3">
        <w:rPr>
          <w:sz w:val="28"/>
          <w:szCs w:val="28"/>
        </w:rPr>
        <w:t xml:space="preserve"> і роботи по охороні навколишнього природного середовища, які повинні включати рекультивацію земель, запобігання втратам природних ресурсів, запобігання або очищення шкідливих викидів в грунт, водоймища і атмосферу. Вказані заходи мають бути передбачені в </w:t>
      </w:r>
      <w:r>
        <w:rPr>
          <w:sz w:val="28"/>
          <w:szCs w:val="28"/>
        </w:rPr>
        <w:t>проектно-кошторисної</w:t>
      </w:r>
      <w:r w:rsidRPr="00F94DA3">
        <w:rPr>
          <w:sz w:val="28"/>
          <w:szCs w:val="28"/>
        </w:rPr>
        <w:t xml:space="preserve"> документації.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території об'єктів</w:t>
      </w:r>
      <w:r w:rsidRPr="00F94DA3">
        <w:rPr>
          <w:sz w:val="28"/>
          <w:szCs w:val="28"/>
        </w:rPr>
        <w:t>, що будуються, не допускається не передбачене проектною документацією зведення деревно-чагарникової рослинно</w:t>
      </w:r>
      <w:r>
        <w:rPr>
          <w:sz w:val="28"/>
          <w:szCs w:val="28"/>
        </w:rPr>
        <w:t>сті і засипка грунтом коренів</w:t>
      </w:r>
      <w:r w:rsidRPr="00F94DA3">
        <w:rPr>
          <w:sz w:val="28"/>
          <w:szCs w:val="28"/>
        </w:rPr>
        <w:t xml:space="preserve"> і стовбурів зростаючих дерев і чагарників.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виконанні планувальних робіт грунтовий шар, придатний для подальшого використання, повинен заздалегідь зніматися і складуватися в спеціально відведених місцях.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Тимчасові автомобільні дороги і інші під'їзні шляхи влаштовуються з урахуванням вимог по запобіганню пошкодженням деревно-чагарникової рослинності.</w:t>
      </w:r>
    </w:p>
    <w:p w:rsidR="00834B22" w:rsidRPr="00F94DA3" w:rsidRDefault="00834B22" w:rsidP="00834B22">
      <w:pPr>
        <w:spacing w:line="360" w:lineRule="auto"/>
        <w:ind w:firstLine="720"/>
        <w:jc w:val="both"/>
        <w:rPr>
          <w:sz w:val="28"/>
          <w:szCs w:val="28"/>
        </w:rPr>
      </w:pPr>
      <w:r w:rsidRPr="00F94DA3">
        <w:rPr>
          <w:sz w:val="28"/>
          <w:szCs w:val="28"/>
        </w:rPr>
        <w:t>При виробництві будівельно-монтажних робіт дотримуються</w:t>
      </w:r>
      <w:r>
        <w:rPr>
          <w:sz w:val="28"/>
          <w:szCs w:val="28"/>
        </w:rPr>
        <w:t xml:space="preserve"> вимоги по запобіганню запилення</w:t>
      </w:r>
      <w:r w:rsidRPr="00F94DA3">
        <w:rPr>
          <w:sz w:val="28"/>
          <w:szCs w:val="28"/>
        </w:rPr>
        <w:t xml:space="preserve"> і загазованості повітря. Не допускається при прибиранні </w:t>
      </w:r>
      <w:r w:rsidRPr="00F94DA3">
        <w:rPr>
          <w:sz w:val="28"/>
          <w:szCs w:val="28"/>
        </w:rPr>
        <w:lastRenderedPageBreak/>
        <w:t>відходів і сміття скидати їх з поверхів будівлі без застосування закритих лотків і бункерів-накопичувачів.</w:t>
      </w:r>
    </w:p>
    <w:p w:rsidR="00834B22" w:rsidRPr="00D720D2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94DA3">
        <w:rPr>
          <w:sz w:val="28"/>
          <w:szCs w:val="28"/>
        </w:rPr>
        <w:t>Виробничі і побутові стоки, що утворюються на будівельному майданчику, очищаються і знешкоджуються в порядку, передбаченому проектом організації робіт.</w:t>
      </w:r>
    </w:p>
    <w:p w:rsidR="00834B22" w:rsidRPr="00D720D2" w:rsidRDefault="00834B22" w:rsidP="00834B2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834B22" w:rsidRDefault="00834B22" w:rsidP="00834B22">
      <w:pPr>
        <w:pStyle w:val="5"/>
        <w:spacing w:line="360" w:lineRule="auto"/>
        <w:ind w:left="0"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610E2">
        <w:rPr>
          <w:rFonts w:ascii="Times New Roman" w:hAnsi="Times New Roman"/>
          <w:i w:val="0"/>
          <w:iCs w:val="0"/>
          <w:sz w:val="28"/>
          <w:szCs w:val="28"/>
        </w:rPr>
        <w:t xml:space="preserve">7.16. </w:t>
      </w:r>
      <w:r>
        <w:rPr>
          <w:rFonts w:ascii="Times New Roman" w:hAnsi="Times New Roman"/>
          <w:i w:val="0"/>
          <w:iCs w:val="0"/>
          <w:sz w:val="28"/>
          <w:szCs w:val="28"/>
        </w:rPr>
        <w:t>Дані про потребу в паливі, воді і електричній енергії</w:t>
      </w:r>
    </w:p>
    <w:p w:rsidR="00834B22" w:rsidRDefault="00834B22" w:rsidP="00834B22">
      <w:pPr>
        <w:spacing w:line="360" w:lineRule="auto"/>
        <w:ind w:right="170" w:firstLine="684"/>
        <w:jc w:val="both"/>
        <w:rPr>
          <w:b/>
          <w:bCs/>
          <w:sz w:val="28"/>
          <w:szCs w:val="28"/>
        </w:rPr>
      </w:pPr>
    </w:p>
    <w:p w:rsidR="00834B22" w:rsidRDefault="00834B22" w:rsidP="00834B22">
      <w:pPr>
        <w:spacing w:line="360" w:lineRule="auto"/>
        <w:ind w:right="170" w:firstLine="684"/>
        <w:rPr>
          <w:b/>
          <w:bCs/>
          <w:iCs/>
          <w:sz w:val="28"/>
          <w:szCs w:val="28"/>
        </w:rPr>
      </w:pPr>
      <w:r w:rsidRPr="00D720D2">
        <w:rPr>
          <w:b/>
          <w:bCs/>
          <w:iCs/>
          <w:sz w:val="28"/>
          <w:szCs w:val="28"/>
          <w:lang w:val="ru-RU"/>
        </w:rPr>
        <w:t xml:space="preserve">7.16.1. </w:t>
      </w:r>
      <w:r>
        <w:rPr>
          <w:b/>
          <w:bCs/>
          <w:iCs/>
          <w:sz w:val="28"/>
          <w:szCs w:val="28"/>
        </w:rPr>
        <w:t>Електропостачання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Розрахункова потужність електроприймачів складає – 1600,0 кВА. </w:t>
      </w:r>
    </w:p>
    <w:p w:rsidR="00834B22" w:rsidRP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Джерело електропостачання – на 1-му етапі - що існує на території будівництва трансформаторна підстанція, що окремо стоїть, 10/0,4 з двома трансформаторами загальною потужністю 1800 кВА. На подальших етапах забудови передбачається будівництво 2-х трансформаторних підстанцій, що окремо стоять, 10/0,4 кВ з двома трансформаторами потужністю 2 х 40 кВА і 2 х 600 кВА.</w:t>
      </w:r>
    </w:p>
    <w:p w:rsidR="00834B22" w:rsidRP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  <w:lang w:val="ru-RU"/>
        </w:rPr>
      </w:pPr>
    </w:p>
    <w:p w:rsidR="00834B22" w:rsidRDefault="00834B22" w:rsidP="00834B22">
      <w:pPr>
        <w:spacing w:line="360" w:lineRule="auto"/>
        <w:ind w:right="170" w:firstLine="684"/>
        <w:rPr>
          <w:b/>
          <w:bCs/>
          <w:iCs/>
          <w:sz w:val="28"/>
          <w:szCs w:val="28"/>
        </w:rPr>
      </w:pPr>
      <w:r w:rsidRPr="00D720D2">
        <w:rPr>
          <w:b/>
          <w:bCs/>
          <w:iCs/>
          <w:sz w:val="28"/>
          <w:szCs w:val="28"/>
          <w:lang w:val="ru-RU"/>
        </w:rPr>
        <w:t xml:space="preserve">7.16.2. </w:t>
      </w:r>
      <w:r>
        <w:rPr>
          <w:b/>
          <w:bCs/>
          <w:iCs/>
          <w:sz w:val="28"/>
          <w:szCs w:val="28"/>
        </w:rPr>
        <w:t>Теплопостачання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 витрата тепла на опалювання, вентиляцію і гаряче водопостачання складає 6,879 мВт/годин.</w:t>
      </w:r>
    </w:p>
    <w:p w:rsidR="00834B22" w:rsidRPr="006900A1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Джерело теплопостачання централізоване – від міських теплових мереж.</w:t>
      </w:r>
    </w:p>
    <w:p w:rsidR="00834B22" w:rsidRPr="00DA3A24" w:rsidRDefault="00834B22" w:rsidP="00834B22">
      <w:pPr>
        <w:spacing w:line="360" w:lineRule="auto"/>
        <w:ind w:right="170" w:firstLine="684"/>
        <w:jc w:val="center"/>
        <w:rPr>
          <w:bCs/>
          <w:iCs/>
          <w:sz w:val="28"/>
          <w:szCs w:val="28"/>
        </w:rPr>
      </w:pPr>
      <w:r w:rsidRPr="00DA3A24">
        <w:rPr>
          <w:bCs/>
          <w:iCs/>
          <w:sz w:val="28"/>
          <w:szCs w:val="28"/>
        </w:rPr>
        <w:t>Водопостачання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Витрата води в системі холодного водопостачання складє: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>добова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– </w:t>
      </w:r>
      <w:smartTag w:uri="urn:schemas-microsoft-com:office:smarttags" w:element="metricconverter">
        <w:smartTagPr>
          <w:attr w:name="ProductID" w:val="503,36 м3"/>
        </w:smartTagPr>
        <w:r>
          <w:rPr>
            <w:sz w:val="28"/>
            <w:szCs w:val="28"/>
          </w:rPr>
          <w:t>503,36 м3</w:t>
        </w:r>
      </w:smartTag>
      <w:r>
        <w:rPr>
          <w:sz w:val="28"/>
          <w:szCs w:val="28"/>
        </w:rPr>
        <w:t>;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>годинна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1,1 м3"/>
        </w:smartTagPr>
        <w:r>
          <w:rPr>
            <w:sz w:val="28"/>
            <w:szCs w:val="28"/>
          </w:rPr>
          <w:t>21,1 м3</w:t>
        </w:r>
      </w:smartTag>
      <w:r>
        <w:rPr>
          <w:sz w:val="28"/>
          <w:szCs w:val="28"/>
        </w:rPr>
        <w:t>;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секундна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87 л"/>
        </w:smartTagPr>
        <w:r>
          <w:rPr>
            <w:sz w:val="28"/>
            <w:szCs w:val="28"/>
          </w:rPr>
          <w:t>17,87 л</w:t>
        </w:r>
      </w:smartTag>
      <w:r>
        <w:rPr>
          <w:sz w:val="28"/>
          <w:szCs w:val="28"/>
        </w:rPr>
        <w:t xml:space="preserve">; 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внутрішнє пожежогасіння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– 36,4 л/с.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Витрата води в системі гарячого водопостачання складе: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18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добова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36,62 м3"/>
        </w:smartTagPr>
        <w:r>
          <w:rPr>
            <w:sz w:val="28"/>
            <w:szCs w:val="28"/>
          </w:rPr>
          <w:t>236,62 м3</w:t>
        </w:r>
      </w:smartTag>
      <w:r>
        <w:rPr>
          <w:sz w:val="28"/>
          <w:szCs w:val="28"/>
        </w:rPr>
        <w:t>;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18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годинна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93 м3"/>
        </w:smartTagPr>
        <w:r>
          <w:rPr>
            <w:sz w:val="28"/>
            <w:szCs w:val="28"/>
          </w:rPr>
          <w:t>9,93 м3</w:t>
        </w:r>
      </w:smartTag>
      <w:r>
        <w:rPr>
          <w:sz w:val="28"/>
          <w:szCs w:val="28"/>
        </w:rPr>
        <w:t>;</w:t>
      </w:r>
    </w:p>
    <w:p w:rsidR="00834B22" w:rsidRDefault="00834B22" w:rsidP="00834B22">
      <w:pPr>
        <w:numPr>
          <w:ilvl w:val="0"/>
          <w:numId w:val="3"/>
        </w:numPr>
        <w:tabs>
          <w:tab w:val="clear" w:pos="1211"/>
          <w:tab w:val="num" w:pos="180"/>
        </w:tabs>
        <w:spacing w:line="360" w:lineRule="auto"/>
        <w:ind w:left="0" w:right="170" w:firstLine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секундна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2 л"/>
        </w:smartTagPr>
        <w:r>
          <w:rPr>
            <w:sz w:val="28"/>
            <w:szCs w:val="28"/>
          </w:rPr>
          <w:t>17,2 л</w:t>
        </w:r>
      </w:smartTag>
      <w:r>
        <w:rPr>
          <w:sz w:val="28"/>
          <w:szCs w:val="28"/>
        </w:rPr>
        <w:t xml:space="preserve">; 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</w:p>
    <w:p w:rsidR="00834B22" w:rsidRDefault="00834B22" w:rsidP="00834B22">
      <w:pPr>
        <w:pStyle w:val="3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Витрата води на зовнішнє пожежогасіння будівлі складає 25 л/с.</w:t>
      </w:r>
    </w:p>
    <w:p w:rsidR="00834B22" w:rsidRDefault="00834B22" w:rsidP="00834B22">
      <w:pPr>
        <w:pStyle w:val="3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Джерело водопостачання – від існуючих водопровідних мереж м. Києва.</w:t>
      </w:r>
    </w:p>
    <w:p w:rsidR="00834B22" w:rsidRPr="00DA3A24" w:rsidRDefault="00834B22" w:rsidP="00834B22">
      <w:pPr>
        <w:spacing w:line="360" w:lineRule="auto"/>
        <w:ind w:right="170" w:firstLine="684"/>
        <w:jc w:val="center"/>
        <w:rPr>
          <w:bCs/>
          <w:iCs/>
          <w:sz w:val="28"/>
          <w:szCs w:val="28"/>
        </w:rPr>
      </w:pPr>
      <w:r w:rsidRPr="00DA3A24">
        <w:rPr>
          <w:bCs/>
          <w:iCs/>
          <w:sz w:val="28"/>
          <w:szCs w:val="28"/>
        </w:rPr>
        <w:t>Каналізація</w:t>
      </w:r>
    </w:p>
    <w:p w:rsidR="00834B22" w:rsidRPr="007D02E2" w:rsidRDefault="00834B22" w:rsidP="00834B22">
      <w:pPr>
        <w:pStyle w:val="a5"/>
        <w:spacing w:line="360" w:lineRule="auto"/>
        <w:ind w:right="170" w:firstLine="684"/>
        <w:rPr>
          <w:b w:val="0"/>
          <w:bCs w:val="0"/>
          <w:spacing w:val="0"/>
          <w:sz w:val="28"/>
          <w:szCs w:val="28"/>
          <w:lang w:val="uk-UA"/>
        </w:rPr>
      </w:pPr>
      <w:r w:rsidRPr="007D02E2">
        <w:rPr>
          <w:b w:val="0"/>
          <w:bCs w:val="0"/>
          <w:spacing w:val="0"/>
          <w:sz w:val="28"/>
          <w:szCs w:val="28"/>
          <w:lang w:val="uk-UA"/>
        </w:rPr>
        <w:t>Кількість стічних вод, що відводяться від будівель комплексу:</w:t>
      </w:r>
    </w:p>
    <w:p w:rsidR="00834B22" w:rsidRDefault="00834B22" w:rsidP="00834B22">
      <w:pPr>
        <w:pStyle w:val="a5"/>
        <w:numPr>
          <w:ilvl w:val="0"/>
          <w:numId w:val="4"/>
        </w:numPr>
        <w:tabs>
          <w:tab w:val="clear" w:pos="2062"/>
          <w:tab w:val="num" w:pos="0"/>
        </w:tabs>
        <w:spacing w:line="360" w:lineRule="auto"/>
        <w:ind w:left="0" w:right="170" w:firstLine="36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добов</w:t>
      </w:r>
      <w:r>
        <w:rPr>
          <w:b w:val="0"/>
          <w:bCs w:val="0"/>
          <w:spacing w:val="0"/>
          <w:sz w:val="28"/>
          <w:szCs w:val="28"/>
          <w:lang w:val="uk-UA"/>
        </w:rPr>
        <w:t>а</w:t>
      </w:r>
      <w:r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</w:t>
      </w:r>
      <w:r>
        <w:rPr>
          <w:b w:val="0"/>
          <w:bCs w:val="0"/>
          <w:spacing w:val="0"/>
          <w:sz w:val="28"/>
          <w:szCs w:val="28"/>
          <w:lang w:val="uk-UA"/>
        </w:rPr>
        <w:t xml:space="preserve">          </w:t>
      </w:r>
      <w:r>
        <w:rPr>
          <w:b w:val="0"/>
          <w:bCs w:val="0"/>
          <w:spacing w:val="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739,92 м3"/>
        </w:smartTagPr>
        <w:r>
          <w:rPr>
            <w:b w:val="0"/>
            <w:bCs w:val="0"/>
            <w:spacing w:val="0"/>
            <w:sz w:val="28"/>
            <w:szCs w:val="28"/>
          </w:rPr>
          <w:t>739,92 м3</w:t>
        </w:r>
      </w:smartTag>
      <w:r>
        <w:rPr>
          <w:b w:val="0"/>
          <w:bCs w:val="0"/>
          <w:spacing w:val="0"/>
          <w:sz w:val="28"/>
          <w:szCs w:val="28"/>
        </w:rPr>
        <w:t>;</w:t>
      </w:r>
    </w:p>
    <w:p w:rsidR="00834B22" w:rsidRDefault="00834B22" w:rsidP="00834B22">
      <w:pPr>
        <w:pStyle w:val="a5"/>
        <w:numPr>
          <w:ilvl w:val="0"/>
          <w:numId w:val="4"/>
        </w:numPr>
        <w:tabs>
          <w:tab w:val="clear" w:pos="2062"/>
          <w:tab w:val="num" w:pos="0"/>
        </w:tabs>
        <w:spacing w:line="360" w:lineRule="auto"/>
        <w:ind w:left="0" w:right="170" w:firstLine="36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годинн</w:t>
      </w:r>
      <w:r>
        <w:rPr>
          <w:b w:val="0"/>
          <w:bCs w:val="0"/>
          <w:spacing w:val="0"/>
          <w:sz w:val="28"/>
          <w:szCs w:val="28"/>
          <w:lang w:val="uk-UA"/>
        </w:rPr>
        <w:t>а</w:t>
      </w:r>
      <w:r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</w:t>
      </w:r>
      <w:r>
        <w:rPr>
          <w:b w:val="0"/>
          <w:bCs w:val="0"/>
          <w:spacing w:val="0"/>
          <w:sz w:val="28"/>
          <w:szCs w:val="28"/>
          <w:lang w:val="uk-UA"/>
        </w:rPr>
        <w:t xml:space="preserve">          </w:t>
      </w:r>
      <w:r>
        <w:rPr>
          <w:b w:val="0"/>
          <w:bCs w:val="0"/>
          <w:spacing w:val="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1,02 м3"/>
        </w:smartTagPr>
        <w:r>
          <w:rPr>
            <w:b w:val="0"/>
            <w:bCs w:val="0"/>
            <w:spacing w:val="0"/>
            <w:sz w:val="28"/>
            <w:szCs w:val="28"/>
          </w:rPr>
          <w:t>31,02 м3</w:t>
        </w:r>
      </w:smartTag>
      <w:r>
        <w:rPr>
          <w:b w:val="0"/>
          <w:bCs w:val="0"/>
          <w:spacing w:val="0"/>
          <w:sz w:val="28"/>
          <w:szCs w:val="28"/>
        </w:rPr>
        <w:t>;</w:t>
      </w:r>
    </w:p>
    <w:p w:rsidR="00834B22" w:rsidRDefault="00834B22" w:rsidP="00834B22">
      <w:pPr>
        <w:spacing w:line="360" w:lineRule="auto"/>
        <w:ind w:right="170"/>
        <w:jc w:val="both"/>
        <w:rPr>
          <w:sz w:val="28"/>
          <w:szCs w:val="28"/>
          <w:lang w:val="en-US"/>
        </w:rPr>
      </w:pPr>
    </w:p>
    <w:p w:rsidR="00834B22" w:rsidRDefault="00834B22" w:rsidP="00834B22">
      <w:pPr>
        <w:pStyle w:val="5"/>
        <w:overflowPunct w:val="0"/>
        <w:autoSpaceDE w:val="0"/>
        <w:autoSpaceDN w:val="0"/>
        <w:adjustRightInd w:val="0"/>
        <w:spacing w:line="360" w:lineRule="auto"/>
        <w:ind w:left="0" w:firstLine="684"/>
        <w:jc w:val="center"/>
        <w:textAlignment w:val="baseline"/>
        <w:rPr>
          <w:rFonts w:ascii="Times New Roman" w:hAnsi="Times New Roman"/>
          <w:i w:val="0"/>
          <w:iCs w:val="0"/>
          <w:sz w:val="28"/>
          <w:szCs w:val="28"/>
        </w:rPr>
      </w:pPr>
      <w:r w:rsidRPr="00903C88">
        <w:rPr>
          <w:rFonts w:ascii="Times New Roman" w:hAnsi="Times New Roman"/>
          <w:i w:val="0"/>
          <w:iCs w:val="0"/>
          <w:sz w:val="28"/>
          <w:szCs w:val="28"/>
        </w:rPr>
        <w:t xml:space="preserve">7.17. </w:t>
      </w:r>
      <w:r>
        <w:rPr>
          <w:rFonts w:ascii="Times New Roman" w:hAnsi="Times New Roman"/>
          <w:i w:val="0"/>
          <w:iCs w:val="0"/>
          <w:sz w:val="28"/>
          <w:szCs w:val="28"/>
        </w:rPr>
        <w:t>Рішення і основні показники</w:t>
      </w:r>
    </w:p>
    <w:p w:rsidR="00834B22" w:rsidRPr="00D720D2" w:rsidRDefault="00834B22" w:rsidP="00834B22">
      <w:pPr>
        <w:pStyle w:val="5"/>
        <w:overflowPunct w:val="0"/>
        <w:autoSpaceDE w:val="0"/>
        <w:autoSpaceDN w:val="0"/>
        <w:adjustRightInd w:val="0"/>
        <w:spacing w:line="360" w:lineRule="auto"/>
        <w:ind w:left="0" w:firstLine="684"/>
        <w:jc w:val="center"/>
        <w:textAlignment w:val="baseline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 генеральному плану і впорядкуванню ділянки</w:t>
      </w:r>
    </w:p>
    <w:p w:rsidR="00834B22" w:rsidRPr="00D720D2" w:rsidRDefault="00834B22" w:rsidP="00834B22">
      <w:pPr>
        <w:spacing w:line="360" w:lineRule="auto"/>
        <w:rPr>
          <w:lang w:val="ru-RU"/>
        </w:rPr>
      </w:pP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Об'єкти, що існують на території, належній забудові, а також на житлові будинки на ділянках, прилеглих до даного кварталу, не входять в перелік пам'ятників історії і культури. 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Генеральний план розроблений відповідно до схеми планувальних обмежень. Планувальні вирішення генерального плану виконані з урахуванням специфіки існуючого рельєфу території, при проектуванні вертикального планування тієї, що зрізає і підсипає грунту передбачаються в мінімальному об'ємі з метою збереження рельєфу, що склався, щоб уникнути появи після освоєння ділянки будівництва обвальних процесів. </w:t>
      </w:r>
    </w:p>
    <w:p w:rsidR="00834B22" w:rsidRDefault="00834B22" w:rsidP="00834B22">
      <w:pPr>
        <w:pStyle w:val="a5"/>
        <w:spacing w:line="360" w:lineRule="auto"/>
        <w:ind w:right="170" w:firstLine="684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Вертикальне планування виріш</w:t>
      </w:r>
      <w:r>
        <w:rPr>
          <w:b w:val="0"/>
          <w:bCs w:val="0"/>
          <w:spacing w:val="0"/>
          <w:sz w:val="28"/>
          <w:szCs w:val="28"/>
          <w:lang w:val="uk-UA"/>
        </w:rPr>
        <w:t>ується</w:t>
      </w:r>
      <w:r>
        <w:rPr>
          <w:b w:val="0"/>
          <w:bCs w:val="0"/>
          <w:spacing w:val="0"/>
          <w:sz w:val="28"/>
          <w:szCs w:val="28"/>
        </w:rPr>
        <w:t xml:space="preserve"> з урахуванням рельєфу, що склався, відведення </w:t>
      </w:r>
      <w:r w:rsidR="008E7839">
        <w:rPr>
          <w:b w:val="0"/>
          <w:bCs w:val="0"/>
          <w:spacing w:val="0"/>
          <w:sz w:val="28"/>
          <w:szCs w:val="28"/>
          <w:lang w:val="uk-UA"/>
        </w:rPr>
        <w:t>осадко</w:t>
      </w:r>
      <w:r>
        <w:rPr>
          <w:b w:val="0"/>
          <w:bCs w:val="0"/>
          <w:spacing w:val="0"/>
          <w:sz w:val="28"/>
          <w:szCs w:val="28"/>
        </w:rPr>
        <w:t>вих вод проводиться по проїздах і майданчиках в знижені місця.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Територія будівництва упорядковується. Проїзди і майданчики розворотів передбачається виконати з двошаровим асфальтобетонним покриттям з обрамленням бортовим бетонним каменем БР 100.30.18. </w:t>
      </w:r>
    </w:p>
    <w:p w:rsidR="00834B22" w:rsidRDefault="008E7839" w:rsidP="00834B22">
      <w:pPr>
        <w:spacing w:line="360" w:lineRule="auto"/>
        <w:ind w:right="170" w:firstLine="6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Від</w:t>
      </w:r>
      <w:r w:rsidR="00834B22">
        <w:rPr>
          <w:sz w:val="28"/>
          <w:szCs w:val="28"/>
        </w:rPr>
        <w:t xml:space="preserve">мостки, майданчики перед входами в будинки передбачені з бетонним покриттям. 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Територія, вільна від забудови і твердих покриттів, засівається газонною травою, озеленюється висаджуванням декоративних дерев цінних порід і чагарників.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Проектом передбачаються заходи для забезпечення життєдіяльності маломобільних груп населення.</w:t>
      </w:r>
    </w:p>
    <w:p w:rsidR="00834B22" w:rsidRPr="007D02E2" w:rsidRDefault="00834B22" w:rsidP="00834B22">
      <w:pPr>
        <w:spacing w:line="360" w:lineRule="auto"/>
        <w:ind w:right="170"/>
        <w:jc w:val="both"/>
        <w:rPr>
          <w:sz w:val="28"/>
          <w:szCs w:val="28"/>
          <w:lang w:val="ru-RU"/>
        </w:rPr>
      </w:pPr>
    </w:p>
    <w:p w:rsidR="00834B22" w:rsidRPr="00D720D2" w:rsidRDefault="00834B22" w:rsidP="00834B22">
      <w:pPr>
        <w:spacing w:line="360" w:lineRule="auto"/>
        <w:ind w:right="170" w:firstLine="684"/>
        <w:jc w:val="center"/>
        <w:rPr>
          <w:b/>
          <w:bCs/>
          <w:sz w:val="28"/>
          <w:szCs w:val="28"/>
          <w:lang w:val="ru-RU"/>
        </w:rPr>
      </w:pPr>
      <w:r w:rsidRPr="00D720D2">
        <w:rPr>
          <w:b/>
          <w:bCs/>
          <w:sz w:val="28"/>
          <w:szCs w:val="28"/>
          <w:lang w:val="ru-RU"/>
        </w:rPr>
        <w:t xml:space="preserve">7.18. </w:t>
      </w:r>
      <w:r>
        <w:rPr>
          <w:b/>
          <w:bCs/>
          <w:sz w:val="28"/>
          <w:szCs w:val="28"/>
        </w:rPr>
        <w:t>Методи і технологія виробництва робіт</w:t>
      </w:r>
    </w:p>
    <w:p w:rsidR="00834B22" w:rsidRPr="00D720D2" w:rsidRDefault="00834B22" w:rsidP="00834B22">
      <w:pPr>
        <w:spacing w:line="360" w:lineRule="auto"/>
        <w:ind w:right="170" w:firstLine="684"/>
        <w:jc w:val="center"/>
        <w:rPr>
          <w:b/>
          <w:bCs/>
          <w:sz w:val="28"/>
          <w:szCs w:val="28"/>
          <w:lang w:val="ru-RU"/>
        </w:rPr>
      </w:pP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Вибір методу і технології виробництва робіт обумовлений характерними видами намічаних робіт, гідрогеологічними, сейсмічними та ін. умовами району будівництва.</w:t>
      </w:r>
    </w:p>
    <w:p w:rsidR="00834B22" w:rsidRDefault="00834B22" w:rsidP="00834B22">
      <w:pPr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багатоповерхових житлових будівель намічається здійснити наступними механізмами:</w:t>
      </w:r>
    </w:p>
    <w:p w:rsidR="00834B22" w:rsidRDefault="00834B22" w:rsidP="00834B22">
      <w:pPr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right="170" w:firstLine="342"/>
        <w:jc w:val="both"/>
        <w:rPr>
          <w:sz w:val="28"/>
          <w:szCs w:val="28"/>
        </w:rPr>
      </w:pPr>
      <w:r>
        <w:rPr>
          <w:sz w:val="28"/>
          <w:szCs w:val="28"/>
        </w:rPr>
        <w:t>підземна частина (нульовий цикл) за допомогою стріловидного крана РДК-25;</w:t>
      </w:r>
    </w:p>
    <w:p w:rsidR="00834B22" w:rsidRPr="00C21612" w:rsidRDefault="00834B22" w:rsidP="00834B22">
      <w:pPr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right="170" w:firstLine="342"/>
        <w:jc w:val="both"/>
        <w:rPr>
          <w:sz w:val="28"/>
          <w:szCs w:val="28"/>
        </w:rPr>
      </w:pPr>
      <w:r>
        <w:rPr>
          <w:sz w:val="28"/>
          <w:szCs w:val="28"/>
        </w:rPr>
        <w:t>надземна частина (вище отм. 0,000) баштовим краном КБ-504 А2.</w:t>
      </w:r>
    </w:p>
    <w:p w:rsidR="00834B22" w:rsidRPr="00834B22" w:rsidRDefault="00834B22" w:rsidP="00834B22">
      <w:pPr>
        <w:spacing w:line="360" w:lineRule="auto"/>
        <w:ind w:right="170"/>
        <w:jc w:val="both"/>
        <w:rPr>
          <w:sz w:val="28"/>
          <w:szCs w:val="28"/>
          <w:lang w:val="ru-RU"/>
        </w:rPr>
      </w:pPr>
    </w:p>
    <w:p w:rsidR="00834B22" w:rsidRDefault="00834B22" w:rsidP="00834B22">
      <w:pPr>
        <w:tabs>
          <w:tab w:val="left" w:pos="1800"/>
        </w:tabs>
        <w:spacing w:line="360" w:lineRule="auto"/>
        <w:ind w:right="170" w:firstLine="684"/>
        <w:jc w:val="center"/>
        <w:rPr>
          <w:b/>
          <w:bCs/>
          <w:sz w:val="28"/>
          <w:szCs w:val="28"/>
        </w:rPr>
      </w:pPr>
      <w:r w:rsidRPr="008810D7">
        <w:rPr>
          <w:b/>
          <w:bCs/>
          <w:sz w:val="28"/>
          <w:szCs w:val="28"/>
          <w:lang w:val="ru-RU"/>
        </w:rPr>
        <w:t xml:space="preserve">7.19. </w:t>
      </w:r>
      <w:r>
        <w:rPr>
          <w:b/>
          <w:bCs/>
          <w:sz w:val="28"/>
          <w:szCs w:val="28"/>
        </w:rPr>
        <w:t>Заходи щодо электро-, вибухо- і пожежна безпека</w:t>
      </w:r>
    </w:p>
    <w:p w:rsidR="00834B22" w:rsidRDefault="00834B22" w:rsidP="00834B22">
      <w:pPr>
        <w:tabs>
          <w:tab w:val="left" w:pos="1800"/>
        </w:tabs>
        <w:spacing w:line="360" w:lineRule="auto"/>
        <w:ind w:right="170" w:firstLine="684"/>
        <w:jc w:val="both"/>
        <w:rPr>
          <w:b/>
          <w:bCs/>
          <w:sz w:val="28"/>
          <w:szCs w:val="28"/>
        </w:rPr>
      </w:pPr>
    </w:p>
    <w:p w:rsidR="00834B22" w:rsidRPr="007D02E2" w:rsidRDefault="00834B22" w:rsidP="00834B22">
      <w:pPr>
        <w:pStyle w:val="2"/>
        <w:spacing w:line="360" w:lineRule="auto"/>
        <w:ind w:right="170" w:firstLine="684"/>
        <w:rPr>
          <w:bCs/>
          <w:iCs/>
          <w:sz w:val="28"/>
          <w:szCs w:val="28"/>
        </w:rPr>
      </w:pPr>
      <w:r w:rsidRPr="007D02E2">
        <w:rPr>
          <w:bCs/>
          <w:iCs/>
          <w:sz w:val="28"/>
          <w:szCs w:val="28"/>
        </w:rPr>
        <w:t xml:space="preserve">Ступінь вогнестійкості будівлі – </w:t>
      </w:r>
      <w:r>
        <w:rPr>
          <w:bCs/>
          <w:iCs/>
          <w:sz w:val="28"/>
          <w:szCs w:val="28"/>
        </w:rPr>
        <w:t>II</w:t>
      </w:r>
      <w:r w:rsidRPr="007D02E2">
        <w:rPr>
          <w:bCs/>
          <w:iCs/>
          <w:sz w:val="28"/>
          <w:szCs w:val="28"/>
        </w:rPr>
        <w:t>.</w:t>
      </w:r>
    </w:p>
    <w:p w:rsidR="00834B22" w:rsidRPr="007D02E2" w:rsidRDefault="00834B22" w:rsidP="00834B22">
      <w:pPr>
        <w:pStyle w:val="2"/>
        <w:spacing w:line="360" w:lineRule="auto"/>
        <w:ind w:right="170" w:firstLine="684"/>
        <w:rPr>
          <w:bCs/>
          <w:iCs/>
          <w:sz w:val="28"/>
          <w:szCs w:val="28"/>
        </w:rPr>
      </w:pPr>
      <w:r w:rsidRPr="007D02E2">
        <w:rPr>
          <w:bCs/>
          <w:iCs/>
          <w:sz w:val="28"/>
          <w:szCs w:val="28"/>
        </w:rPr>
        <w:t>Для забезпечення пож</w:t>
      </w:r>
      <w:r>
        <w:rPr>
          <w:bCs/>
          <w:iCs/>
          <w:sz w:val="28"/>
          <w:szCs w:val="28"/>
        </w:rPr>
        <w:t>ежної безпеки робітників</w:t>
      </w:r>
      <w:r w:rsidRPr="007D02E2">
        <w:rPr>
          <w:bCs/>
          <w:iCs/>
          <w:sz w:val="28"/>
          <w:szCs w:val="28"/>
        </w:rPr>
        <w:t xml:space="preserve"> передбачені наступні заходи:</w:t>
      </w:r>
    </w:p>
    <w:p w:rsidR="00834B22" w:rsidRPr="007D02E2" w:rsidRDefault="00834B22" w:rsidP="00834B22">
      <w:pPr>
        <w:pStyle w:val="2"/>
        <w:numPr>
          <w:ilvl w:val="0"/>
          <w:numId w:val="6"/>
        </w:numPr>
        <w:tabs>
          <w:tab w:val="clear" w:pos="900"/>
          <w:tab w:val="num" w:pos="180"/>
        </w:tabs>
        <w:autoSpaceDN w:val="0"/>
        <w:spacing w:after="0" w:line="360" w:lineRule="auto"/>
        <w:ind w:left="0" w:right="170" w:firstLine="342"/>
        <w:jc w:val="both"/>
        <w:rPr>
          <w:bCs/>
          <w:iCs/>
          <w:sz w:val="28"/>
          <w:szCs w:val="28"/>
        </w:rPr>
      </w:pPr>
      <w:r w:rsidRPr="007D02E2">
        <w:rPr>
          <w:bCs/>
          <w:iCs/>
          <w:sz w:val="28"/>
          <w:szCs w:val="28"/>
        </w:rPr>
        <w:t xml:space="preserve">конструкції і матеріали прийняті з межами вогнестійкості, що забезпечують </w:t>
      </w:r>
      <w:r>
        <w:rPr>
          <w:bCs/>
          <w:iCs/>
          <w:sz w:val="28"/>
          <w:szCs w:val="28"/>
        </w:rPr>
        <w:t>II</w:t>
      </w:r>
      <w:r w:rsidRPr="007D02E2">
        <w:rPr>
          <w:bCs/>
          <w:iCs/>
          <w:sz w:val="28"/>
          <w:szCs w:val="28"/>
        </w:rPr>
        <w:t xml:space="preserve"> ступінь вогнестійкості будівлі;</w:t>
      </w:r>
    </w:p>
    <w:p w:rsidR="00834B22" w:rsidRPr="007D02E2" w:rsidRDefault="00834B22" w:rsidP="00834B22">
      <w:pPr>
        <w:pStyle w:val="2"/>
        <w:numPr>
          <w:ilvl w:val="0"/>
          <w:numId w:val="6"/>
        </w:numPr>
        <w:tabs>
          <w:tab w:val="clear" w:pos="900"/>
          <w:tab w:val="num" w:pos="180"/>
        </w:tabs>
        <w:autoSpaceDN w:val="0"/>
        <w:spacing w:after="0" w:line="360" w:lineRule="auto"/>
        <w:ind w:left="0" w:right="170" w:firstLine="342"/>
        <w:jc w:val="both"/>
        <w:rPr>
          <w:bCs/>
          <w:iCs/>
          <w:sz w:val="28"/>
          <w:szCs w:val="28"/>
        </w:rPr>
      </w:pPr>
      <w:r w:rsidRPr="007D02E2">
        <w:rPr>
          <w:bCs/>
          <w:iCs/>
          <w:sz w:val="28"/>
          <w:szCs w:val="28"/>
        </w:rPr>
        <w:t>кількість евакуаційних виходів з приміщень, з поверхів і з будівлі прийнято не менше два, за винятком випадків, дозволених Сніп 2.08.02-89* і Сніп 2.01.02-85, Сніп 21-01-97;</w:t>
      </w:r>
    </w:p>
    <w:p w:rsidR="00834B22" w:rsidRDefault="00834B22" w:rsidP="00834B22">
      <w:pPr>
        <w:pStyle w:val="2"/>
        <w:numPr>
          <w:ilvl w:val="0"/>
          <w:numId w:val="6"/>
        </w:numPr>
        <w:tabs>
          <w:tab w:val="clear" w:pos="900"/>
          <w:tab w:val="num" w:pos="180"/>
        </w:tabs>
        <w:autoSpaceDN w:val="0"/>
        <w:spacing w:after="0" w:line="360" w:lineRule="auto"/>
        <w:ind w:left="0" w:right="170" w:firstLine="3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двері відкриваються по направленню виходів з приміщень і будівлі, окрім випадків, дозволених Сніп 2.08.02-89*.</w:t>
      </w:r>
    </w:p>
    <w:p w:rsidR="00834B22" w:rsidRDefault="00834B22" w:rsidP="00834B22">
      <w:pPr>
        <w:tabs>
          <w:tab w:val="left" w:pos="1080"/>
        </w:tabs>
        <w:spacing w:line="360" w:lineRule="auto"/>
        <w:ind w:right="170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забезпечення електробезпеки передбачені наступні заходи:</w:t>
      </w:r>
    </w:p>
    <w:p w:rsidR="00834B22" w:rsidRDefault="00834B22" w:rsidP="00834B22">
      <w:pPr>
        <w:numPr>
          <w:ilvl w:val="0"/>
          <w:numId w:val="7"/>
        </w:numPr>
        <w:tabs>
          <w:tab w:val="clear" w:pos="16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right="170" w:firstLine="2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застосування РЕ – провідників;</w:t>
      </w:r>
    </w:p>
    <w:p w:rsidR="00834B22" w:rsidRDefault="00834B22" w:rsidP="00834B22">
      <w:pPr>
        <w:numPr>
          <w:ilvl w:val="0"/>
          <w:numId w:val="7"/>
        </w:numPr>
        <w:tabs>
          <w:tab w:val="clear" w:pos="16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right="170" w:firstLine="2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застосування пристрою захисного відключення;</w:t>
      </w:r>
    </w:p>
    <w:p w:rsidR="00834B22" w:rsidRDefault="00834B22" w:rsidP="00834B22">
      <w:pPr>
        <w:numPr>
          <w:ilvl w:val="0"/>
          <w:numId w:val="7"/>
        </w:numPr>
        <w:tabs>
          <w:tab w:val="clear" w:pos="16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right="170" w:firstLine="2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пристрій захисного заземлення і захисту від блискавок;</w:t>
      </w:r>
    </w:p>
    <w:p w:rsidR="00834B22" w:rsidRDefault="00834B22" w:rsidP="00834B22">
      <w:pPr>
        <w:numPr>
          <w:ilvl w:val="0"/>
          <w:numId w:val="7"/>
        </w:numPr>
        <w:tabs>
          <w:tab w:val="clear" w:pos="16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right="170" w:firstLine="2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вирівнювання електричного потенціалу будівель.</w:t>
      </w:r>
    </w:p>
    <w:p w:rsidR="00834B22" w:rsidRDefault="00834B22" w:rsidP="00834B22">
      <w:pPr>
        <w:tabs>
          <w:tab w:val="left" w:pos="1080"/>
        </w:tabs>
        <w:spacing w:line="360" w:lineRule="auto"/>
        <w:ind w:right="170" w:firstLine="684"/>
        <w:jc w:val="both"/>
        <w:rPr>
          <w:sz w:val="28"/>
          <w:szCs w:val="28"/>
        </w:rPr>
      </w:pPr>
    </w:p>
    <w:p w:rsidR="00834B22" w:rsidRPr="008810D7" w:rsidRDefault="00834B22" w:rsidP="00834B22">
      <w:pPr>
        <w:tabs>
          <w:tab w:val="left" w:pos="1080"/>
        </w:tabs>
        <w:spacing w:line="360" w:lineRule="auto"/>
        <w:ind w:right="170" w:firstLine="684"/>
        <w:jc w:val="center"/>
        <w:rPr>
          <w:b/>
          <w:bCs/>
          <w:sz w:val="28"/>
          <w:szCs w:val="28"/>
        </w:rPr>
      </w:pPr>
      <w:r w:rsidRPr="008810D7">
        <w:rPr>
          <w:b/>
          <w:bCs/>
          <w:sz w:val="28"/>
          <w:szCs w:val="28"/>
        </w:rPr>
        <w:t xml:space="preserve">7.20. </w:t>
      </w:r>
      <w:r>
        <w:rPr>
          <w:b/>
          <w:bCs/>
          <w:sz w:val="28"/>
          <w:szCs w:val="28"/>
        </w:rPr>
        <w:t>Заходи щодо захисту будівельних конструкцій від корозії</w:t>
      </w:r>
    </w:p>
    <w:p w:rsidR="00834B22" w:rsidRPr="008810D7" w:rsidRDefault="00834B22" w:rsidP="00834B22">
      <w:pPr>
        <w:tabs>
          <w:tab w:val="left" w:pos="1080"/>
        </w:tabs>
        <w:spacing w:line="360" w:lineRule="auto"/>
        <w:ind w:right="170" w:firstLine="684"/>
        <w:jc w:val="center"/>
        <w:rPr>
          <w:b/>
          <w:bCs/>
          <w:sz w:val="28"/>
          <w:szCs w:val="28"/>
        </w:rPr>
      </w:pPr>
    </w:p>
    <w:p w:rsidR="00834B22" w:rsidRDefault="00834B22" w:rsidP="00834B22">
      <w:pPr>
        <w:pStyle w:val="2"/>
        <w:spacing w:line="360" w:lineRule="auto"/>
        <w:ind w:right="170" w:firstLine="6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Антикорозійний захист будівельних конструкцій виконується відповідно до Сніп 2.03.11-85 «Захист будівельних конструкцій від корозії», Сніп 3.04.03-85 «Захист будівельних конструкцій і споруд від корозії» і передбачає:</w:t>
      </w:r>
    </w:p>
    <w:p w:rsidR="00834B22" w:rsidRPr="006900A1" w:rsidRDefault="00834B22" w:rsidP="00834B22">
      <w:pPr>
        <w:pStyle w:val="2"/>
        <w:numPr>
          <w:ilvl w:val="0"/>
          <w:numId w:val="8"/>
        </w:numPr>
        <w:tabs>
          <w:tab w:val="clear" w:pos="900"/>
          <w:tab w:val="num" w:pos="0"/>
        </w:tabs>
        <w:autoSpaceDN w:val="0"/>
        <w:spacing w:after="0" w:line="360" w:lineRule="auto"/>
        <w:ind w:left="0" w:right="170" w:firstLine="285"/>
        <w:jc w:val="both"/>
        <w:rPr>
          <w:sz w:val="28"/>
          <w:szCs w:val="28"/>
          <w:lang w:val="ru-RU"/>
        </w:rPr>
      </w:pPr>
      <w:r w:rsidRPr="006900A1">
        <w:rPr>
          <w:sz w:val="28"/>
          <w:szCs w:val="28"/>
        </w:rPr>
        <w:t>всі металеві частини, а також анкерні з'єднання перекриття захищаються лакофарбними покриттями.</w:t>
      </w:r>
    </w:p>
    <w:p w:rsidR="00470799" w:rsidRPr="00834B22" w:rsidRDefault="00470799" w:rsidP="0047079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70799" w:rsidRPr="00834B22" w:rsidRDefault="00470799" w:rsidP="00470799">
      <w:pPr>
        <w:ind w:firstLine="708"/>
      </w:pPr>
    </w:p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p w:rsidR="00470799" w:rsidRPr="00470799" w:rsidRDefault="00470799" w:rsidP="00470799"/>
    <w:sectPr w:rsidR="00470799" w:rsidRPr="00470799" w:rsidSect="00470799">
      <w:pgSz w:w="11906" w:h="16838"/>
      <w:pgMar w:top="850" w:right="850" w:bottom="85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A7" w:rsidRDefault="00FA1FA7" w:rsidP="00470799">
      <w:r>
        <w:separator/>
      </w:r>
    </w:p>
  </w:endnote>
  <w:endnote w:type="continuationSeparator" w:id="0">
    <w:p w:rsidR="00FA1FA7" w:rsidRDefault="00FA1FA7" w:rsidP="004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Default="004A75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Default="004A75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Default="004A75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A7" w:rsidRDefault="00FA1FA7" w:rsidP="00470799">
      <w:r>
        <w:separator/>
      </w:r>
    </w:p>
  </w:footnote>
  <w:footnote w:type="continuationSeparator" w:id="0">
    <w:p w:rsidR="00FA1FA7" w:rsidRDefault="00FA1FA7" w:rsidP="0047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Default="004A75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Pr="004A7537" w:rsidRDefault="004A7537" w:rsidP="004A7537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A7537">
        <w:rPr>
          <w:rStyle w:val="ab"/>
          <w:rFonts w:ascii="Tahoma" w:hAnsi="Tahoma" w:cs="Tahoma"/>
          <w:b/>
          <w:color w:val="B3B3B3"/>
          <w:sz w:val="14"/>
        </w:rPr>
        <w:t>http://antibotan.com/</w:t>
      </w:r>
    </w:hyperlink>
    <w:r w:rsidRPr="004A753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7" w:rsidRDefault="004A75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74F"/>
    <w:multiLevelType w:val="hybridMultilevel"/>
    <w:tmpl w:val="B2607D7E"/>
    <w:lvl w:ilvl="0" w:tplc="E8B0540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E8B05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C1C29"/>
    <w:multiLevelType w:val="hybridMultilevel"/>
    <w:tmpl w:val="1580417A"/>
    <w:lvl w:ilvl="0" w:tplc="A9A6CB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82EA9"/>
    <w:multiLevelType w:val="hybridMultilevel"/>
    <w:tmpl w:val="700CE5D8"/>
    <w:lvl w:ilvl="0" w:tplc="0419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C4C81"/>
    <w:multiLevelType w:val="hybridMultilevel"/>
    <w:tmpl w:val="871246F6"/>
    <w:lvl w:ilvl="0" w:tplc="F5567AA4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3734"/>
    <w:multiLevelType w:val="hybridMultilevel"/>
    <w:tmpl w:val="F43AF3DA"/>
    <w:lvl w:ilvl="0" w:tplc="2480BB50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47811"/>
    <w:multiLevelType w:val="hybridMultilevel"/>
    <w:tmpl w:val="D398F7B8"/>
    <w:lvl w:ilvl="0" w:tplc="E244090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50377"/>
    <w:multiLevelType w:val="singleLevel"/>
    <w:tmpl w:val="2480BB5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6BC82B8B"/>
    <w:multiLevelType w:val="hybridMultilevel"/>
    <w:tmpl w:val="71B23ACC"/>
    <w:lvl w:ilvl="0" w:tplc="E244090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A5F"/>
    <w:rsid w:val="00470799"/>
    <w:rsid w:val="004A7537"/>
    <w:rsid w:val="004F508A"/>
    <w:rsid w:val="005D0613"/>
    <w:rsid w:val="00834B22"/>
    <w:rsid w:val="008E7839"/>
    <w:rsid w:val="00B901C1"/>
    <w:rsid w:val="00C74F63"/>
    <w:rsid w:val="00FA1FA7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834B22"/>
    <w:pPr>
      <w:keepNext/>
      <w:ind w:left="170" w:right="170" w:firstLine="10"/>
      <w:jc w:val="both"/>
      <w:outlineLvl w:val="4"/>
    </w:pPr>
    <w:rPr>
      <w:rFonts w:ascii="Arial Narrow" w:hAnsi="Arial Narrow"/>
      <w:b/>
      <w:bCs/>
      <w:i/>
      <w:i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70799"/>
    <w:pPr>
      <w:widowControl w:val="0"/>
      <w:autoSpaceDE w:val="0"/>
      <w:autoSpaceDN w:val="0"/>
      <w:spacing w:after="0" w:line="420" w:lineRule="auto"/>
      <w:ind w:left="200" w:firstLine="66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B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B2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rsid w:val="00834B22"/>
    <w:rPr>
      <w:rFonts w:ascii="Arial Narrow" w:eastAsia="Times New Roman" w:hAnsi="Arial Narrow" w:cs="Times New Roman"/>
      <w:b/>
      <w:bCs/>
      <w:i/>
      <w:iCs/>
      <w:szCs w:val="24"/>
      <w:lang w:eastAsia="ru-RU"/>
    </w:rPr>
  </w:style>
  <w:style w:type="paragraph" w:styleId="a5">
    <w:name w:val="Body Text Indent"/>
    <w:basedOn w:val="a"/>
    <w:link w:val="a6"/>
    <w:rsid w:val="00834B22"/>
    <w:pPr>
      <w:widowControl w:val="0"/>
      <w:autoSpaceDE w:val="0"/>
      <w:autoSpaceDN w:val="0"/>
      <w:adjustRightInd w:val="0"/>
      <w:ind w:firstLine="680"/>
      <w:jc w:val="both"/>
    </w:pPr>
    <w:rPr>
      <w:b/>
      <w:bCs/>
      <w:spacing w:val="-8"/>
      <w:szCs w:val="22"/>
      <w:lang w:val="ru-RU"/>
    </w:rPr>
  </w:style>
  <w:style w:type="character" w:customStyle="1" w:styleId="a6">
    <w:name w:val="Основний текст з відступом Знак"/>
    <w:basedOn w:val="a0"/>
    <w:link w:val="a5"/>
    <w:rsid w:val="00834B22"/>
    <w:rPr>
      <w:rFonts w:ascii="Times New Roman" w:eastAsia="Times New Roman" w:hAnsi="Times New Roman" w:cs="Times New Roman"/>
      <w:b/>
      <w:bCs/>
      <w:spacing w:val="-8"/>
      <w:sz w:val="24"/>
      <w:lang w:eastAsia="ru-RU"/>
    </w:rPr>
  </w:style>
  <w:style w:type="paragraph" w:styleId="3">
    <w:name w:val="Body Text Indent 3"/>
    <w:basedOn w:val="a"/>
    <w:link w:val="30"/>
    <w:rsid w:val="00834B2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834B2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834B2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34B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A753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A75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A75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A75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4A7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2.bin"/><Relationship Id="rId16" Type="http://schemas.openxmlformats.org/officeDocument/2006/relationships/image" Target="media/image2.wmf"/><Relationship Id="rId107" Type="http://schemas.openxmlformats.org/officeDocument/2006/relationships/image" Target="media/image49.wmf"/><Relationship Id="rId11" Type="http://schemas.openxmlformats.org/officeDocument/2006/relationships/footer" Target="footer2.xml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3.wmf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2.bin"/><Relationship Id="rId85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20" Type="http://schemas.openxmlformats.org/officeDocument/2006/relationships/image" Target="media/image5.wmf"/><Relationship Id="rId41" Type="http://schemas.openxmlformats.org/officeDocument/2006/relationships/image" Target="media/image16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6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56.bin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3.bin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oleObject" Target="embeddings/oleObject55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7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58.bin"/><Relationship Id="rId136" Type="http://schemas.openxmlformats.org/officeDocument/2006/relationships/oleObject" Target="embeddings/oleObject6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3.bin"/><Relationship Id="rId19" Type="http://schemas.openxmlformats.org/officeDocument/2006/relationships/image" Target="media/image4.wmf"/><Relationship Id="rId14" Type="http://schemas.openxmlformats.org/officeDocument/2006/relationships/image" Target="media/image1.wmf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4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4000</Words>
  <Characters>25580</Characters>
  <Application>Microsoft Office Word</Application>
  <DocSecurity>0</DocSecurity>
  <Lines>1315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</dc:creator>
  <cp:keywords/>
  <dc:description/>
  <cp:lastModifiedBy>Ivan</cp:lastModifiedBy>
  <cp:revision>4</cp:revision>
  <dcterms:created xsi:type="dcterms:W3CDTF">2008-11-13T14:20:00Z</dcterms:created>
  <dcterms:modified xsi:type="dcterms:W3CDTF">2013-04-29T20:36:00Z</dcterms:modified>
</cp:coreProperties>
</file>