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75" w:rsidRDefault="00CB3D75" w:rsidP="00CB3D75">
      <w:pPr>
        <w:pStyle w:val="2"/>
        <w:rPr>
          <w:sz w:val="20"/>
        </w:rPr>
      </w:pPr>
      <w:bookmarkStart w:id="0" w:name="_GoBack"/>
      <w:r>
        <w:rPr>
          <w:sz w:val="20"/>
        </w:rPr>
        <w:t>Знаходження розподілу потенціалу методом електричних зображень</w:t>
      </w:r>
    </w:p>
    <w:p w:rsidR="00CB3D75" w:rsidRDefault="00CB3D75" w:rsidP="00CB3D75">
      <w:pPr>
        <w:spacing w:after="0"/>
        <w:jc w:val="both"/>
        <w:rPr>
          <w:rFonts w:ascii="Times New Roman" w:hAnsi="Times New Roman" w:cs="Times New Roman"/>
          <w:sz w:val="20"/>
          <w:szCs w:val="20"/>
        </w:rPr>
      </w:pP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ab/>
        <w:t>Давайте подивимось, як властивість металу збирати заряд на своїй поверхні, допоможе нам розв’язувати деякі електростатичні задачі. Методи, якими ми будемо користуватись, є штучними. Складну задачу ми будемо зводити до відомої, вже розв’язаної. І перший з цих методів – метод електричних зображень.</w:t>
      </w:r>
    </w:p>
    <w:p w:rsidR="00CB3D75" w:rsidRDefault="009F0E5D" w:rsidP="00CB3D75">
      <w:pPr>
        <w:spacing w:after="0"/>
        <w:jc w:val="both"/>
        <w:rPr>
          <w:rFonts w:ascii="Times New Roman" w:hAnsi="Times New Roman" w:cs="Times New Roman"/>
          <w:sz w:val="20"/>
          <w:szCs w:val="20"/>
        </w:rPr>
      </w:pPr>
      <w:r>
        <w:pict>
          <v:shapetype id="_x0000_t202" coordsize="21600,21600" o:spt="202" path="m,l,21600r21600,l21600,xe">
            <v:stroke joinstyle="miter"/>
            <v:path gradientshapeok="t" o:connecttype="rect"/>
          </v:shapetype>
          <v:shape id="_x0000_s1026" type="#_x0000_t202" style="position:absolute;left:0;text-align:left;margin-left:-6.55pt;margin-top:11.35pt;width:114.6pt;height:93.6pt;z-index:251655680" o:allowincell="f" stroked="f">
            <v:textbox>
              <w:txbxContent>
                <w:p w:rsidR="00CB3D75" w:rsidRDefault="00CB3D75" w:rsidP="00CB3D75">
                  <w:r>
                    <w:rPr>
                      <w:noProof/>
                      <w:sz w:val="20"/>
                      <w:szCs w:val="20"/>
                    </w:rPr>
                    <w:drawing>
                      <wp:inline distT="0" distB="0" distL="0" distR="0">
                        <wp:extent cx="1257300" cy="981075"/>
                        <wp:effectExtent l="19050" t="0" r="0" b="0"/>
                        <wp:docPr id="103" name="Рисунок 12" descr="1_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_36.bmp"/>
                                <pic:cNvPicPr>
                                  <a:picLocks noChangeAspect="1" noChangeArrowheads="1"/>
                                </pic:cNvPicPr>
                              </pic:nvPicPr>
                              <pic:blipFill>
                                <a:blip r:embed="rId7"/>
                                <a:srcRect/>
                                <a:stretch>
                                  <a:fillRect/>
                                </a:stretch>
                              </pic:blipFill>
                              <pic:spPr bwMode="auto">
                                <a:xfrm>
                                  <a:off x="0" y="0"/>
                                  <a:ext cx="1257300" cy="981075"/>
                                </a:xfrm>
                                <a:prstGeom prst="rect">
                                  <a:avLst/>
                                </a:prstGeom>
                                <a:noFill/>
                                <a:ln w="9525">
                                  <a:noFill/>
                                  <a:miter lim="800000"/>
                                  <a:headEnd/>
                                  <a:tailEnd/>
                                </a:ln>
                              </pic:spPr>
                            </pic:pic>
                          </a:graphicData>
                        </a:graphic>
                      </wp:inline>
                    </w:drawing>
                  </w:r>
                </w:p>
              </w:txbxContent>
            </v:textbox>
            <w10:wrap type="square"/>
          </v:shape>
        </w:pict>
      </w:r>
      <w:r w:rsidR="00CB3D75">
        <w:rPr>
          <w:rFonts w:ascii="Times New Roman" w:hAnsi="Times New Roman" w:cs="Times New Roman"/>
          <w:sz w:val="20"/>
          <w:szCs w:val="20"/>
        </w:rPr>
        <w:tab/>
        <w:t xml:space="preserve">Нехай у просторі є сукупність точкових зарядів. Вони створюють у просторі певний розподіл електростатичного поля. Виділимо одну еквіпотенціальну поверхню. (Нагадую, що силові лінії поля перпендикулярні еквіпотенціальним поверхням). Вона розділить простір на два півпростори. В одному заряди </w:t>
      </w:r>
      <w:r w:rsidR="00CB3D75">
        <w:rPr>
          <w:rFonts w:ascii="Times New Roman" w:hAnsi="Times New Roman" w:cs="Times New Roman"/>
          <w:position w:val="-12"/>
          <w:sz w:val="20"/>
          <w:szCs w:val="20"/>
        </w:rPr>
        <w:object w:dxaOrig="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8.75pt" o:ole="" fillcolor="window">
            <v:imagedata r:id="rId8" o:title=""/>
          </v:shape>
          <o:OLEObject Type="Embed" ProgID="Equation.3" ShapeID="_x0000_i1025" DrawAspect="Content" ObjectID="_1425036848" r:id="rId9"/>
        </w:object>
      </w:r>
      <w:r w:rsidR="00CB3D75">
        <w:rPr>
          <w:rFonts w:ascii="Times New Roman" w:hAnsi="Times New Roman" w:cs="Times New Roman"/>
          <w:sz w:val="20"/>
          <w:szCs w:val="20"/>
        </w:rPr>
        <w:t xml:space="preserve">, а в другому – </w:t>
      </w:r>
      <w:r w:rsidR="00CB3D75">
        <w:rPr>
          <w:rFonts w:ascii="Times New Roman" w:hAnsi="Times New Roman" w:cs="Times New Roman"/>
          <w:position w:val="-12"/>
          <w:sz w:val="20"/>
          <w:szCs w:val="20"/>
        </w:rPr>
        <w:object w:dxaOrig="920" w:dyaOrig="380">
          <v:shape id="_x0000_i1026" type="#_x0000_t75" style="width:45.75pt;height:18.75pt" o:ole="" fillcolor="window">
            <v:imagedata r:id="rId10" o:title=""/>
          </v:shape>
          <o:OLEObject Type="Embed" ProgID="Equation.3" ShapeID="_x0000_i1026" DrawAspect="Content" ObjectID="_1425036849" r:id="rId11"/>
        </w:object>
      </w:r>
      <w:r w:rsidR="00CB3D75">
        <w:rPr>
          <w:rFonts w:ascii="Times New Roman" w:hAnsi="Times New Roman" w:cs="Times New Roman"/>
          <w:sz w:val="20"/>
          <w:szCs w:val="20"/>
        </w:rPr>
        <w:t xml:space="preserve"> . </w:t>
      </w:r>
    </w:p>
    <w:p w:rsidR="00CB3D75" w:rsidRDefault="00CB3D75" w:rsidP="00CB3D75">
      <w:pPr>
        <w:spacing w:after="0"/>
        <w:ind w:firstLine="708"/>
        <w:jc w:val="both"/>
        <w:rPr>
          <w:rFonts w:ascii="Times New Roman" w:hAnsi="Times New Roman" w:cs="Times New Roman"/>
          <w:sz w:val="20"/>
          <w:szCs w:val="20"/>
        </w:rPr>
      </w:pPr>
      <w:r>
        <w:rPr>
          <w:rFonts w:ascii="Times New Roman" w:hAnsi="Times New Roman" w:cs="Times New Roman"/>
          <w:sz w:val="20"/>
          <w:szCs w:val="20"/>
        </w:rPr>
        <w:t>Візьмемо тонку фольгу, вигнемо її по формі еквіпотенціальної поверхні і зарядимо до потенціалу поверхні. Це ніяким чином не вплине на розподіл поля по обидві боки від фольги. Силові лінія поля будуть і далі перпендикулярними фользі, але розподіли поля у півпросторах стали абсолютно незалежними. Якщо ми заллємо провідником весь правий підпростір, розподіл поля у лівому не зміниться.</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ab/>
        <w:t xml:space="preserve">Поле ліворуч буде складатись із геометричної суми полів зарядів </w:t>
      </w:r>
      <w:r>
        <w:rPr>
          <w:rFonts w:ascii="Times New Roman" w:hAnsi="Times New Roman" w:cs="Times New Roman"/>
          <w:position w:val="-12"/>
          <w:sz w:val="20"/>
          <w:szCs w:val="20"/>
        </w:rPr>
        <w:object w:dxaOrig="920" w:dyaOrig="380">
          <v:shape id="_x0000_i1027" type="#_x0000_t75" style="width:45.75pt;height:18.75pt" o:ole="" fillcolor="window">
            <v:imagedata r:id="rId8" o:title=""/>
          </v:shape>
          <o:OLEObject Type="Embed" ProgID="Equation.3" ShapeID="_x0000_i1027" DrawAspect="Content" ObjectID="_1425036850" r:id="rId12"/>
        </w:object>
      </w:r>
      <w:r>
        <w:rPr>
          <w:rFonts w:ascii="Times New Roman" w:hAnsi="Times New Roman" w:cs="Times New Roman"/>
          <w:sz w:val="20"/>
          <w:szCs w:val="20"/>
        </w:rPr>
        <w:t xml:space="preserve"> і полів зарядів, індукованих ними на поверхні провідника. А це індуковане поле еквівалентно полю, створеному зарядами </w:t>
      </w:r>
      <w:r>
        <w:rPr>
          <w:rFonts w:ascii="Times New Roman" w:hAnsi="Times New Roman" w:cs="Times New Roman"/>
          <w:position w:val="-12"/>
          <w:sz w:val="20"/>
          <w:szCs w:val="20"/>
        </w:rPr>
        <w:object w:dxaOrig="920" w:dyaOrig="380">
          <v:shape id="_x0000_i1028" type="#_x0000_t75" style="width:45.75pt;height:18.75pt" o:ole="" fillcolor="window">
            <v:imagedata r:id="rId10" o:title=""/>
          </v:shape>
          <o:OLEObject Type="Embed" ProgID="Equation.3" ShapeID="_x0000_i1028" DrawAspect="Content" ObjectID="_1425036851" r:id="rId13"/>
        </w:object>
      </w:r>
      <w:r>
        <w:rPr>
          <w:rFonts w:ascii="Times New Roman" w:hAnsi="Times New Roman" w:cs="Times New Roman"/>
          <w:sz w:val="20"/>
          <w:szCs w:val="20"/>
        </w:rPr>
        <w:t xml:space="preserve"> внаслідок теореми про єдиність розв’язку рівняння Пуассона. Зверніть увагу, ми маємо дві еквівалентні задачі : поле зарядів над поверхнею провідника і поле сукупності зарядів, частина яких може бути замінена провідником. Сукупність цих зарядів </w:t>
      </w:r>
      <w:r>
        <w:rPr>
          <w:rFonts w:ascii="Times New Roman" w:hAnsi="Times New Roman" w:cs="Times New Roman"/>
          <w:position w:val="-12"/>
          <w:sz w:val="20"/>
          <w:szCs w:val="20"/>
        </w:rPr>
        <w:object w:dxaOrig="920" w:dyaOrig="380">
          <v:shape id="_x0000_i1029" type="#_x0000_t75" style="width:45.75pt;height:18.75pt" o:ole="" fillcolor="window">
            <v:imagedata r:id="rId10" o:title=""/>
          </v:shape>
          <o:OLEObject Type="Embed" ProgID="Equation.3" ShapeID="_x0000_i1029" DrawAspect="Content" ObjectID="_1425036852" r:id="rId14"/>
        </w:object>
      </w:r>
      <w:r>
        <w:rPr>
          <w:rFonts w:ascii="Times New Roman" w:hAnsi="Times New Roman" w:cs="Times New Roman"/>
          <w:sz w:val="20"/>
          <w:szCs w:val="20"/>
        </w:rPr>
        <w:t xml:space="preserve"> має назву </w:t>
      </w:r>
      <w:r>
        <w:rPr>
          <w:rFonts w:ascii="Times New Roman" w:hAnsi="Times New Roman" w:cs="Times New Roman"/>
          <w:sz w:val="20"/>
          <w:szCs w:val="20"/>
          <w:u w:val="single"/>
        </w:rPr>
        <w:t>електричного зображення</w:t>
      </w:r>
      <w:r>
        <w:rPr>
          <w:rFonts w:ascii="Times New Roman" w:hAnsi="Times New Roman" w:cs="Times New Roman"/>
          <w:sz w:val="20"/>
          <w:szCs w:val="20"/>
        </w:rPr>
        <w:t xml:space="preserve"> зарядів </w:t>
      </w:r>
      <w:r>
        <w:rPr>
          <w:rFonts w:ascii="Times New Roman" w:hAnsi="Times New Roman" w:cs="Times New Roman"/>
          <w:position w:val="-12"/>
          <w:sz w:val="20"/>
          <w:szCs w:val="20"/>
        </w:rPr>
        <w:object w:dxaOrig="920" w:dyaOrig="380">
          <v:shape id="_x0000_i1030" type="#_x0000_t75" style="width:45.75pt;height:18.75pt" o:ole="" fillcolor="window">
            <v:imagedata r:id="rId8" o:title=""/>
          </v:shape>
          <o:OLEObject Type="Embed" ProgID="Equation.3" ShapeID="_x0000_i1030" DrawAspect="Content" ObjectID="_1425036853" r:id="rId15"/>
        </w:object>
      </w:r>
      <w:r>
        <w:rPr>
          <w:rFonts w:ascii="Times New Roman" w:hAnsi="Times New Roman" w:cs="Times New Roman"/>
          <w:sz w:val="20"/>
          <w:szCs w:val="20"/>
        </w:rPr>
        <w:t xml:space="preserve"> у еквіпотенціальній поверхні. </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ab/>
        <w:t>Тепер ми можемо вибирати, яку задачу із двох еквівалентних нам простіше розв’язати. Найчастіше виникає потреба знайти розподіл поля зарядів над поверхнею провідника. Згідно із розглянутим нами методом, вона зводиться до пошуків електричного зображення зарядів відносно еквіпотенціальної поверхні, якою є поверхня провідника.</w:t>
      </w:r>
    </w:p>
    <w:p w:rsidR="00CB3D75" w:rsidRDefault="009F0E5D" w:rsidP="00CB3D75">
      <w:pPr>
        <w:spacing w:after="0"/>
        <w:jc w:val="both"/>
        <w:rPr>
          <w:rFonts w:ascii="Times New Roman" w:hAnsi="Times New Roman" w:cs="Times New Roman"/>
          <w:sz w:val="20"/>
          <w:szCs w:val="20"/>
        </w:rPr>
      </w:pPr>
      <w:r>
        <w:pict>
          <v:shape id="_x0000_s1027" type="#_x0000_t202" style="position:absolute;left:0;text-align:left;margin-left:.65pt;margin-top:3.15pt;width:165.5pt;height:71.9pt;z-index:251656704" o:allowincell="f" stroked="f">
            <v:textbox>
              <w:txbxContent>
                <w:p w:rsidR="00CB3D75" w:rsidRDefault="00CB3D75" w:rsidP="00CB3D75">
                  <w:r>
                    <w:rPr>
                      <w:noProof/>
                      <w:sz w:val="20"/>
                      <w:szCs w:val="20"/>
                    </w:rPr>
                    <w:drawing>
                      <wp:inline distT="0" distB="0" distL="0" distR="0">
                        <wp:extent cx="1914525" cy="809625"/>
                        <wp:effectExtent l="19050" t="0" r="9525" b="0"/>
                        <wp:docPr id="104" name="Рисунок 13" descr="1_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_37.bmp"/>
                                <pic:cNvPicPr>
                                  <a:picLocks noChangeAspect="1" noChangeArrowheads="1"/>
                                </pic:cNvPicPr>
                              </pic:nvPicPr>
                              <pic:blipFill>
                                <a:blip r:embed="rId16"/>
                                <a:srcRect/>
                                <a:stretch>
                                  <a:fillRect/>
                                </a:stretch>
                              </pic:blipFill>
                              <pic:spPr bwMode="auto">
                                <a:xfrm>
                                  <a:off x="0" y="0"/>
                                  <a:ext cx="1914525" cy="809625"/>
                                </a:xfrm>
                                <a:prstGeom prst="rect">
                                  <a:avLst/>
                                </a:prstGeom>
                                <a:noFill/>
                                <a:ln w="9525">
                                  <a:noFill/>
                                  <a:miter lim="800000"/>
                                  <a:headEnd/>
                                  <a:tailEnd/>
                                </a:ln>
                              </pic:spPr>
                            </pic:pic>
                          </a:graphicData>
                        </a:graphic>
                      </wp:inline>
                    </w:drawing>
                  </w:r>
                </w:p>
              </w:txbxContent>
            </v:textbox>
            <w10:wrap type="square"/>
          </v:shape>
        </w:pict>
      </w:r>
      <w:r w:rsidR="00CB3D75">
        <w:rPr>
          <w:rFonts w:ascii="Times New Roman" w:hAnsi="Times New Roman" w:cs="Times New Roman"/>
          <w:sz w:val="20"/>
          <w:szCs w:val="20"/>
        </w:rPr>
        <w:tab/>
        <w:t>Найпростіше проілюструвати це на прикладі одного точкового заряду над поверхнею провідника. Треба знайти розподіл електричного поля точкового заряду над поверхнею провідника.</w:t>
      </w:r>
    </w:p>
    <w:p w:rsidR="00CB3D75" w:rsidRDefault="00CB3D75" w:rsidP="00CB3D75">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Точковий заряд </w:t>
      </w:r>
      <w:r>
        <w:rPr>
          <w:rFonts w:ascii="Times New Roman" w:hAnsi="Times New Roman" w:cs="Times New Roman"/>
          <w:position w:val="-6"/>
          <w:sz w:val="20"/>
          <w:szCs w:val="20"/>
        </w:rPr>
        <w:object w:dxaOrig="419" w:dyaOrig="260">
          <v:shape id="_x0000_i1031" type="#_x0000_t75" style="width:21pt;height:12.75pt" o:ole="" fillcolor="window">
            <v:imagedata r:id="rId17" o:title=""/>
          </v:shape>
          <o:OLEObject Type="Embed" ProgID="Equation.3" ShapeID="_x0000_i1031" DrawAspect="Content" ObjectID="_1425036854" r:id="rId18"/>
        </w:object>
      </w:r>
      <w:r>
        <w:rPr>
          <w:rFonts w:ascii="Times New Roman" w:hAnsi="Times New Roman" w:cs="Times New Roman"/>
          <w:sz w:val="20"/>
          <w:szCs w:val="20"/>
        </w:rPr>
        <w:t xml:space="preserve"> індукує у провіднику заряд </w:t>
      </w:r>
      <w:r>
        <w:rPr>
          <w:rFonts w:ascii="Times New Roman" w:hAnsi="Times New Roman" w:cs="Times New Roman"/>
          <w:position w:val="-6"/>
          <w:sz w:val="20"/>
          <w:szCs w:val="20"/>
        </w:rPr>
        <w:object w:dxaOrig="400" w:dyaOrig="240">
          <v:shape id="_x0000_i1032" type="#_x0000_t75" style="width:20.25pt;height:12pt" o:ole="" fillcolor="window">
            <v:imagedata r:id="rId19" o:title=""/>
          </v:shape>
          <o:OLEObject Type="Embed" ProgID="Equation.3" ShapeID="_x0000_i1032" DrawAspect="Content" ObjectID="_1425036855" r:id="rId20"/>
        </w:object>
      </w:r>
      <w:r>
        <w:rPr>
          <w:rFonts w:ascii="Times New Roman" w:hAnsi="Times New Roman" w:cs="Times New Roman"/>
          <w:sz w:val="20"/>
          <w:szCs w:val="20"/>
        </w:rPr>
        <w:t xml:space="preserve">. Цей заряд якимось чином розподілений по поверхні, ми про це вже багато разів говорили. Поверхня провідника є еквіпотенціальною поверхнею </w:t>
      </w:r>
      <w:r>
        <w:rPr>
          <w:rFonts w:ascii="Times New Roman" w:hAnsi="Times New Roman" w:cs="Times New Roman"/>
          <w:position w:val="-12"/>
          <w:sz w:val="20"/>
          <w:szCs w:val="20"/>
        </w:rPr>
        <w:object w:dxaOrig="1259" w:dyaOrig="380">
          <v:shape id="_x0000_i1033" type="#_x0000_t75" style="width:63pt;height:18.75pt" o:ole="" fillcolor="window">
            <v:imagedata r:id="rId21" o:title=""/>
          </v:shape>
          <o:OLEObject Type="Embed" ProgID="Equation.3" ShapeID="_x0000_i1033" DrawAspect="Content" ObjectID="_1425036856" r:id="rId22"/>
        </w:object>
      </w:r>
      <w:r>
        <w:rPr>
          <w:rFonts w:ascii="Times New Roman" w:hAnsi="Times New Roman" w:cs="Times New Roman"/>
          <w:sz w:val="20"/>
          <w:szCs w:val="20"/>
        </w:rPr>
        <w:t xml:space="preserve">. Щоб розв’язати задачу, застосуємо штучний прийом. Розглянемо поле, яке створюють два однакових за величиною, але різнойменних заряди. Така задача розв’язується дуже легко. На рисунку наведений розподіл еквіпотенціальних поверхонь у такій системі. Важливо, що одна з них пряма, що проходить між ними (Спитати : це буде завжди ? Ні, це буде тільки тоді, коли заряди однакові за величиною). Оскільки потенціал визначається із точністю до адитивної сталої, ніхто не забороняє вважати нам потенціал цієї поверхні рівним </w:t>
      </w:r>
      <w:r>
        <w:rPr>
          <w:rFonts w:ascii="Times New Roman" w:hAnsi="Times New Roman" w:cs="Times New Roman"/>
          <w:position w:val="-12"/>
          <w:sz w:val="20"/>
          <w:szCs w:val="20"/>
        </w:rPr>
        <w:object w:dxaOrig="1259" w:dyaOrig="380">
          <v:shape id="_x0000_i1034" type="#_x0000_t75" style="width:63pt;height:18.75pt" o:ole="" fillcolor="window">
            <v:imagedata r:id="rId21" o:title=""/>
          </v:shape>
          <o:OLEObject Type="Embed" ProgID="Equation.3" ShapeID="_x0000_i1034" DrawAspect="Content" ObjectID="_1425036857" r:id="rId23"/>
        </w:object>
      </w:r>
      <w:r>
        <w:rPr>
          <w:rFonts w:ascii="Times New Roman" w:hAnsi="Times New Roman" w:cs="Times New Roman"/>
          <w:sz w:val="20"/>
          <w:szCs w:val="20"/>
        </w:rPr>
        <w:t xml:space="preserve">. Детально розв’язувати таку задачу ви будете на семінарі. Але головним тут є, що знайшовши розподіл електричного поля системи двох зарядів, ми автоматично розв’язали і задачу про розподіл поля точкового заряду над поверхнею провідника. Це буде та частина розподілу, що міститься праворуч від еквіпотенціальної поверхні </w:t>
      </w:r>
      <w:r>
        <w:rPr>
          <w:rFonts w:ascii="Times New Roman" w:hAnsi="Times New Roman" w:cs="Times New Roman"/>
          <w:position w:val="-12"/>
          <w:sz w:val="20"/>
          <w:szCs w:val="20"/>
        </w:rPr>
        <w:object w:dxaOrig="1259" w:dyaOrig="380">
          <v:shape id="_x0000_i1035" type="#_x0000_t75" style="width:63pt;height:18.75pt" o:ole="" fillcolor="window">
            <v:imagedata r:id="rId21" o:title=""/>
          </v:shape>
          <o:OLEObject Type="Embed" ProgID="Equation.3" ShapeID="_x0000_i1035" DrawAspect="Content" ObjectID="_1425036858" r:id="rId24"/>
        </w:object>
      </w:r>
      <w:r>
        <w:rPr>
          <w:rFonts w:ascii="Times New Roman" w:hAnsi="Times New Roman" w:cs="Times New Roman"/>
          <w:sz w:val="20"/>
          <w:szCs w:val="20"/>
        </w:rPr>
        <w:t xml:space="preserve"> системи двох зарядів. І ще раз нагадаю, що випливає це із теореми єдиності розв’язку рівняння Пуассона, тобто саме такий розподіл поля створити іншою конфігурацією зарядів неможливо.</w:t>
      </w:r>
    </w:p>
    <w:p w:rsidR="00CB3D75" w:rsidRDefault="00CB3D75" w:rsidP="00CB3D75">
      <w:pPr>
        <w:pBdr>
          <w:bottom w:val="single" w:sz="6" w:space="1" w:color="auto"/>
        </w:pBdr>
        <w:spacing w:after="0"/>
        <w:ind w:firstLine="708"/>
        <w:jc w:val="both"/>
        <w:rPr>
          <w:rFonts w:ascii="Times New Roman" w:hAnsi="Times New Roman" w:cs="Times New Roman"/>
          <w:sz w:val="20"/>
          <w:szCs w:val="20"/>
        </w:rPr>
      </w:pPr>
      <w:r>
        <w:rPr>
          <w:rFonts w:ascii="Times New Roman" w:hAnsi="Times New Roman" w:cs="Times New Roman"/>
          <w:sz w:val="20"/>
          <w:szCs w:val="20"/>
        </w:rPr>
        <w:t>На семінарах ви розглянете і більш складні задачі, які, нагадую, можуть зустрітись на екзамені.</w:t>
      </w:r>
    </w:p>
    <w:p w:rsidR="00CB3D75" w:rsidRDefault="00CB3D75" w:rsidP="00CB3D75">
      <w:pPr>
        <w:pStyle w:val="1"/>
        <w:rPr>
          <w:rFonts w:ascii="Times New Roman" w:hAnsi="Times New Roman" w:cs="Times New Roman"/>
          <w:sz w:val="20"/>
          <w:szCs w:val="20"/>
        </w:rPr>
      </w:pPr>
      <w:r>
        <w:rPr>
          <w:rFonts w:ascii="Times New Roman" w:hAnsi="Times New Roman" w:cs="Times New Roman"/>
          <w:sz w:val="20"/>
          <w:szCs w:val="20"/>
        </w:rPr>
        <w:t>Умови для векторів на межі двох магнетиків</w:t>
      </w:r>
    </w:p>
    <w:p w:rsidR="00CB3D75" w:rsidRDefault="00CB3D75" w:rsidP="00CB3D75">
      <w:pPr>
        <w:spacing w:after="0"/>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i/>
          <w:sz w:val="20"/>
          <w:szCs w:val="20"/>
        </w:rPr>
        <w:t>Калашников, Сивухин</w:t>
      </w:r>
      <w:r>
        <w:rPr>
          <w:rFonts w:ascii="Times New Roman" w:hAnsi="Times New Roman" w:cs="Times New Roman"/>
          <w:b/>
          <w:sz w:val="20"/>
          <w:szCs w:val="20"/>
        </w:rPr>
        <w:t>)</w:t>
      </w:r>
    </w:p>
    <w:p w:rsidR="00CB3D75" w:rsidRDefault="00CB3D75" w:rsidP="00CB3D75">
      <w:pPr>
        <w:spacing w:after="0"/>
        <w:rPr>
          <w:rFonts w:ascii="Times New Roman" w:hAnsi="Times New Roman" w:cs="Times New Roman"/>
          <w:sz w:val="20"/>
          <w:szCs w:val="20"/>
        </w:rPr>
      </w:pPr>
    </w:p>
    <w:p w:rsidR="00CB3D75" w:rsidRDefault="009F0E5D" w:rsidP="00CB3D75">
      <w:pPr>
        <w:spacing w:after="0"/>
        <w:jc w:val="both"/>
        <w:rPr>
          <w:rFonts w:ascii="Times New Roman" w:hAnsi="Times New Roman" w:cs="Times New Roman"/>
          <w:sz w:val="20"/>
          <w:szCs w:val="20"/>
        </w:rPr>
      </w:pPr>
      <w:r>
        <w:lastRenderedPageBreak/>
        <w:pict>
          <v:shape id="_x0000_s1028" type="#_x0000_t202" style="position:absolute;left:0;text-align:left;margin-left:-6.55pt;margin-top:44.95pt;width:201.55pt;height:145pt;z-index:251657728" o:allowincell="f" stroked="f">
            <v:textbox style="mso-next-textbox:#_x0000_s1028">
              <w:txbxContent>
                <w:p w:rsidR="00CB3D75" w:rsidRDefault="00CB3D75" w:rsidP="00CB3D75">
                  <w:r>
                    <w:rPr>
                      <w:noProof/>
                      <w:sz w:val="20"/>
                      <w:szCs w:val="20"/>
                    </w:rPr>
                    <w:drawing>
                      <wp:inline distT="0" distB="0" distL="0" distR="0">
                        <wp:extent cx="2362200" cy="1704975"/>
                        <wp:effectExtent l="19050" t="0" r="0" b="0"/>
                        <wp:docPr id="105" name="Рисунок 120" descr="5_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5_9.bmp"/>
                                <pic:cNvPicPr>
                                  <a:picLocks noChangeAspect="1" noChangeArrowheads="1"/>
                                </pic:cNvPicPr>
                              </pic:nvPicPr>
                              <pic:blipFill>
                                <a:blip r:embed="rId25"/>
                                <a:srcRect/>
                                <a:stretch>
                                  <a:fillRect/>
                                </a:stretch>
                              </pic:blipFill>
                              <pic:spPr bwMode="auto">
                                <a:xfrm>
                                  <a:off x="0" y="0"/>
                                  <a:ext cx="2362200" cy="1704975"/>
                                </a:xfrm>
                                <a:prstGeom prst="rect">
                                  <a:avLst/>
                                </a:prstGeom>
                                <a:noFill/>
                                <a:ln w="9525">
                                  <a:noFill/>
                                  <a:miter lim="800000"/>
                                  <a:headEnd/>
                                  <a:tailEnd/>
                                </a:ln>
                              </pic:spPr>
                            </pic:pic>
                          </a:graphicData>
                        </a:graphic>
                      </wp:inline>
                    </w:drawing>
                  </w:r>
                </w:p>
              </w:txbxContent>
            </v:textbox>
            <w10:wrap type="square"/>
          </v:shape>
        </w:pict>
      </w:r>
      <w:r w:rsidR="00CB3D75">
        <w:rPr>
          <w:rFonts w:ascii="Times New Roman" w:hAnsi="Times New Roman" w:cs="Times New Roman"/>
          <w:sz w:val="20"/>
          <w:szCs w:val="20"/>
        </w:rPr>
        <w:tab/>
        <w:t xml:space="preserve">Розглянемо пласку межу поділу двох магнетиків з магнітними проникностями </w:t>
      </w:r>
      <w:r w:rsidR="00CB3D75">
        <w:rPr>
          <w:rFonts w:ascii="Times New Roman" w:hAnsi="Times New Roman" w:cs="Times New Roman"/>
          <w:position w:val="-12"/>
          <w:sz w:val="20"/>
          <w:szCs w:val="20"/>
        </w:rPr>
        <w:object w:dxaOrig="340" w:dyaOrig="380">
          <v:shape id="_x0000_i1036" type="#_x0000_t75" style="width:17.25pt;height:18.75pt" o:ole="" fillcolor="window">
            <v:imagedata r:id="rId26" o:title=""/>
          </v:shape>
          <o:OLEObject Type="Embed" ProgID="Equation.3" ShapeID="_x0000_i1036" DrawAspect="Content" ObjectID="_1425036859" r:id="rId27"/>
        </w:object>
      </w:r>
      <w:r w:rsidR="00CB3D75">
        <w:rPr>
          <w:rFonts w:ascii="Times New Roman" w:hAnsi="Times New Roman" w:cs="Times New Roman"/>
          <w:sz w:val="20"/>
          <w:szCs w:val="20"/>
        </w:rPr>
        <w:t xml:space="preserve"> </w:t>
      </w:r>
      <w:r w:rsidR="00CB3D75">
        <w:rPr>
          <w:rFonts w:ascii="Times New Roman" w:hAnsi="Times New Roman" w:cs="Times New Roman"/>
          <w:sz w:val="20"/>
          <w:szCs w:val="20"/>
        </w:rPr>
        <w:fldChar w:fldCharType="begin"/>
      </w:r>
      <w:r w:rsidR="00CB3D75">
        <w:rPr>
          <w:rFonts w:ascii="Times New Roman" w:hAnsi="Times New Roman" w:cs="Times New Roman"/>
          <w:sz w:val="20"/>
          <w:szCs w:val="20"/>
        </w:rPr>
        <w:instrText>PRIVATE "TYPE=PICT;ALT="</w:instrText>
      </w:r>
      <w:r w:rsidR="00CB3D75">
        <w:rPr>
          <w:rFonts w:ascii="Times New Roman" w:hAnsi="Times New Roman" w:cs="Times New Roman"/>
          <w:sz w:val="20"/>
          <w:szCs w:val="20"/>
        </w:rPr>
        <w:fldChar w:fldCharType="end"/>
      </w:r>
      <w:r w:rsidR="00CB3D75">
        <w:rPr>
          <w:rFonts w:ascii="Times New Roman" w:hAnsi="Times New Roman" w:cs="Times New Roman"/>
          <w:sz w:val="20"/>
          <w:szCs w:val="20"/>
        </w:rPr>
        <w:t xml:space="preserve">і </w:t>
      </w:r>
      <w:r w:rsidR="00CB3D75">
        <w:rPr>
          <w:rFonts w:ascii="Times New Roman" w:hAnsi="Times New Roman" w:cs="Times New Roman"/>
          <w:position w:val="-12"/>
          <w:sz w:val="20"/>
          <w:szCs w:val="20"/>
        </w:rPr>
        <w:object w:dxaOrig="380" w:dyaOrig="380">
          <v:shape id="_x0000_i1037" type="#_x0000_t75" style="width:18.75pt;height:18.75pt" o:ole="" fillcolor="window">
            <v:imagedata r:id="rId28" o:title=""/>
          </v:shape>
          <o:OLEObject Type="Embed" ProgID="Equation.3" ShapeID="_x0000_i1037" DrawAspect="Content" ObjectID="_1425036860" r:id="rId29"/>
        </w:object>
      </w:r>
      <w:r w:rsidR="00CB3D75">
        <w:rPr>
          <w:rFonts w:ascii="Times New Roman" w:hAnsi="Times New Roman" w:cs="Times New Roman"/>
          <w:sz w:val="20"/>
          <w:szCs w:val="20"/>
        </w:rPr>
        <w:fldChar w:fldCharType="begin"/>
      </w:r>
      <w:r w:rsidR="00CB3D75">
        <w:rPr>
          <w:rFonts w:ascii="Times New Roman" w:hAnsi="Times New Roman" w:cs="Times New Roman"/>
          <w:sz w:val="20"/>
          <w:szCs w:val="20"/>
        </w:rPr>
        <w:instrText>PRIVATE "TYPE=PICT;ALT="</w:instrText>
      </w:r>
      <w:r w:rsidR="00CB3D75">
        <w:rPr>
          <w:rFonts w:ascii="Times New Roman" w:hAnsi="Times New Roman" w:cs="Times New Roman"/>
          <w:sz w:val="20"/>
          <w:szCs w:val="20"/>
        </w:rPr>
        <w:fldChar w:fldCharType="end"/>
      </w:r>
      <w:r w:rsidR="00CB3D75">
        <w:rPr>
          <w:rFonts w:ascii="Times New Roman" w:hAnsi="Times New Roman" w:cs="Times New Roman"/>
          <w:sz w:val="20"/>
          <w:szCs w:val="20"/>
        </w:rPr>
        <w:t xml:space="preserve">. Нехай зовнішнє магнітне поле направлене під </w:t>
      </w:r>
      <w:bookmarkEnd w:id="0"/>
      <w:r w:rsidR="00CB3D75">
        <w:rPr>
          <w:rFonts w:ascii="Times New Roman" w:hAnsi="Times New Roman" w:cs="Times New Roman"/>
          <w:sz w:val="20"/>
          <w:szCs w:val="20"/>
        </w:rPr>
        <w:t>кутом до нормалей, які проведені до межі поділу.</w:t>
      </w:r>
    </w:p>
    <w:p w:rsidR="00CB3D75" w:rsidRDefault="00CB3D75" w:rsidP="00CB3D75">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Розкладемо вектори </w:t>
      </w:r>
      <w:r>
        <w:rPr>
          <w:rFonts w:ascii="Times New Roman" w:hAnsi="Times New Roman" w:cs="Times New Roman"/>
          <w:position w:val="-12"/>
          <w:sz w:val="20"/>
          <w:szCs w:val="20"/>
        </w:rPr>
        <w:object w:dxaOrig="320" w:dyaOrig="420">
          <v:shape id="_x0000_i1038" type="#_x0000_t75" style="width:15.75pt;height:21pt" o:ole="" fillcolor="window">
            <v:imagedata r:id="rId30" o:title=""/>
          </v:shape>
          <o:OLEObject Type="Embed" ProgID="Equation.3" ShapeID="_x0000_i1038" DrawAspect="Content" ObjectID="_1425036861" r:id="rId31"/>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і </w:t>
      </w:r>
      <w:r>
        <w:rPr>
          <w:rFonts w:ascii="Times New Roman" w:hAnsi="Times New Roman" w:cs="Times New Roman"/>
          <w:position w:val="-12"/>
          <w:sz w:val="20"/>
          <w:szCs w:val="20"/>
        </w:rPr>
        <w:object w:dxaOrig="380" w:dyaOrig="420">
          <v:shape id="_x0000_i1039" type="#_x0000_t75" style="width:18.75pt;height:21pt" o:ole="" fillcolor="window">
            <v:imagedata r:id="rId32" o:title=""/>
          </v:shape>
          <o:OLEObject Type="Embed" ProgID="Equation.3" ShapeID="_x0000_i1039" DrawAspect="Content" ObjectID="_1425036862" r:id="rId33"/>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на нормальні (</w:t>
      </w:r>
      <w:r>
        <w:rPr>
          <w:rFonts w:ascii="Times New Roman" w:hAnsi="Times New Roman" w:cs="Times New Roman"/>
          <w:position w:val="-12"/>
          <w:sz w:val="20"/>
          <w:szCs w:val="20"/>
        </w:rPr>
        <w:object w:dxaOrig="460" w:dyaOrig="380">
          <v:shape id="_x0000_i1040" type="#_x0000_t75" style="width:23.25pt;height:18.75pt" o:ole="" fillcolor="window">
            <v:imagedata r:id="rId34" o:title=""/>
          </v:shape>
          <o:OLEObject Type="Embed" ProgID="Equation.3" ShapeID="_x0000_i1040" DrawAspect="Content" ObjectID="_1425036863" r:id="rId35"/>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і </w:t>
      </w:r>
      <w:r>
        <w:rPr>
          <w:rFonts w:ascii="Times New Roman" w:hAnsi="Times New Roman" w:cs="Times New Roman"/>
          <w:position w:val="-12"/>
          <w:sz w:val="20"/>
          <w:szCs w:val="20"/>
        </w:rPr>
        <w:object w:dxaOrig="500" w:dyaOrig="380">
          <v:shape id="_x0000_i1041" type="#_x0000_t75" style="width:24.75pt;height:18.75pt" o:ole="" fillcolor="window">
            <v:imagedata r:id="rId36" o:title=""/>
          </v:shape>
          <o:OLEObject Type="Embed" ProgID="Equation.3" ShapeID="_x0000_i1041" DrawAspect="Content" ObjectID="_1425036864" r:id="rId37"/>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та тангенціальні (</w:t>
      </w:r>
      <w:r>
        <w:rPr>
          <w:rFonts w:ascii="Times New Roman" w:hAnsi="Times New Roman" w:cs="Times New Roman"/>
          <w:position w:val="-12"/>
          <w:sz w:val="20"/>
          <w:szCs w:val="20"/>
        </w:rPr>
        <w:object w:dxaOrig="440" w:dyaOrig="380">
          <v:shape id="_x0000_i1042" type="#_x0000_t75" style="width:21.75pt;height:18.75pt" o:ole="" fillcolor="window">
            <v:imagedata r:id="rId38" o:title=""/>
          </v:shape>
          <o:OLEObject Type="Embed" ProgID="Equation.3" ShapeID="_x0000_i1042" DrawAspect="Content" ObjectID="_1425036865" r:id="rId39"/>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і </w:t>
      </w:r>
      <w:r>
        <w:rPr>
          <w:rFonts w:ascii="Times New Roman" w:hAnsi="Times New Roman" w:cs="Times New Roman"/>
          <w:position w:val="-12"/>
          <w:sz w:val="20"/>
          <w:szCs w:val="20"/>
        </w:rPr>
        <w:object w:dxaOrig="500" w:dyaOrig="380">
          <v:shape id="_x0000_i1043" type="#_x0000_t75" style="width:24.75pt;height:18.75pt" o:ole="" fillcolor="window">
            <v:imagedata r:id="rId40" o:title=""/>
          </v:shape>
          <o:OLEObject Type="Embed" ProgID="Equation.3" ShapeID="_x0000_i1043" DrawAspect="Content" ObjectID="_1425036866" r:id="rId41"/>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складові, те ж саме зробимо з векторами </w:t>
      </w:r>
      <w:r>
        <w:rPr>
          <w:rFonts w:ascii="Times New Roman" w:hAnsi="Times New Roman" w:cs="Times New Roman"/>
          <w:position w:val="-12"/>
          <w:sz w:val="20"/>
          <w:szCs w:val="20"/>
        </w:rPr>
        <w:object w:dxaOrig="380" w:dyaOrig="420">
          <v:shape id="_x0000_i1044" type="#_x0000_t75" style="width:18.75pt;height:21pt" o:ole="" fillcolor="window">
            <v:imagedata r:id="rId42" o:title=""/>
          </v:shape>
          <o:OLEObject Type="Embed" ProgID="Equation.3" ShapeID="_x0000_i1044" DrawAspect="Content" ObjectID="_1425036867" r:id="rId43"/>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і </w:t>
      </w:r>
      <w:r>
        <w:rPr>
          <w:rFonts w:ascii="Times New Roman" w:hAnsi="Times New Roman" w:cs="Times New Roman"/>
          <w:position w:val="-12"/>
          <w:sz w:val="20"/>
          <w:szCs w:val="20"/>
        </w:rPr>
        <w:object w:dxaOrig="440" w:dyaOrig="420">
          <v:shape id="_x0000_i1045" type="#_x0000_t75" style="width:21.75pt;height:21pt" o:ole="" fillcolor="window">
            <v:imagedata r:id="rId44" o:title=""/>
          </v:shape>
          <o:OLEObject Type="Embed" ProgID="Equation.3" ShapeID="_x0000_i1045" DrawAspect="Content" ObjectID="_1425036868" r:id="rId45"/>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Знайдемо зв’язок між цими складовими.</w:t>
      </w:r>
    </w:p>
    <w:p w:rsidR="00CB3D75" w:rsidRDefault="00CB3D75" w:rsidP="00CB3D75">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Для цього на межі поділу побудуємо прямий циліндр, висота якого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а площини основ паралельні до межі поділу. Застосуємо до цього циліндру формулу потоку вектора магнітної індукції</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44"/>
          <w:sz w:val="20"/>
          <w:szCs w:val="20"/>
        </w:rPr>
        <w:object w:dxaOrig="1459" w:dyaOrig="780">
          <v:shape id="_x0000_i1046" type="#_x0000_t75" style="width:72.75pt;height:39pt" o:ole="" fillcolor="window">
            <v:imagedata r:id="rId46" o:title=""/>
          </v:shape>
          <o:OLEObject Type="Embed" ProgID="Equation.3" ShapeID="_x0000_i1046" DrawAspect="Content" ObjectID="_1425036869" r:id="rId47"/>
        </w:object>
      </w:r>
      <w:r>
        <w:rPr>
          <w:rFonts w:ascii="Times New Roman" w:hAnsi="Times New Roman" w:cs="Times New Roman"/>
          <w:sz w:val="20"/>
          <w:szCs w:val="20"/>
        </w:rPr>
        <w:t>.</w:t>
      </w:r>
    </w:p>
    <w:p w:rsidR="00CB3D75" w:rsidRDefault="00CB3D75" w:rsidP="00CB3D75">
      <w:pPr>
        <w:spacing w:after="0"/>
        <w:rPr>
          <w:rFonts w:ascii="Times New Roman" w:hAnsi="Times New Roman" w:cs="Times New Roman"/>
          <w:sz w:val="20"/>
          <w:szCs w:val="20"/>
        </w:rPr>
      </w:pPr>
      <w:r>
        <w:rPr>
          <w:rFonts w:ascii="Times New Roman" w:hAnsi="Times New Roman" w:cs="Times New Roman"/>
          <w:sz w:val="20"/>
          <w:szCs w:val="20"/>
        </w:rPr>
        <w:t xml:space="preserve">Беремо саме потік індукції, оскільки маємо справу із магнетиками.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Тоді</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12"/>
          <w:sz w:val="20"/>
          <w:szCs w:val="20"/>
        </w:rPr>
        <w:object w:dxaOrig="2600" w:dyaOrig="380">
          <v:shape id="_x0000_i1047" type="#_x0000_t75" style="width:129.75pt;height:18.75pt" o:ole="" fillcolor="window">
            <v:imagedata r:id="rId48" o:title=""/>
          </v:shape>
          <o:OLEObject Type="Embed" ProgID="Equation.3" ShapeID="_x0000_i1047" DrawAspect="Content" ObjectID="_1425036870" r:id="rId49"/>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де знак “</w:t>
      </w:r>
      <w:r>
        <w:rPr>
          <w:rFonts w:ascii="Times New Roman" w:hAnsi="Times New Roman" w:cs="Times New Roman"/>
          <w:sz w:val="20"/>
          <w:szCs w:val="20"/>
        </w:rPr>
        <w:sym w:font="Symbol" w:char="002D"/>
      </w:r>
      <w:r>
        <w:rPr>
          <w:rFonts w:ascii="Times New Roman" w:hAnsi="Times New Roman" w:cs="Times New Roman"/>
          <w:sz w:val="20"/>
          <w:szCs w:val="20"/>
        </w:rPr>
        <w:t xml:space="preserve">”  з’явився через те, що орти нормалей </w:t>
      </w:r>
      <w:r>
        <w:rPr>
          <w:rFonts w:ascii="Times New Roman" w:hAnsi="Times New Roman" w:cs="Times New Roman"/>
          <w:position w:val="-12"/>
          <w:sz w:val="20"/>
          <w:szCs w:val="20"/>
        </w:rPr>
        <w:object w:dxaOrig="300" w:dyaOrig="380">
          <v:shape id="_x0000_i1048" type="#_x0000_t75" style="width:15pt;height:18.75pt" o:ole="" fillcolor="window">
            <v:imagedata r:id="rId50" o:title=""/>
          </v:shape>
          <o:OLEObject Type="Embed" ProgID="Equation.3" ShapeID="_x0000_i1048" DrawAspect="Content" ObjectID="_1425036871" r:id="rId51"/>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і </w:t>
      </w:r>
      <w:r>
        <w:rPr>
          <w:rFonts w:ascii="Times New Roman" w:hAnsi="Times New Roman" w:cs="Times New Roman"/>
          <w:position w:val="-12"/>
          <w:sz w:val="20"/>
          <w:szCs w:val="20"/>
        </w:rPr>
        <w:object w:dxaOrig="340" w:dyaOrig="380">
          <v:shape id="_x0000_i1049" type="#_x0000_t75" style="width:17.25pt;height:18.75pt" o:ole="" fillcolor="window">
            <v:imagedata r:id="rId52" o:title=""/>
          </v:shape>
          <o:OLEObject Type="Embed" ProgID="Equation.3" ShapeID="_x0000_i1049" DrawAspect="Content" ObjectID="_1425036872" r:id="rId53"/>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направлені протилежно, </w:t>
      </w:r>
      <w:r>
        <w:rPr>
          <w:rFonts w:ascii="Times New Roman" w:hAnsi="Times New Roman" w:cs="Times New Roman"/>
          <w:position w:val="-12"/>
          <w:sz w:val="20"/>
          <w:szCs w:val="20"/>
        </w:rPr>
        <w:object w:dxaOrig="680" w:dyaOrig="380">
          <v:shape id="_x0000_i1050" type="#_x0000_t75" style="width:33.75pt;height:18.75pt" o:ole="" fillcolor="window">
            <v:imagedata r:id="rId54" o:title=""/>
          </v:shape>
          <o:OLEObject Type="Embed" ProgID="Equation.3" ShapeID="_x0000_i1050" DrawAspect="Content" ObjectID="_1425036873" r:id="rId55"/>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потік вектору магнітної індукції через бічну поверхню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циліндра. </w:t>
      </w:r>
    </w:p>
    <w:p w:rsidR="00CB3D75" w:rsidRDefault="00CB3D75" w:rsidP="00CB3D75">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Тепер спрямуємо висоту циліндра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до нуля </w:t>
      </w:r>
      <w:r>
        <w:rPr>
          <w:rFonts w:ascii="Times New Roman" w:hAnsi="Times New Roman" w:cs="Times New Roman"/>
          <w:position w:val="-10"/>
          <w:sz w:val="20"/>
          <w:szCs w:val="20"/>
        </w:rPr>
        <w:object w:dxaOrig="900" w:dyaOrig="360">
          <v:shape id="_x0000_i1051" type="#_x0000_t75" style="width:45pt;height:18pt" o:ole="" fillcolor="window">
            <v:imagedata r:id="rId56" o:title=""/>
          </v:shape>
          <o:OLEObject Type="Embed" ProgID="Equation.3" ShapeID="_x0000_i1051" DrawAspect="Content" ObjectID="_1425036874" r:id="rId57"/>
        </w:object>
      </w:r>
      <w:r>
        <w:rPr>
          <w:rFonts w:ascii="Times New Roman" w:hAnsi="Times New Roman" w:cs="Times New Roman"/>
          <w:sz w:val="20"/>
          <w:szCs w:val="20"/>
        </w:rPr>
        <w:t xml:space="preserve">. При цьому значення </w:t>
      </w:r>
      <w:r>
        <w:rPr>
          <w:rFonts w:ascii="Times New Roman" w:hAnsi="Times New Roman" w:cs="Times New Roman"/>
          <w:position w:val="-12"/>
          <w:sz w:val="20"/>
          <w:szCs w:val="20"/>
        </w:rPr>
        <w:object w:dxaOrig="460" w:dyaOrig="380">
          <v:shape id="_x0000_i1052" type="#_x0000_t75" style="width:23.25pt;height:18.75pt" o:ole="" fillcolor="window">
            <v:imagedata r:id="rId58" o:title=""/>
          </v:shape>
          <o:OLEObject Type="Embed" ProgID="Equation.3" ShapeID="_x0000_i1052" DrawAspect="Content" ObjectID="_1425036875" r:id="rId59"/>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і </w:t>
      </w:r>
      <w:r>
        <w:rPr>
          <w:rFonts w:ascii="Times New Roman" w:hAnsi="Times New Roman" w:cs="Times New Roman"/>
          <w:position w:val="-12"/>
          <w:sz w:val="20"/>
          <w:szCs w:val="20"/>
        </w:rPr>
        <w:object w:dxaOrig="500" w:dyaOrig="380">
          <v:shape id="_x0000_i1053" type="#_x0000_t75" style="width:24.75pt;height:18.75pt" o:ole="" fillcolor="window">
            <v:imagedata r:id="rId60" o:title=""/>
          </v:shape>
          <o:OLEObject Type="Embed" ProgID="Equation.3" ShapeID="_x0000_i1053" DrawAspect="Content" ObjectID="_1425036876" r:id="rId61"/>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будуть знаходитися на самій межі поділу, а </w:t>
      </w:r>
      <w:r>
        <w:rPr>
          <w:rFonts w:ascii="Times New Roman" w:hAnsi="Times New Roman" w:cs="Times New Roman"/>
          <w:position w:val="-12"/>
          <w:sz w:val="20"/>
          <w:szCs w:val="20"/>
        </w:rPr>
        <w:object w:dxaOrig="980" w:dyaOrig="380">
          <v:shape id="_x0000_i1054" type="#_x0000_t75" style="width:48.75pt;height:18.75pt" o:ole="" fillcolor="window">
            <v:imagedata r:id="rId62" o:title=""/>
          </v:shape>
          <o:OLEObject Type="Embed" ProgID="Equation.3" ShapeID="_x0000_i1054" DrawAspect="Content" ObjectID="_1425036877" r:id="rId63"/>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В результаті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12"/>
          <w:sz w:val="20"/>
          <w:szCs w:val="20"/>
        </w:rPr>
        <w:object w:dxaOrig="1179" w:dyaOrig="380">
          <v:shape id="_x0000_i1055" type="#_x0000_t75" style="width:59.25pt;height:18.75pt" o:ole="" o:bordertopcolor="this" o:borderleftcolor="this" o:borderbottomcolor="this" o:borderrightcolor="this" fillcolor="window">
            <v:imagedata r:id="rId64" o:title=""/>
            <w10:bordertop type="single" width="8"/>
            <w10:borderleft type="single" width="8"/>
            <w10:borderbottom type="single" width="8"/>
            <w10:borderright type="single" width="8"/>
          </v:shape>
          <o:OLEObject Type="Embed" ProgID="Equation.3" ShapeID="_x0000_i1055" DrawAspect="Content" ObjectID="_1425036878" r:id="rId65"/>
        </w:object>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 xml:space="preserve">тобто нормальні складові вектору магнітної індукції </w:t>
      </w:r>
      <w:r>
        <w:rPr>
          <w:rFonts w:ascii="Times New Roman" w:hAnsi="Times New Roman" w:cs="Times New Roman"/>
          <w:position w:val="-4"/>
          <w:sz w:val="20"/>
          <w:szCs w:val="20"/>
        </w:rPr>
        <w:object w:dxaOrig="260" w:dyaOrig="340">
          <v:shape id="_x0000_i1056" type="#_x0000_t75" style="width:12.75pt;height:17.25pt" o:ole="" fillcolor="window">
            <v:imagedata r:id="rId66" o:title=""/>
          </v:shape>
          <o:OLEObject Type="Embed" ProgID="Equation.3" ShapeID="_x0000_i1056" DrawAspect="Content" ObjectID="_1425036879" r:id="rId67"/>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на межі поділу двох магнетиків неперервні. (Нагадаю, що для вектору електричної індукції </w:t>
      </w:r>
      <w:r>
        <w:rPr>
          <w:rFonts w:ascii="Times New Roman" w:hAnsi="Times New Roman" w:cs="Times New Roman"/>
          <w:position w:val="-4"/>
          <w:sz w:val="20"/>
          <w:szCs w:val="20"/>
        </w:rPr>
        <w:object w:dxaOrig="300" w:dyaOrig="340">
          <v:shape id="_x0000_i1057" type="#_x0000_t75" style="width:15pt;height:17.25pt" o:ole="" fillcolor="window">
            <v:imagedata r:id="rId68" o:title=""/>
          </v:shape>
          <o:OLEObject Type="Embed" ProgID="Equation.3" ShapeID="_x0000_i1057" DrawAspect="Content" ObjectID="_1425036880" r:id="rId69"/>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є аналогічне співвідношення </w:t>
      </w:r>
      <w:r>
        <w:rPr>
          <w:rFonts w:ascii="Times New Roman" w:hAnsi="Times New Roman" w:cs="Times New Roman"/>
          <w:position w:val="-12"/>
          <w:sz w:val="20"/>
          <w:szCs w:val="20"/>
        </w:rPr>
        <w:object w:dxaOrig="1240" w:dyaOrig="380">
          <v:shape id="_x0000_i1058" type="#_x0000_t75" style="width:62.25pt;height:18.75pt" o:ole="" fillcolor="window">
            <v:imagedata r:id="rId70" o:title=""/>
          </v:shape>
          <o:OLEObject Type="Embed" ProgID="Equation.3" ShapeID="_x0000_i1058" DrawAspect="Content" ObjectID="_1425036881" r:id="rId71"/>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Оскільки </w:t>
      </w:r>
      <w:r>
        <w:rPr>
          <w:rFonts w:ascii="Times New Roman" w:hAnsi="Times New Roman" w:cs="Times New Roman"/>
          <w:position w:val="-12"/>
          <w:sz w:val="20"/>
          <w:szCs w:val="20"/>
        </w:rPr>
        <w:object w:dxaOrig="940" w:dyaOrig="420">
          <v:shape id="_x0000_i1059" type="#_x0000_t75" style="width:47.25pt;height:21pt" o:ole="" fillcolor="window">
            <v:imagedata r:id="rId72" o:title=""/>
          </v:shape>
          <o:OLEObject Type="Embed" ProgID="Equation.3" ShapeID="_x0000_i1059" DrawAspect="Content" ObjectID="_1425036882" r:id="rId73"/>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то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одразу ж маємо і зв’язок між нормальними складовими вектору напруженості магнітного поля </w:t>
      </w:r>
      <w:r>
        <w:rPr>
          <w:rFonts w:ascii="Times New Roman" w:hAnsi="Times New Roman" w:cs="Times New Roman"/>
          <w:position w:val="-4"/>
          <w:sz w:val="20"/>
          <w:szCs w:val="20"/>
        </w:rPr>
        <w:object w:dxaOrig="320" w:dyaOrig="340">
          <v:shape id="_x0000_i1060" type="#_x0000_t75" style="width:15.75pt;height:17.25pt" o:ole="" fillcolor="window">
            <v:imagedata r:id="rId74" o:title=""/>
          </v:shape>
          <o:OLEObject Type="Embed" ProgID="Equation.3" ShapeID="_x0000_i1060" DrawAspect="Content" ObjectID="_1425036883" r:id="rId75"/>
        </w:objec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12"/>
          <w:sz w:val="20"/>
          <w:szCs w:val="20"/>
        </w:rPr>
        <w:object w:dxaOrig="1900" w:dyaOrig="380">
          <v:shape id="_x0000_i1061" type="#_x0000_t75" style="width:95.25pt;height:18.75pt" o:ole="" o:bordertopcolor="this" o:borderleftcolor="this" o:borderbottomcolor="this" o:borderrightcolor="this" fillcolor="window">
            <v:imagedata r:id="rId76" o:title=""/>
            <w10:bordertop type="single" width="8"/>
            <w10:borderleft type="single" width="8"/>
            <w10:borderbottom type="single" width="8"/>
            <w10:borderright type="single" width="8"/>
          </v:shape>
          <o:OLEObject Type="Embed" ProgID="Equation.3" ShapeID="_x0000_i1061" DrawAspect="Content" ObjectID="_1425036884" r:id="rId77"/>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 xml:space="preserve">Ці складові на межі поділу магнетиків мають розрив. </w:t>
      </w:r>
    </w:p>
    <w:p w:rsidR="00CB3D75" w:rsidRDefault="00CB3D75" w:rsidP="00CB3D75">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Тепер проведемо на межі поділу магнетиків замкнутий контур у вигляді прямокутника із сторонами </w:t>
      </w:r>
      <w:r>
        <w:rPr>
          <w:rFonts w:ascii="Times New Roman" w:hAnsi="Times New Roman" w:cs="Times New Roman"/>
          <w:position w:val="-4"/>
          <w:sz w:val="20"/>
          <w:szCs w:val="20"/>
        </w:rPr>
        <w:object w:dxaOrig="140" w:dyaOrig="279">
          <v:shape id="_x0000_i1062" type="#_x0000_t75" style="width:6.75pt;height:14.25pt" o:ole="" fillcolor="window">
            <v:imagedata r:id="rId78" o:title=""/>
          </v:shape>
          <o:OLEObject Type="Embed" ProgID="Equation.3" ShapeID="_x0000_i1062" DrawAspect="Content" ObjectID="_1425036885" r:id="rId79"/>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і </w:t>
      </w:r>
      <w:r>
        <w:rPr>
          <w:rFonts w:ascii="Times New Roman" w:hAnsi="Times New Roman" w:cs="Times New Roman"/>
          <w:position w:val="-6"/>
          <w:sz w:val="20"/>
          <w:szCs w:val="20"/>
        </w:rPr>
        <w:object w:dxaOrig="220" w:dyaOrig="300">
          <v:shape id="_x0000_i1063" type="#_x0000_t75" style="width:11.25pt;height:15pt" o:ole="" fillcolor="window">
            <v:imagedata r:id="rId80" o:title=""/>
          </v:shape>
          <o:OLEObject Type="Embed" ProgID="Equation.3" ShapeID="_x0000_i1063" DrawAspect="Content" ObjectID="_1425036886" r:id="rId81"/>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Застосуємо закон повного струму </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20"/>
          <w:sz w:val="20"/>
          <w:szCs w:val="20"/>
        </w:rPr>
        <w:object w:dxaOrig="1600" w:dyaOrig="540">
          <v:shape id="_x0000_i1064" type="#_x0000_t75" style="width:80.25pt;height:27pt" o:ole="" fillcolor="window">
            <v:imagedata r:id="rId82" o:title=""/>
          </v:shape>
          <o:OLEObject Type="Embed" ProgID="Equation.3" ShapeID="_x0000_i1064" DrawAspect="Content" ObjectID="_1425036887" r:id="rId83"/>
        </w:object>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 xml:space="preserve">де </w:t>
      </w:r>
      <w:r>
        <w:rPr>
          <w:rFonts w:ascii="Times New Roman" w:hAnsi="Times New Roman" w:cs="Times New Roman"/>
          <w:position w:val="-4"/>
          <w:sz w:val="20"/>
          <w:szCs w:val="20"/>
        </w:rPr>
        <w:object w:dxaOrig="419" w:dyaOrig="280">
          <v:shape id="_x0000_i1065" type="#_x0000_t75" style="width:21pt;height:14.25pt" o:ole="" fillcolor="window">
            <v:imagedata r:id="rId84" o:title=""/>
          </v:shape>
          <o:OLEObject Type="Embed" ProgID="Equation.3" ShapeID="_x0000_i1065" DrawAspect="Content" ObjectID="_1425036888" r:id="rId85"/>
        </w:object>
      </w:r>
      <w:r>
        <w:rPr>
          <w:rFonts w:ascii="Times New Roman" w:hAnsi="Times New Roman" w:cs="Times New Roman"/>
          <w:sz w:val="20"/>
          <w:szCs w:val="20"/>
        </w:rPr>
        <w:t xml:space="preserve">струм провідності,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до цього прямокутника.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Якщо cтрум провідності відсутній на межі поділу магнетиків, то</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18"/>
          <w:sz w:val="20"/>
          <w:szCs w:val="20"/>
        </w:rPr>
        <w:object w:dxaOrig="2320" w:dyaOrig="460">
          <v:shape id="_x0000_i1066" type="#_x0000_t75" style="width:116.25pt;height:23.25pt" o:ole="" fillcolor="window">
            <v:imagedata r:id="rId86" o:title=""/>
          </v:shape>
          <o:OLEObject Type="Embed" ProgID="Equation.3" ShapeID="_x0000_i1066" DrawAspect="Content" ObjectID="_1425036889" r:id="rId87"/>
        </w:object>
      </w:r>
      <w:r>
        <w:rPr>
          <w:rFonts w:ascii="Times New Roman" w:hAnsi="Times New Roman" w:cs="Times New Roman"/>
          <w:sz w:val="20"/>
          <w:szCs w:val="20"/>
        </w:rPr>
        <w:t>,</w:t>
      </w:r>
    </w:p>
    <w:p w:rsidR="00CB3D75" w:rsidRDefault="00CB3D75" w:rsidP="00CB3D75">
      <w:pPr>
        <w:spacing w:after="0"/>
        <w:rPr>
          <w:rFonts w:ascii="Times New Roman" w:hAnsi="Times New Roman" w:cs="Times New Roman"/>
          <w:sz w:val="20"/>
          <w:szCs w:val="20"/>
        </w:rPr>
      </w:pPr>
      <w:r>
        <w:rPr>
          <w:rFonts w:ascii="Times New Roman" w:hAnsi="Times New Roman" w:cs="Times New Roman"/>
          <w:sz w:val="20"/>
          <w:szCs w:val="20"/>
        </w:rPr>
        <w:t xml:space="preserve">де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position w:val="-18"/>
          <w:sz w:val="20"/>
          <w:szCs w:val="20"/>
        </w:rPr>
        <w:object w:dxaOrig="900" w:dyaOrig="460">
          <v:shape id="_x0000_i1067" type="#_x0000_t75" style="width:45pt;height:23.25pt" o:ole="" fillcolor="window">
            <v:imagedata r:id="rId88" o:title=""/>
          </v:shape>
          <o:OLEObject Type="Embed" ProgID="Equation.3" ShapeID="_x0000_i1067" DrawAspect="Content" ObjectID="_1425036890" r:id="rId89"/>
        </w:object>
      </w:r>
      <w:r>
        <w:rPr>
          <w:rFonts w:ascii="Times New Roman" w:hAnsi="Times New Roman" w:cs="Times New Roman"/>
          <w:sz w:val="20"/>
          <w:szCs w:val="20"/>
        </w:rPr>
        <w:t xml:space="preserve">значення інтеграла на ділянках </w:t>
      </w:r>
      <w:r>
        <w:rPr>
          <w:rFonts w:ascii="Times New Roman" w:hAnsi="Times New Roman" w:cs="Times New Roman"/>
          <w:position w:val="-6"/>
          <w:sz w:val="20"/>
          <w:szCs w:val="20"/>
        </w:rPr>
        <w:object w:dxaOrig="220" w:dyaOrig="300">
          <v:shape id="_x0000_i1068" type="#_x0000_t75" style="width:11.25pt;height:15pt" o:ole="" fillcolor="window">
            <v:imagedata r:id="rId90" o:title=""/>
          </v:shape>
          <o:OLEObject Type="Embed" ProgID="Equation.3" ShapeID="_x0000_i1068" DrawAspect="Content" ObjectID="_1425036891" r:id="rId91"/>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Спрямуємо </w:t>
      </w:r>
      <w:r>
        <w:rPr>
          <w:rFonts w:ascii="Times New Roman" w:hAnsi="Times New Roman" w:cs="Times New Roman"/>
          <w:position w:val="-6"/>
          <w:sz w:val="20"/>
          <w:szCs w:val="20"/>
        </w:rPr>
        <w:object w:dxaOrig="740" w:dyaOrig="300">
          <v:shape id="_x0000_i1069" type="#_x0000_t75" style="width:36.75pt;height:15pt" o:ole="" fillcolor="window">
            <v:imagedata r:id="rId92" o:title=""/>
          </v:shape>
          <o:OLEObject Type="Embed" ProgID="Equation.3" ShapeID="_x0000_i1069" DrawAspect="Content" ObjectID="_1425036892" r:id="rId93"/>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Тоді </w:t>
      </w:r>
      <w:r>
        <w:rPr>
          <w:rFonts w:ascii="Times New Roman" w:hAnsi="Times New Roman" w:cs="Times New Roman"/>
          <w:position w:val="-18"/>
          <w:sz w:val="20"/>
          <w:szCs w:val="20"/>
        </w:rPr>
        <w:object w:dxaOrig="1199" w:dyaOrig="460">
          <v:shape id="_x0000_i1070" type="#_x0000_t75" style="width:60pt;height:23.25pt" o:ole="" fillcolor="window">
            <v:imagedata r:id="rId94" o:title=""/>
          </v:shape>
          <o:OLEObject Type="Embed" ProgID="Equation.3" ShapeID="_x0000_i1070" DrawAspect="Content" ObjectID="_1425036893" r:id="rId95"/>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і </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12"/>
          <w:sz w:val="20"/>
          <w:szCs w:val="20"/>
        </w:rPr>
        <w:object w:dxaOrig="1300" w:dyaOrig="380">
          <v:shape id="_x0000_i1071" type="#_x0000_t75" style="width:65.25pt;height:18.75pt" o:ole="" o:bordertopcolor="this" o:borderleftcolor="this" o:borderbottomcolor="this" o:borderrightcolor="this" fillcolor="window">
            <v:imagedata r:id="rId96" o:title=""/>
            <w10:bordertop type="single" width="8"/>
            <w10:borderleft type="single" width="8"/>
            <w10:borderbottom type="single" width="8"/>
            <w10:borderright type="single" width="8"/>
          </v:shape>
          <o:OLEObject Type="Embed" ProgID="Equation.3" ShapeID="_x0000_i1071" DrawAspect="Content" ObjectID="_1425036894" r:id="rId97"/>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w:t>
      </w:r>
    </w:p>
    <w:p w:rsidR="00CB3D75" w:rsidRDefault="00CB3D75" w:rsidP="00CB3D75">
      <w:pPr>
        <w:pStyle w:val="a3"/>
        <w:rPr>
          <w:sz w:val="20"/>
          <w:lang w:val="uk-UA"/>
        </w:rPr>
      </w:pPr>
      <w:r>
        <w:rPr>
          <w:sz w:val="20"/>
          <w:lang w:val="uk-UA"/>
        </w:rPr>
        <w:t>звідки випливає співвідношення для тангенціальних складових вектора магнітної індукції</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34"/>
          <w:sz w:val="20"/>
          <w:szCs w:val="20"/>
        </w:rPr>
        <w:object w:dxaOrig="1279" w:dyaOrig="780">
          <v:shape id="_x0000_i1072" type="#_x0000_t75" style="width:63.75pt;height:39pt" o:ole="" o:bordertopcolor="this" o:borderleftcolor="this" o:borderbottomcolor="this" o:borderrightcolor="this" fillcolor="window">
            <v:imagedata r:id="rId98" o:title=""/>
            <w10:bordertop type="single" width="8"/>
            <w10:borderleft type="single" width="8"/>
            <w10:borderbottom type="single" width="8"/>
            <w10:borderright type="single" width="8"/>
          </v:shape>
          <o:OLEObject Type="Embed" ProgID="Equation.3" ShapeID="_x0000_i1072" DrawAspect="Content" ObjectID="_1425036895" r:id="rId99"/>
        </w:object>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ab/>
        <w:t xml:space="preserve">Аналогічно в електростатиці на межі двох діелектриків ми мали </w:t>
      </w:r>
      <w:r>
        <w:rPr>
          <w:rFonts w:ascii="Times New Roman" w:hAnsi="Times New Roman" w:cs="Times New Roman"/>
          <w:position w:val="-12"/>
          <w:sz w:val="20"/>
          <w:szCs w:val="20"/>
        </w:rPr>
        <w:object w:dxaOrig="1199" w:dyaOrig="380">
          <v:shape id="_x0000_i1073" type="#_x0000_t75" style="width:60pt;height:18.75pt" o:ole="" fillcolor="window">
            <v:imagedata r:id="rId100" o:title=""/>
          </v:shape>
          <o:OLEObject Type="Embed" ProgID="Equation.3" ShapeID="_x0000_i1073" DrawAspect="Content" ObjectID="_1425036896" r:id="rId101"/>
        </w:object>
      </w:r>
      <w:r>
        <w:rPr>
          <w:rFonts w:ascii="Times New Roman" w:hAnsi="Times New Roman" w:cs="Times New Roman"/>
          <w:sz w:val="20"/>
          <w:szCs w:val="20"/>
        </w:rPr>
        <w:t xml:space="preserve"> та  наслідок із нього. Ми ще раз впевнились, що формально вектору </w:t>
      </w:r>
      <w:r>
        <w:rPr>
          <w:rFonts w:ascii="Times New Roman" w:hAnsi="Times New Roman" w:cs="Times New Roman"/>
          <w:position w:val="-4"/>
          <w:sz w:val="20"/>
          <w:szCs w:val="20"/>
        </w:rPr>
        <w:object w:dxaOrig="260" w:dyaOrig="340">
          <v:shape id="_x0000_i1074" type="#_x0000_t75" style="width:12.75pt;height:17.25pt" o:ole="" fillcolor="window">
            <v:imagedata r:id="rId102" o:title=""/>
          </v:shape>
          <o:OLEObject Type="Embed" ProgID="Equation.3" ShapeID="_x0000_i1074" DrawAspect="Content" ObjectID="_1425036897" r:id="rId103"/>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відповідає вектор </w:t>
      </w:r>
      <w:r>
        <w:rPr>
          <w:rFonts w:ascii="Times New Roman" w:hAnsi="Times New Roman" w:cs="Times New Roman"/>
          <w:position w:val="-4"/>
          <w:sz w:val="20"/>
          <w:szCs w:val="20"/>
        </w:rPr>
        <w:object w:dxaOrig="300" w:dyaOrig="340">
          <v:shape id="_x0000_i1075" type="#_x0000_t75" style="width:15pt;height:17.25pt" o:ole="" fillcolor="window">
            <v:imagedata r:id="rId104" o:title=""/>
          </v:shape>
          <o:OLEObject Type="Embed" ProgID="Equation.3" ShapeID="_x0000_i1075" DrawAspect="Content" ObjectID="_1425036898" r:id="rId105"/>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а вектору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position w:val="-4"/>
          <w:sz w:val="20"/>
          <w:szCs w:val="20"/>
        </w:rPr>
        <w:object w:dxaOrig="540" w:dyaOrig="340">
          <v:shape id="_x0000_i1076" type="#_x0000_t75" style="width:27pt;height:17.25pt" o:ole="" fillcolor="window">
            <v:imagedata r:id="rId106" o:title=""/>
          </v:shape>
          <o:OLEObject Type="Embed" ProgID="Equation.3" ShapeID="_x0000_i1076" DrawAspect="Content" ObjectID="_1425036899" r:id="rId107"/>
        </w:object>
      </w:r>
      <w:r>
        <w:rPr>
          <w:rFonts w:ascii="Times New Roman" w:hAnsi="Times New Roman" w:cs="Times New Roman"/>
          <w:sz w:val="20"/>
          <w:szCs w:val="20"/>
        </w:rPr>
        <w:t xml:space="preserve"> вектор </w:t>
      </w:r>
      <w:r>
        <w:rPr>
          <w:rFonts w:ascii="Times New Roman" w:hAnsi="Times New Roman" w:cs="Times New Roman"/>
          <w:position w:val="-4"/>
          <w:sz w:val="20"/>
          <w:szCs w:val="20"/>
        </w:rPr>
        <w:object w:dxaOrig="260" w:dyaOrig="340">
          <v:shape id="_x0000_i1077" type="#_x0000_t75" style="width:12.75pt;height:17.25pt" o:ole="" fillcolor="window">
            <v:imagedata r:id="rId108" o:title=""/>
          </v:shape>
          <o:OLEObject Type="Embed" ProgID="Equation.3" ShapeID="_x0000_i1077" DrawAspect="Content" ObjectID="_1425036900" r:id="rId109"/>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що і обумовило їх подібну назву. </w:t>
      </w:r>
    </w:p>
    <w:p w:rsidR="00CB3D75" w:rsidRDefault="009F0E5D" w:rsidP="00CB3D75">
      <w:pPr>
        <w:spacing w:after="0"/>
        <w:ind w:firstLine="720"/>
        <w:jc w:val="both"/>
        <w:rPr>
          <w:rFonts w:ascii="Times New Roman" w:hAnsi="Times New Roman" w:cs="Times New Roman"/>
          <w:sz w:val="20"/>
          <w:szCs w:val="20"/>
        </w:rPr>
      </w:pPr>
      <w:r>
        <w:lastRenderedPageBreak/>
        <w:pict>
          <v:shape id="_x0000_s1029" type="#_x0000_t202" style="position:absolute;left:0;text-align:left;margin-left:-6.55pt;margin-top:1.95pt;width:122.35pt;height:134.6pt;z-index:251658752" o:allowincell="f" stroked="f">
            <v:textbox>
              <w:txbxContent>
                <w:p w:rsidR="00CB3D75" w:rsidRDefault="00CB3D75" w:rsidP="00CB3D75">
                  <w:r>
                    <w:rPr>
                      <w:noProof/>
                      <w:sz w:val="20"/>
                      <w:szCs w:val="20"/>
                    </w:rPr>
                    <w:drawing>
                      <wp:inline distT="0" distB="0" distL="0" distR="0">
                        <wp:extent cx="1362075" cy="1609725"/>
                        <wp:effectExtent l="19050" t="0" r="9525" b="0"/>
                        <wp:docPr id="106" name="Рисунок 121" descr="5_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5_10.bmp"/>
                                <pic:cNvPicPr>
                                  <a:picLocks noChangeAspect="1" noChangeArrowheads="1"/>
                                </pic:cNvPicPr>
                              </pic:nvPicPr>
                              <pic:blipFill>
                                <a:blip r:embed="rId110"/>
                                <a:srcRect/>
                                <a:stretch>
                                  <a:fillRect/>
                                </a:stretch>
                              </pic:blipFill>
                              <pic:spPr bwMode="auto">
                                <a:xfrm>
                                  <a:off x="0" y="0"/>
                                  <a:ext cx="1362075" cy="1609725"/>
                                </a:xfrm>
                                <a:prstGeom prst="rect">
                                  <a:avLst/>
                                </a:prstGeom>
                                <a:noFill/>
                                <a:ln w="9525">
                                  <a:noFill/>
                                  <a:miter lim="800000"/>
                                  <a:headEnd/>
                                  <a:tailEnd/>
                                </a:ln>
                              </pic:spPr>
                            </pic:pic>
                          </a:graphicData>
                        </a:graphic>
                      </wp:inline>
                    </w:drawing>
                  </w:r>
                </w:p>
              </w:txbxContent>
            </v:textbox>
            <w10:wrap type="square"/>
          </v:shape>
        </w:pict>
      </w:r>
      <w:r w:rsidR="00CB3D75">
        <w:rPr>
          <w:rFonts w:ascii="Times New Roman" w:hAnsi="Times New Roman" w:cs="Times New Roman"/>
          <w:sz w:val="20"/>
          <w:szCs w:val="20"/>
        </w:rPr>
        <w:t xml:space="preserve">З одержаних співвідношень випливає закон заломлення силових ліній векторів </w:t>
      </w:r>
      <w:r w:rsidR="00CB3D75">
        <w:rPr>
          <w:rFonts w:ascii="Times New Roman" w:hAnsi="Times New Roman" w:cs="Times New Roman"/>
          <w:position w:val="-4"/>
          <w:sz w:val="20"/>
          <w:szCs w:val="20"/>
        </w:rPr>
        <w:object w:dxaOrig="260" w:dyaOrig="340">
          <v:shape id="_x0000_i1078" type="#_x0000_t75" style="width:12.75pt;height:17.25pt" o:ole="" fillcolor="window">
            <v:imagedata r:id="rId102" o:title=""/>
          </v:shape>
          <o:OLEObject Type="Embed" ProgID="Equation.3" ShapeID="_x0000_i1078" DrawAspect="Content" ObjectID="_1425036901" r:id="rId111"/>
        </w:object>
      </w:r>
      <w:r w:rsidR="00CB3D75">
        <w:rPr>
          <w:rFonts w:ascii="Times New Roman" w:hAnsi="Times New Roman" w:cs="Times New Roman"/>
          <w:sz w:val="20"/>
          <w:szCs w:val="20"/>
        </w:rPr>
        <w:t xml:space="preserve"> </w:t>
      </w:r>
      <w:r w:rsidR="00CB3D75">
        <w:rPr>
          <w:rFonts w:ascii="Times New Roman" w:hAnsi="Times New Roman" w:cs="Times New Roman"/>
          <w:sz w:val="20"/>
          <w:szCs w:val="20"/>
        </w:rPr>
        <w:fldChar w:fldCharType="begin"/>
      </w:r>
      <w:r w:rsidR="00CB3D75">
        <w:rPr>
          <w:rFonts w:ascii="Times New Roman" w:hAnsi="Times New Roman" w:cs="Times New Roman"/>
          <w:sz w:val="20"/>
          <w:szCs w:val="20"/>
        </w:rPr>
        <w:instrText>PRIVATE "TYPE=PICT;ALT="</w:instrText>
      </w:r>
      <w:r w:rsidR="00CB3D75">
        <w:rPr>
          <w:rFonts w:ascii="Times New Roman" w:hAnsi="Times New Roman" w:cs="Times New Roman"/>
          <w:sz w:val="20"/>
          <w:szCs w:val="20"/>
        </w:rPr>
        <w:fldChar w:fldCharType="end"/>
      </w:r>
      <w:r w:rsidR="00CB3D75">
        <w:rPr>
          <w:rFonts w:ascii="Times New Roman" w:hAnsi="Times New Roman" w:cs="Times New Roman"/>
          <w:sz w:val="20"/>
          <w:szCs w:val="20"/>
        </w:rPr>
        <w:t xml:space="preserve">і </w:t>
      </w:r>
      <w:r w:rsidR="00CB3D75">
        <w:rPr>
          <w:rFonts w:ascii="Times New Roman" w:hAnsi="Times New Roman" w:cs="Times New Roman"/>
          <w:position w:val="-4"/>
          <w:sz w:val="20"/>
          <w:szCs w:val="20"/>
        </w:rPr>
        <w:object w:dxaOrig="320" w:dyaOrig="340">
          <v:shape id="_x0000_i1079" type="#_x0000_t75" style="width:15.75pt;height:17.25pt" o:ole="" fillcolor="window">
            <v:imagedata r:id="rId112" o:title=""/>
          </v:shape>
          <o:OLEObject Type="Embed" ProgID="Equation.3" ShapeID="_x0000_i1079" DrawAspect="Content" ObjectID="_1425036902" r:id="rId113"/>
        </w:object>
      </w:r>
      <w:r w:rsidR="00CB3D75">
        <w:rPr>
          <w:rFonts w:ascii="Times New Roman" w:hAnsi="Times New Roman" w:cs="Times New Roman"/>
          <w:sz w:val="20"/>
          <w:szCs w:val="20"/>
        </w:rPr>
        <w:fldChar w:fldCharType="begin"/>
      </w:r>
      <w:r w:rsidR="00CB3D75">
        <w:rPr>
          <w:rFonts w:ascii="Times New Roman" w:hAnsi="Times New Roman" w:cs="Times New Roman"/>
          <w:sz w:val="20"/>
          <w:szCs w:val="20"/>
        </w:rPr>
        <w:instrText>PRIVATE "TYPE=PICT;ALT="</w:instrText>
      </w:r>
      <w:r w:rsidR="00CB3D75">
        <w:rPr>
          <w:rFonts w:ascii="Times New Roman" w:hAnsi="Times New Roman" w:cs="Times New Roman"/>
          <w:sz w:val="20"/>
          <w:szCs w:val="20"/>
        </w:rPr>
        <w:fldChar w:fldCharType="end"/>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34"/>
          <w:sz w:val="20"/>
          <w:szCs w:val="20"/>
        </w:rPr>
        <w:object w:dxaOrig="2199" w:dyaOrig="780">
          <v:shape id="_x0000_i1080" type="#_x0000_t75" style="width:110.25pt;height:39pt" o:ole="" fillcolor="window">
            <v:imagedata r:id="rId114" o:title=""/>
          </v:shape>
          <o:OLEObject Type="Embed" ProgID="Equation.3" ShapeID="_x0000_i1080" DrawAspect="Content" ObjectID="_1425036903" r:id="rId115"/>
        </w:object>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звідки</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34"/>
          <w:sz w:val="20"/>
          <w:szCs w:val="20"/>
        </w:rPr>
        <w:object w:dxaOrig="1339" w:dyaOrig="780">
          <v:shape id="_x0000_i1081" type="#_x0000_t75" style="width:66.75pt;height:39pt" o:ole="" o:bordertopcolor="this" o:borderleftcolor="this" o:borderbottomcolor="this" o:borderrightcolor="this" fillcolor="window">
            <v:imagedata r:id="rId116" o:title=""/>
            <w10:bordertop type="single" width="8"/>
            <w10:borderleft type="single" width="8"/>
            <w10:borderbottom type="single" width="8"/>
            <w10:borderright type="single" width="8"/>
          </v:shape>
          <o:OLEObject Type="Embed" ProgID="Equation.3" ShapeID="_x0000_i1081" DrawAspect="Content" ObjectID="_1425036904" r:id="rId117"/>
        </w:object>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 xml:space="preserve">Якщо </w:t>
      </w:r>
      <w:r>
        <w:rPr>
          <w:rFonts w:ascii="Times New Roman" w:hAnsi="Times New Roman" w:cs="Times New Roman"/>
          <w:position w:val="-12"/>
          <w:sz w:val="20"/>
          <w:szCs w:val="20"/>
        </w:rPr>
        <w:object w:dxaOrig="940" w:dyaOrig="380">
          <v:shape id="_x0000_i1082" type="#_x0000_t75" style="width:47.25pt;height:18.75pt" o:ole="" fillcolor="window">
            <v:imagedata r:id="rId118" o:title=""/>
          </v:shape>
          <o:OLEObject Type="Embed" ProgID="Equation.3" ShapeID="_x0000_i1082" DrawAspect="Content" ObjectID="_1425036905" r:id="rId119"/>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то силові лінії проходять густіше в середовищі 2. Якщо частину простору оточити екраном, зробленим з магнетика з великим </w:t>
      </w:r>
      <w:r>
        <w:rPr>
          <w:rFonts w:ascii="Times New Roman" w:hAnsi="Times New Roman" w:cs="Times New Roman"/>
          <w:position w:val="-12"/>
          <w:sz w:val="20"/>
          <w:szCs w:val="20"/>
        </w:rPr>
        <w:object w:dxaOrig="260" w:dyaOrig="300">
          <v:shape id="_x0000_i1083" type="#_x0000_t75" style="width:12.75pt;height:15pt" o:ole="" fillcolor="window">
            <v:imagedata r:id="rId120" o:title=""/>
          </v:shape>
          <o:OLEObject Type="Embed" ProgID="Equation.3" ShapeID="_x0000_i1083" DrawAspect="Content" ObjectID="_1425036906" r:id="rId121"/>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(феромагнетик), то силові лінії будуть концентруватися в середовищі з більшим </w:t>
      </w:r>
      <w:r>
        <w:rPr>
          <w:rFonts w:ascii="Times New Roman" w:hAnsi="Times New Roman" w:cs="Times New Roman"/>
          <w:position w:val="-12"/>
          <w:sz w:val="20"/>
          <w:szCs w:val="20"/>
        </w:rPr>
        <w:object w:dxaOrig="260" w:dyaOrig="300">
          <v:shape id="_x0000_i1084" type="#_x0000_t75" style="width:12.75pt;height:15pt" o:ole="" fillcolor="window">
            <v:imagedata r:id="rId120" o:title=""/>
          </v:shape>
          <o:OLEObject Type="Embed" ProgID="Equation.3" ShapeID="_x0000_i1084" DrawAspect="Content" ObjectID="_1425036907" r:id="rId122"/>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тобто в екрані. Тоді всередині екрана магнітне поле різко зменшиться. Це екранування не є, однак, повним. Ідеальним магнітним екраном може бути лише надпровідник. Необхідно також мати на увазі, що магнітне екранування не може бути двостороннім. Якщо з метою екранування заключити провід зі струмом у залізну трубу, то застосовуючи закон повного струму </w:t>
      </w:r>
      <w:r>
        <w:rPr>
          <w:rFonts w:ascii="Times New Roman" w:hAnsi="Times New Roman" w:cs="Times New Roman"/>
          <w:position w:val="-20"/>
          <w:sz w:val="20"/>
          <w:szCs w:val="20"/>
        </w:rPr>
        <w:object w:dxaOrig="1600" w:dyaOrig="540">
          <v:shape id="_x0000_i1085" type="#_x0000_t75" style="width:80.25pt;height:27pt" o:ole="" fillcolor="window">
            <v:imagedata r:id="rId82" o:title=""/>
          </v:shape>
          <o:OLEObject Type="Embed" ProgID="Equation.3" ShapeID="_x0000_i1085" DrawAspect="Content" ObjectID="_1425036908" r:id="rId123"/>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до цієї системи, ми впевнимося, що за межами залізного екрану магнітне поле буде тим же, що і без екрану.</w:t>
      </w:r>
    </w:p>
    <w:p w:rsidR="00CB3D75" w:rsidRDefault="00CB3D75" w:rsidP="00CB3D75">
      <w:pPr>
        <w:pBdr>
          <w:bottom w:val="single" w:sz="6" w:space="1" w:color="auto"/>
        </w:pBdr>
        <w:spacing w:after="0"/>
        <w:rPr>
          <w:rFonts w:ascii="Times New Roman" w:hAnsi="Times New Roman" w:cs="Times New Roman"/>
          <w:sz w:val="20"/>
          <w:szCs w:val="20"/>
        </w:rPr>
      </w:pPr>
    </w:p>
    <w:p w:rsidR="00CB3D75" w:rsidRDefault="00CB3D75" w:rsidP="00CB3D75">
      <w:pPr>
        <w:spacing w:after="0"/>
        <w:rPr>
          <w:rFonts w:ascii="Times New Roman" w:hAnsi="Times New Roman" w:cs="Times New Roman"/>
          <w:sz w:val="20"/>
          <w:szCs w:val="20"/>
        </w:rPr>
      </w:pPr>
    </w:p>
    <w:p w:rsidR="00CB3D75" w:rsidRDefault="00CB3D75" w:rsidP="00CB3D75">
      <w:pPr>
        <w:pStyle w:val="1"/>
        <w:rPr>
          <w:rFonts w:ascii="Times New Roman" w:hAnsi="Times New Roman" w:cs="Times New Roman"/>
          <w:sz w:val="20"/>
          <w:szCs w:val="20"/>
        </w:rPr>
      </w:pPr>
      <w:r>
        <w:rPr>
          <w:rFonts w:ascii="Times New Roman" w:hAnsi="Times New Roman" w:cs="Times New Roman"/>
          <w:sz w:val="20"/>
          <w:szCs w:val="20"/>
        </w:rPr>
        <w:t>Вплив форми та розміру тіла на його магнітні властивості. Поле розмагнічування</w:t>
      </w:r>
    </w:p>
    <w:p w:rsidR="00CB3D75" w:rsidRDefault="00CB3D75" w:rsidP="00CB3D75">
      <w:pPr>
        <w:spacing w:after="0"/>
        <w:rPr>
          <w:rFonts w:ascii="Times New Roman" w:hAnsi="Times New Roman" w:cs="Times New Roman"/>
          <w:sz w:val="20"/>
          <w:szCs w:val="20"/>
        </w:rPr>
      </w:pPr>
    </w:p>
    <w:p w:rsidR="00CB3D75" w:rsidRDefault="00CB3D75" w:rsidP="00CB3D75">
      <w:pPr>
        <w:pStyle w:val="a3"/>
        <w:rPr>
          <w:sz w:val="20"/>
          <w:lang w:val="uk-UA"/>
        </w:rPr>
      </w:pPr>
      <w:r>
        <w:rPr>
          <w:sz w:val="20"/>
          <w:lang w:val="uk-UA"/>
        </w:rPr>
        <w:tab/>
        <w:t xml:space="preserve">Якщо магнетик ввести у однордне зовнішнє магнітне поле, то він намагнититься (так само, як поляризується діелектрик в електричному полі). Раніше ми показали, що у нескінченному однорідному діелектрику напруженість магнітного поля дорівнює напруженості зовнішнього поля. Тобто, з одного боку ми стверджуємо, що </w:t>
      </w:r>
      <w:r>
        <w:rPr>
          <w:position w:val="-4"/>
          <w:sz w:val="20"/>
          <w:lang w:val="uk-UA"/>
        </w:rPr>
        <w:object w:dxaOrig="320" w:dyaOrig="340">
          <v:shape id="_x0000_i1086" type="#_x0000_t75" style="width:15.75pt;height:17.25pt" o:ole="" fillcolor="window">
            <v:imagedata r:id="rId124" o:title=""/>
          </v:shape>
          <o:OLEObject Type="Embed" ProgID="Equation.3" ShapeID="_x0000_i1086" DrawAspect="Content" ObjectID="_1425036909" r:id="rId125"/>
        </w:object>
      </w:r>
      <w:r>
        <w:rPr>
          <w:sz w:val="20"/>
          <w:lang w:val="uk-UA"/>
        </w:rPr>
        <w:t xml:space="preserve"> не залежить від молекулярних струмів, а з іншого боку, як розуміти співвідношення</w:t>
      </w:r>
    </w:p>
    <w:p w:rsidR="00CB3D75" w:rsidRDefault="00CB3D75" w:rsidP="00CB3D75">
      <w:pPr>
        <w:pStyle w:val="a3"/>
        <w:jc w:val="center"/>
        <w:rPr>
          <w:sz w:val="20"/>
          <w:lang w:val="uk-UA"/>
        </w:rPr>
      </w:pPr>
      <w:r>
        <w:rPr>
          <w:position w:val="-12"/>
          <w:sz w:val="20"/>
          <w:lang w:val="uk-UA"/>
        </w:rPr>
        <w:object w:dxaOrig="1900" w:dyaOrig="380">
          <v:shape id="_x0000_i1087" type="#_x0000_t75" style="width:95.25pt;height:18.75pt" o:ole="" fillcolor="window">
            <v:imagedata r:id="rId76" o:title=""/>
          </v:shape>
          <o:OLEObject Type="Embed" ProgID="Equation.3" ShapeID="_x0000_i1087" DrawAspect="Content" ObjectID="_1425036910" r:id="rId126"/>
        </w:object>
      </w:r>
      <w:r>
        <w:rPr>
          <w:sz w:val="20"/>
          <w:lang w:val="uk-UA"/>
        </w:rPr>
        <w:t xml:space="preserve"> ?</w:t>
      </w:r>
    </w:p>
    <w:p w:rsidR="00CB3D75" w:rsidRDefault="009F0E5D" w:rsidP="00CB3D75">
      <w:pPr>
        <w:pStyle w:val="a3"/>
        <w:ind w:firstLine="720"/>
        <w:rPr>
          <w:sz w:val="20"/>
          <w:lang w:val="uk-UA"/>
        </w:rPr>
      </w:pPr>
      <w:r>
        <w:pict>
          <v:shape id="_x0000_s1030" type="#_x0000_t202" style="position:absolute;left:0;text-align:left;margin-left:-6.55pt;margin-top:98.9pt;width:93.3pt;height:44.75pt;z-index:251659776" o:allowincell="f" stroked="f">
            <v:textbox>
              <w:txbxContent>
                <w:p w:rsidR="00CB3D75" w:rsidRDefault="00CB3D75" w:rsidP="00CB3D75">
                  <w:r>
                    <w:rPr>
                      <w:noProof/>
                      <w:sz w:val="20"/>
                    </w:rPr>
                    <w:drawing>
                      <wp:inline distT="0" distB="0" distL="0" distR="0">
                        <wp:extent cx="1000125" cy="476250"/>
                        <wp:effectExtent l="19050" t="0" r="9525" b="0"/>
                        <wp:docPr id="107" name="Рисунок 122" descr="5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5_11.bmp"/>
                                <pic:cNvPicPr>
                                  <a:picLocks noChangeAspect="1" noChangeArrowheads="1"/>
                                </pic:cNvPicPr>
                              </pic:nvPicPr>
                              <pic:blipFill>
                                <a:blip r:embed="rId127"/>
                                <a:srcRect/>
                                <a:stretch>
                                  <a:fillRect/>
                                </a:stretch>
                              </pic:blipFill>
                              <pic:spPr bwMode="auto">
                                <a:xfrm>
                                  <a:off x="0" y="0"/>
                                  <a:ext cx="1000125" cy="476250"/>
                                </a:xfrm>
                                <a:prstGeom prst="rect">
                                  <a:avLst/>
                                </a:prstGeom>
                                <a:noFill/>
                                <a:ln w="9525">
                                  <a:noFill/>
                                  <a:miter lim="800000"/>
                                  <a:headEnd/>
                                  <a:tailEnd/>
                                </a:ln>
                              </pic:spPr>
                            </pic:pic>
                          </a:graphicData>
                        </a:graphic>
                      </wp:inline>
                    </w:drawing>
                  </w:r>
                </w:p>
              </w:txbxContent>
            </v:textbox>
            <w10:wrap type="square"/>
          </v:shape>
        </w:pict>
      </w:r>
      <w:r w:rsidR="00CB3D75">
        <w:rPr>
          <w:sz w:val="20"/>
          <w:lang w:val="uk-UA"/>
        </w:rPr>
        <w:t xml:space="preserve">Все, що ми розглядали раніше, стосується однорідних нескінченних магнетиків. Поле ж, що виникає всередині магнетика, суттєво залежить від форми магнетика. Теорія, яку ми розглядати не будемо, показує, що у загальному випадку поле у магнетику є неоднорідним. Тільки для тіл, що мають форму еліпсоїду, поле у магнетику є однорідним. Граничними випадками еліпсоїдів є куля, нескінченно довгий та дуже короткий циліндри. </w:t>
      </w:r>
    </w:p>
    <w:p w:rsidR="00CB3D75" w:rsidRDefault="00CB3D75" w:rsidP="00CB3D75">
      <w:pPr>
        <w:pStyle w:val="a3"/>
        <w:ind w:firstLine="720"/>
        <w:rPr>
          <w:sz w:val="20"/>
          <w:lang w:val="uk-UA"/>
        </w:rPr>
      </w:pPr>
      <w:r>
        <w:rPr>
          <w:sz w:val="20"/>
          <w:lang w:val="uk-UA"/>
        </w:rPr>
        <w:t xml:space="preserve">Задачу про нескінченний циліндр ми вже розглянули. Візьмемо тепер обмежений (а краще – дуже короткий) циліндр. </w:t>
      </w:r>
      <w:r>
        <w:rPr>
          <w:sz w:val="20"/>
          <w:lang w:val="ru-RU"/>
        </w:rPr>
        <w:t xml:space="preserve">При цьому разом з речовиною магнетика </w:t>
      </w:r>
      <w:r>
        <w:rPr>
          <w:sz w:val="20"/>
          <w:lang w:val="uk-UA"/>
        </w:rPr>
        <w:t xml:space="preserve">ми </w:t>
      </w:r>
      <w:r>
        <w:rPr>
          <w:sz w:val="20"/>
          <w:lang w:val="ru-RU"/>
        </w:rPr>
        <w:t>відки</w:t>
      </w:r>
      <w:r>
        <w:rPr>
          <w:sz w:val="20"/>
          <w:lang w:val="uk-UA"/>
        </w:rPr>
        <w:t>дає</w:t>
      </w:r>
      <w:r>
        <w:rPr>
          <w:sz w:val="20"/>
          <w:lang w:val="ru-RU"/>
        </w:rPr>
        <w:t xml:space="preserve">мо частину молекулярних струмів, а це приведе до зменшення </w:t>
      </w:r>
      <w:r>
        <w:rPr>
          <w:sz w:val="20"/>
          <w:lang w:val="uk-UA"/>
        </w:rPr>
        <w:t>магнітної індукції, оскільки</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12"/>
          <w:sz w:val="20"/>
          <w:szCs w:val="20"/>
        </w:rPr>
        <w:object w:dxaOrig="1679" w:dyaOrig="420">
          <v:shape id="_x0000_i1088" type="#_x0000_t75" style="width:84pt;height:21pt" o:ole="" fillcolor="window">
            <v:imagedata r:id="rId128" o:title=""/>
          </v:shape>
          <o:OLEObject Type="Embed" ProgID="Equation.3" ShapeID="_x0000_i1088" DrawAspect="Content" ObjectID="_1425036911" r:id="rId129"/>
        </w:object>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 xml:space="preserve">де </w:t>
      </w:r>
      <w:r>
        <w:rPr>
          <w:rFonts w:ascii="Times New Roman" w:hAnsi="Times New Roman" w:cs="Times New Roman"/>
          <w:position w:val="-12"/>
          <w:sz w:val="20"/>
          <w:szCs w:val="20"/>
        </w:rPr>
        <w:object w:dxaOrig="800" w:dyaOrig="420">
          <v:shape id="_x0000_i1089" type="#_x0000_t75" style="width:39.75pt;height:21pt" o:ole="" fillcolor="window">
            <v:imagedata r:id="rId130" o:title=""/>
          </v:shape>
          <o:OLEObject Type="Embed" ProgID="Equation.3" ShapeID="_x0000_i1089" DrawAspect="Content" ObjectID="_1425036912" r:id="rId131"/>
        </w:object>
      </w:r>
      <w:r>
        <w:rPr>
          <w:rFonts w:ascii="Times New Roman" w:hAnsi="Times New Roman" w:cs="Times New Roman"/>
          <w:sz w:val="20"/>
          <w:szCs w:val="20"/>
        </w:rPr>
        <w:t>магнітне поле, створене молекулярними струмами.</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Це еквівалентно тому, що ми начебто замінили нескінченно довгий соленоїд, утворений струмами по поверхні магнетика, скінченим соленоїдом. </w:t>
      </w:r>
    </w:p>
    <w:p w:rsidR="00CB3D75" w:rsidRDefault="00CB3D75" w:rsidP="00CB3D75">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Тепер дивіться, що ми отримали. </w:t>
      </w:r>
      <w:r>
        <w:rPr>
          <w:rFonts w:ascii="Times New Roman" w:hAnsi="Times New Roman" w:cs="Times New Roman"/>
          <w:position w:val="-12"/>
          <w:sz w:val="20"/>
          <w:szCs w:val="20"/>
        </w:rPr>
        <w:object w:dxaOrig="940" w:dyaOrig="420">
          <v:shape id="_x0000_i1090" type="#_x0000_t75" style="width:47.25pt;height:21pt" o:ole="" fillcolor="window">
            <v:imagedata r:id="rId132" o:title=""/>
          </v:shape>
          <o:OLEObject Type="Embed" ProgID="Equation.3" ShapeID="_x0000_i1090" DrawAspect="Content" ObjectID="_1425036913" r:id="rId133"/>
        </w:object>
      </w:r>
      <w:r>
        <w:rPr>
          <w:rFonts w:ascii="Times New Roman" w:hAnsi="Times New Roman" w:cs="Times New Roman"/>
          <w:sz w:val="20"/>
          <w:szCs w:val="20"/>
        </w:rPr>
        <w:t xml:space="preserve">. Напруженість магнітного поля від молекулярних струмів не залежить. Магнітна проникність </w:t>
      </w:r>
      <w:r>
        <w:rPr>
          <w:rFonts w:ascii="Times New Roman" w:hAnsi="Times New Roman" w:cs="Times New Roman"/>
          <w:position w:val="-12"/>
          <w:sz w:val="20"/>
          <w:szCs w:val="20"/>
        </w:rPr>
        <w:object w:dxaOrig="260" w:dyaOrig="300">
          <v:shape id="_x0000_i1091" type="#_x0000_t75" style="width:12.75pt;height:15pt" o:ole="" fillcolor="window">
            <v:imagedata r:id="rId120" o:title=""/>
          </v:shape>
          <o:OLEObject Type="Embed" ProgID="Equation.3" ShapeID="_x0000_i1091" DrawAspect="Content" ObjectID="_1425036914" r:id="rId134"/>
        </w:object>
      </w:r>
      <w:r>
        <w:rPr>
          <w:rFonts w:ascii="Times New Roman" w:hAnsi="Times New Roman" w:cs="Times New Roman"/>
          <w:sz w:val="20"/>
          <w:szCs w:val="20"/>
        </w:rPr>
        <w:t xml:space="preserve"> є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константою речовини. Так що ж викликало зменшення </w:t>
      </w:r>
      <w:r>
        <w:rPr>
          <w:rFonts w:ascii="Times New Roman" w:hAnsi="Times New Roman" w:cs="Times New Roman"/>
          <w:position w:val="-4"/>
          <w:sz w:val="20"/>
          <w:szCs w:val="20"/>
        </w:rPr>
        <w:object w:dxaOrig="260" w:dyaOrig="340">
          <v:shape id="_x0000_i1092" type="#_x0000_t75" style="width:12.75pt;height:17.25pt" o:ole="" fillcolor="window">
            <v:imagedata r:id="rId135" o:title=""/>
          </v:shape>
          <o:OLEObject Type="Embed" ProgID="Equation.3" ShapeID="_x0000_i1092" DrawAspect="Content" ObjectID="_1425036915" r:id="rId136"/>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p>
    <w:p w:rsidR="00CB3D75" w:rsidRDefault="00CB3D75" w:rsidP="00CB3D75">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Чимось треба пожертвувати. Вважають, що </w:t>
      </w:r>
      <w:r>
        <w:rPr>
          <w:rFonts w:ascii="Times New Roman" w:hAnsi="Times New Roman" w:cs="Times New Roman"/>
          <w:position w:val="-12"/>
          <w:sz w:val="20"/>
          <w:szCs w:val="20"/>
        </w:rPr>
        <w:object w:dxaOrig="2240" w:dyaOrig="360">
          <v:shape id="_x0000_i1093" type="#_x0000_t75" style="width:111.75pt;height:18pt" o:ole="" fillcolor="window">
            <v:imagedata r:id="rId137" o:title=""/>
          </v:shape>
          <o:OLEObject Type="Embed" ProgID="Equation.3" ShapeID="_x0000_i1093" DrawAspect="Content" ObjectID="_1425036916" r:id="rId138"/>
        </w:object>
      </w:r>
      <w:r>
        <w:rPr>
          <w:rFonts w:ascii="Times New Roman" w:hAnsi="Times New Roman" w:cs="Times New Roman"/>
          <w:sz w:val="20"/>
          <w:szCs w:val="20"/>
        </w:rPr>
        <w:t xml:space="preserve"> є сталою величиною для даної речовини. Тоді віддаємо на жертовник напруженість магнітного поля. Нам доводиться допустити, що </w:t>
      </w:r>
      <w:r>
        <w:rPr>
          <w:rFonts w:ascii="Times New Roman" w:hAnsi="Times New Roman" w:cs="Times New Roman"/>
          <w:position w:val="-12"/>
          <w:sz w:val="20"/>
          <w:szCs w:val="20"/>
        </w:rPr>
        <w:object w:dxaOrig="960" w:dyaOrig="420">
          <v:shape id="_x0000_i1094" type="#_x0000_t75" style="width:48pt;height:21pt" o:ole="" fillcolor="window">
            <v:imagedata r:id="rId139" o:title=""/>
          </v:shape>
          <o:OLEObject Type="Embed" ProgID="Equation.3" ShapeID="_x0000_i1094" DrawAspect="Content" ObjectID="_1425036917" r:id="rId140"/>
        </w:object>
      </w:r>
      <w:r>
        <w:rPr>
          <w:rFonts w:ascii="Times New Roman" w:hAnsi="Times New Roman" w:cs="Times New Roman"/>
          <w:sz w:val="20"/>
          <w:szCs w:val="20"/>
        </w:rPr>
        <w:t xml:space="preserve">, більше того </w:t>
      </w:r>
      <w:r>
        <w:rPr>
          <w:rFonts w:ascii="Times New Roman" w:hAnsi="Times New Roman" w:cs="Times New Roman"/>
          <w:position w:val="-12"/>
          <w:sz w:val="20"/>
          <w:szCs w:val="20"/>
        </w:rPr>
        <w:object w:dxaOrig="940" w:dyaOrig="420">
          <v:shape id="_x0000_i1095" type="#_x0000_t75" style="width:47.25pt;height:21pt" o:ole="" fillcolor="window">
            <v:imagedata r:id="rId141" o:title=""/>
          </v:shape>
          <o:OLEObject Type="Embed" ProgID="Equation.3" ShapeID="_x0000_i1095" DrawAspect="Content" ObjectID="_1425036918" r:id="rId142"/>
        </w:object>
      </w:r>
      <w:r>
        <w:rPr>
          <w:rFonts w:ascii="Times New Roman" w:hAnsi="Times New Roman" w:cs="Times New Roman"/>
          <w:sz w:val="20"/>
          <w:szCs w:val="20"/>
        </w:rPr>
        <w:t xml:space="preserve">. Щоб відновити рівність, ми можемо написати </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12"/>
          <w:sz w:val="20"/>
          <w:szCs w:val="20"/>
        </w:rPr>
        <w:object w:dxaOrig="1839" w:dyaOrig="420">
          <v:shape id="_x0000_i1096" type="#_x0000_t75" style="width:92.25pt;height:21pt" o:ole="" fillcolor="window">
            <v:imagedata r:id="rId143" o:title=""/>
          </v:shape>
          <o:OLEObject Type="Embed" ProgID="Equation.3" ShapeID="_x0000_i1096" DrawAspect="Content" ObjectID="_1425036919" r:id="rId144"/>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або</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position w:val="-12"/>
          <w:sz w:val="20"/>
          <w:szCs w:val="20"/>
        </w:rPr>
        <w:object w:dxaOrig="1840" w:dyaOrig="380">
          <v:shape id="_x0000_i1097" type="#_x0000_t75" style="width:92.25pt;height:18.75pt" o:ole="" fillcolor="window">
            <v:imagedata r:id="rId145" o:title=""/>
          </v:shape>
          <o:OLEObject Type="Embed" ProgID="Equation.3" ShapeID="_x0000_i1097" DrawAspect="Content" ObjectID="_1425036920" r:id="rId146"/>
        </w:object>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 xml:space="preserve">тут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position w:val="-4"/>
          <w:sz w:val="20"/>
          <w:szCs w:val="20"/>
        </w:rPr>
        <w:object w:dxaOrig="540" w:dyaOrig="340">
          <v:shape id="_x0000_i1098" type="#_x0000_t75" style="width:27pt;height:17.25pt" o:ole="" fillcolor="window">
            <v:imagedata r:id="rId147" o:title=""/>
          </v:shape>
          <o:OLEObject Type="Embed" ProgID="Equation.3" ShapeID="_x0000_i1098" DrawAspect="Content" ObjectID="_1425036921" r:id="rId148"/>
        </w:object>
      </w:r>
      <w:r>
        <w:rPr>
          <w:rFonts w:ascii="Times New Roman" w:hAnsi="Times New Roman" w:cs="Times New Roman"/>
          <w:sz w:val="20"/>
          <w:szCs w:val="20"/>
        </w:rPr>
        <w:t xml:space="preserve">поле в магнетику,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position w:val="-12"/>
          <w:sz w:val="20"/>
          <w:szCs w:val="20"/>
        </w:rPr>
        <w:object w:dxaOrig="679" w:dyaOrig="420">
          <v:shape id="_x0000_i1099" type="#_x0000_t75" style="width:33.75pt;height:21pt" o:ole="" fillcolor="window">
            <v:imagedata r:id="rId149" o:title=""/>
          </v:shape>
          <o:OLEObject Type="Embed" ProgID="Equation.3" ShapeID="_x0000_i1099" DrawAspect="Content" ObjectID="_1425036922" r:id="rId150"/>
        </w:object>
      </w:r>
      <w:r>
        <w:rPr>
          <w:rFonts w:ascii="Times New Roman" w:hAnsi="Times New Roman" w:cs="Times New Roman"/>
          <w:sz w:val="20"/>
          <w:szCs w:val="20"/>
        </w:rPr>
        <w:t xml:space="preserve">зовнішнє намагнічуюче поле,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position w:val="-12"/>
          <w:sz w:val="20"/>
          <w:szCs w:val="20"/>
        </w:rPr>
        <w:object w:dxaOrig="900" w:dyaOrig="380">
          <v:shape id="_x0000_i1100" type="#_x0000_t75" style="width:45pt;height:18.75pt" o:ole="" fillcolor="window">
            <v:imagedata r:id="rId151" o:title=""/>
          </v:shape>
          <o:OLEObject Type="Embed" ProgID="Equation.3" ShapeID="_x0000_i1100" DrawAspect="Content" ObjectID="_1425036923" r:id="rId152"/>
        </w:object>
      </w:r>
      <w:r>
        <w:rPr>
          <w:rFonts w:ascii="Times New Roman" w:hAnsi="Times New Roman" w:cs="Times New Roman"/>
          <w:sz w:val="20"/>
          <w:szCs w:val="20"/>
        </w:rPr>
        <w:t xml:space="preserve">так зване </w:t>
      </w:r>
      <w:r>
        <w:rPr>
          <w:rFonts w:ascii="Times New Roman" w:hAnsi="Times New Roman" w:cs="Times New Roman"/>
          <w:b/>
          <w:sz w:val="20"/>
          <w:szCs w:val="20"/>
          <w:u w:val="single"/>
        </w:rPr>
        <w:t>поле</w:t>
      </w:r>
      <w:r>
        <w:rPr>
          <w:rFonts w:ascii="Times New Roman" w:hAnsi="Times New Roman" w:cs="Times New Roman"/>
          <w:sz w:val="20"/>
          <w:szCs w:val="20"/>
        </w:rPr>
        <w:t xml:space="preserve"> </w:t>
      </w:r>
      <w:r>
        <w:rPr>
          <w:rFonts w:ascii="Times New Roman" w:hAnsi="Times New Roman" w:cs="Times New Roman"/>
          <w:b/>
          <w:sz w:val="20"/>
          <w:szCs w:val="20"/>
          <w:u w:val="single"/>
        </w:rPr>
        <w:t>розмагнічування</w:t>
      </w:r>
      <w:r>
        <w:rPr>
          <w:rFonts w:ascii="Times New Roman" w:hAnsi="Times New Roman" w:cs="Times New Roman"/>
          <w:sz w:val="20"/>
          <w:szCs w:val="20"/>
        </w:rPr>
        <w:t xml:space="preserve">. </w:t>
      </w:r>
    </w:p>
    <w:p w:rsidR="00CB3D75" w:rsidRDefault="00CB3D75" w:rsidP="00CB3D75">
      <w:pPr>
        <w:spacing w:after="0"/>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Введення такого поля є формальним. Воно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враховує вплив розмірів і форми магнетика на магнітне поле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всередині магнетику і направлене назустріч зовнішньому полю. Фізично воно не існує, це просто математична абстракція.</w:t>
      </w:r>
    </w:p>
    <w:p w:rsidR="00CB3D75" w:rsidRDefault="00CB3D75" w:rsidP="00CB3D75">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Тут доречно провести аналогію з діелектриками. Якщо помістити діелектрик у зовнішнє електричне поле </w:t>
      </w:r>
      <w:r>
        <w:rPr>
          <w:rFonts w:ascii="Times New Roman" w:hAnsi="Times New Roman" w:cs="Times New Roman"/>
          <w:position w:val="-12"/>
          <w:sz w:val="20"/>
          <w:szCs w:val="20"/>
        </w:rPr>
        <w:object w:dxaOrig="380" w:dyaOrig="420">
          <v:shape id="_x0000_i1101" type="#_x0000_t75" style="width:18.75pt;height:21pt" o:ole="" fillcolor="window">
            <v:imagedata r:id="rId153" o:title=""/>
          </v:shape>
          <o:OLEObject Type="Embed" ProgID="Equation.3" ShapeID="_x0000_i1101" DrawAspect="Content" ObjectID="_1425036924" r:id="rId154"/>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то в результаті поляризації виникає поле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зв’язаних поляризаційних зарядів </w:t>
      </w:r>
      <w:r>
        <w:rPr>
          <w:rFonts w:ascii="Times New Roman" w:hAnsi="Times New Roman" w:cs="Times New Roman"/>
          <w:position w:val="-4"/>
          <w:sz w:val="20"/>
          <w:szCs w:val="20"/>
        </w:rPr>
        <w:object w:dxaOrig="340" w:dyaOrig="340">
          <v:shape id="_x0000_i1102" type="#_x0000_t75" style="width:17.25pt;height:17.25pt" o:ole="" fillcolor="window">
            <v:imagedata r:id="rId155" o:title=""/>
          </v:shape>
          <o:OLEObject Type="Embed" ProgID="Equation.3" ShapeID="_x0000_i1102" DrawAspect="Content" ObjectID="_1425036925" r:id="rId156"/>
        </w:object>
      </w:r>
      <w:r>
        <w:rPr>
          <w:rFonts w:ascii="Times New Roman" w:hAnsi="Times New Roman" w:cs="Times New Roman"/>
          <w:sz w:val="20"/>
          <w:szCs w:val="20"/>
        </w:rPr>
        <w:t xml:space="preserve">. Це поле залежить від форми і розмірів діелектрика, воно зменшує поле всередині діелектрика порівняно з </w:t>
      </w:r>
      <w:r>
        <w:rPr>
          <w:rFonts w:ascii="Times New Roman" w:hAnsi="Times New Roman" w:cs="Times New Roman"/>
          <w:position w:val="-12"/>
          <w:sz w:val="20"/>
          <w:szCs w:val="20"/>
        </w:rPr>
        <w:object w:dxaOrig="380" w:dyaOrig="420">
          <v:shape id="_x0000_i1103" type="#_x0000_t75" style="width:18.75pt;height:21pt" o:ole="" fillcolor="window">
            <v:imagedata r:id="rId153" o:title=""/>
          </v:shape>
          <o:OLEObject Type="Embed" ProgID="Equation.3" ShapeID="_x0000_i1103" DrawAspect="Content" ObjectID="_1425036926" r:id="rId157"/>
        </w:object>
      </w:r>
      <w:r>
        <w:rPr>
          <w:rFonts w:ascii="Times New Roman" w:hAnsi="Times New Roman" w:cs="Times New Roman"/>
          <w:sz w:val="20"/>
          <w:szCs w:val="20"/>
        </w:rPr>
        <w:t xml:space="preserve"> (ми робили ці розрахунки на семінарах)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і тому іноді називається </w:t>
      </w:r>
      <w:r>
        <w:rPr>
          <w:rFonts w:ascii="Times New Roman" w:hAnsi="Times New Roman" w:cs="Times New Roman"/>
          <w:sz w:val="20"/>
          <w:szCs w:val="20"/>
          <w:u w:val="single"/>
        </w:rPr>
        <w:t>деполяризуючим</w:t>
      </w:r>
      <w:r>
        <w:rPr>
          <w:rFonts w:ascii="Times New Roman" w:hAnsi="Times New Roman" w:cs="Times New Roman"/>
          <w:sz w:val="20"/>
          <w:szCs w:val="20"/>
        </w:rPr>
        <w:t xml:space="preserve">. Поле </w:t>
      </w:r>
      <w:r>
        <w:rPr>
          <w:rFonts w:ascii="Times New Roman" w:hAnsi="Times New Roman" w:cs="Times New Roman"/>
          <w:position w:val="-4"/>
          <w:sz w:val="20"/>
          <w:szCs w:val="20"/>
        </w:rPr>
        <w:object w:dxaOrig="340" w:dyaOrig="340">
          <v:shape id="_x0000_i1104" type="#_x0000_t75" style="width:17.25pt;height:17.25pt" o:ole="" fillcolor="window">
            <v:imagedata r:id="rId155" o:title=""/>
          </v:shape>
          <o:OLEObject Type="Embed" ProgID="Equation.3" ShapeID="_x0000_i1104" DrawAspect="Content" ObjectID="_1425036927" r:id="rId158"/>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є аналогом поля розмагнічування </w:t>
      </w:r>
      <w:r>
        <w:rPr>
          <w:rFonts w:ascii="Times New Roman" w:hAnsi="Times New Roman" w:cs="Times New Roman"/>
          <w:position w:val="-12"/>
          <w:sz w:val="20"/>
          <w:szCs w:val="20"/>
        </w:rPr>
        <w:object w:dxaOrig="660" w:dyaOrig="380">
          <v:shape id="_x0000_i1105" type="#_x0000_t75" style="width:33pt;height:18.75pt" o:ole="" fillcolor="window">
            <v:imagedata r:id="rId159" o:title=""/>
          </v:shape>
          <o:OLEObject Type="Embed" ProgID="Equation.3" ShapeID="_x0000_i1105" DrawAspect="Content" ObjectID="_1425036928" r:id="rId160"/>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w:t>
      </w:r>
    </w:p>
    <w:p w:rsidR="00CB3D75" w:rsidRDefault="00CB3D75" w:rsidP="00CB3D75">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У розглянутому нами прикладі зменшення </w:t>
      </w:r>
      <w:r>
        <w:rPr>
          <w:rFonts w:ascii="Times New Roman" w:hAnsi="Times New Roman" w:cs="Times New Roman"/>
          <w:position w:val="-4"/>
          <w:sz w:val="20"/>
          <w:szCs w:val="20"/>
        </w:rPr>
        <w:object w:dxaOrig="320" w:dyaOrig="340">
          <v:shape id="_x0000_i1106" type="#_x0000_t75" style="width:15.75pt;height:17.25pt" o:ole="" fillcolor="window">
            <v:imagedata r:id="rId74" o:title=""/>
          </v:shape>
          <o:OLEObject Type="Embed" ProgID="Equation.3" ShapeID="_x0000_i1106" DrawAspect="Content" ObjectID="_1425036929" r:id="rId161"/>
        </w:object>
      </w:r>
      <w:r>
        <w:rPr>
          <w:rFonts w:ascii="Times New Roman" w:hAnsi="Times New Roman" w:cs="Times New Roman"/>
          <w:sz w:val="20"/>
          <w:szCs w:val="20"/>
        </w:rPr>
        <w:t xml:space="preserve"> </w:t>
      </w:r>
      <w:r>
        <w:rPr>
          <w:rFonts w:ascii="Times New Roman" w:hAnsi="Times New Roman" w:cs="Times New Roman"/>
          <w:position w:val="-12"/>
          <w:sz w:val="20"/>
          <w:szCs w:val="20"/>
        </w:rPr>
        <w:object w:dxaOrig="2040" w:dyaOrig="380">
          <v:shape id="_x0000_i1107" type="#_x0000_t75" style="width:102pt;height:18.75pt" o:ole="" fillcolor="window">
            <v:imagedata r:id="rId162" o:title=""/>
          </v:shape>
          <o:OLEObject Type="Embed" ProgID="Equation.3" ShapeID="_x0000_i1107" DrawAspect="Content" ObjectID="_1425036930" r:id="rId163"/>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при скороченні стрижня залежить від намагніченості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речовини </w:t>
      </w:r>
      <w:r>
        <w:rPr>
          <w:rFonts w:ascii="Times New Roman" w:hAnsi="Times New Roman" w:cs="Times New Roman"/>
          <w:position w:val="-6"/>
          <w:sz w:val="20"/>
          <w:szCs w:val="20"/>
        </w:rPr>
        <w:object w:dxaOrig="240" w:dyaOrig="360">
          <v:shape id="_x0000_i1108" type="#_x0000_t75" style="width:12pt;height:18pt" o:ole="" fillcolor="window">
            <v:imagedata r:id="rId164" o:title=""/>
          </v:shape>
          <o:OLEObject Type="Embed" ProgID="Equation.3" ShapeID="_x0000_i1108" DrawAspect="Content" ObjectID="_1425036931" r:id="rId165"/>
        </w:object>
      </w:r>
      <w:r>
        <w:rPr>
          <w:rFonts w:ascii="Times New Roman" w:hAnsi="Times New Roman" w:cs="Times New Roman"/>
          <w:sz w:val="20"/>
          <w:szCs w:val="20"/>
        </w:rPr>
        <w:t xml:space="preserve">, тому </w:t>
      </w:r>
      <w:r>
        <w:rPr>
          <w:rFonts w:ascii="Times New Roman" w:hAnsi="Times New Roman" w:cs="Times New Roman"/>
          <w:position w:val="-12"/>
          <w:sz w:val="20"/>
          <w:szCs w:val="20"/>
        </w:rPr>
        <w:object w:dxaOrig="1140" w:dyaOrig="380">
          <v:shape id="_x0000_i1109" type="#_x0000_t75" style="width:57pt;height:18.75pt" o:ole="" fillcolor="window">
            <v:imagedata r:id="rId166" o:title=""/>
          </v:shape>
          <o:OLEObject Type="Embed" ProgID="Equation.3" ShapeID="_x0000_i1109" DrawAspect="Content" ObjectID="_1425036932" r:id="rId167"/>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Це загальна властивість поля розмагнічування. Вона має вигляд </w:t>
      </w:r>
    </w:p>
    <w:p w:rsidR="00CB3D75" w:rsidRDefault="00CB3D75" w:rsidP="00CB3D75">
      <w:pPr>
        <w:spacing w:after="0"/>
        <w:ind w:firstLine="720"/>
        <w:jc w:val="both"/>
        <w:rPr>
          <w:rFonts w:ascii="Times New Roman" w:hAnsi="Times New Roman" w:cs="Times New Roman"/>
          <w:sz w:val="20"/>
          <w:szCs w:val="20"/>
        </w:rPr>
      </w:pP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12"/>
          <w:sz w:val="20"/>
          <w:szCs w:val="20"/>
        </w:rPr>
        <w:object w:dxaOrig="1279" w:dyaOrig="420">
          <v:shape id="_x0000_i1110" type="#_x0000_t75" style="width:63.75pt;height:21pt" o:ole="" o:bordertopcolor="this" o:borderleftcolor="this" o:borderbottomcolor="this" o:borderrightcolor="this" fillcolor="window">
            <v:imagedata r:id="rId168" o:title=""/>
            <w10:bordertop type="single" width="8"/>
            <w10:borderleft type="single" width="8"/>
            <w10:borderbottom type="single" width="8"/>
            <w10:borderright type="single" width="8"/>
          </v:shape>
          <o:OLEObject Type="Embed" ProgID="Equation.3" ShapeID="_x0000_i1110" DrawAspect="Content" ObjectID="_1425036933" r:id="rId169"/>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 xml:space="preserve">де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position w:val="-12"/>
          <w:sz w:val="20"/>
          <w:szCs w:val="20"/>
        </w:rPr>
        <w:object w:dxaOrig="480" w:dyaOrig="360">
          <v:shape id="_x0000_i1111" type="#_x0000_t75" style="width:24pt;height:18pt" o:ole="" fillcolor="window">
            <v:imagedata r:id="rId170" o:title=""/>
          </v:shape>
          <o:OLEObject Type="Embed" ProgID="Equation.3" ShapeID="_x0000_i1111" DrawAspect="Content" ObjectID="_1425036934" r:id="rId171"/>
        </w:object>
      </w:r>
      <w:r>
        <w:rPr>
          <w:rFonts w:ascii="Times New Roman" w:hAnsi="Times New Roman" w:cs="Times New Roman"/>
          <w:b/>
          <w:sz w:val="20"/>
          <w:szCs w:val="20"/>
          <w:u w:val="single"/>
        </w:rPr>
        <w:t>фактор розмагнічування</w:t>
      </w:r>
      <w:r>
        <w:rPr>
          <w:rFonts w:ascii="Times New Roman" w:hAnsi="Times New Roman" w:cs="Times New Roman"/>
          <w:sz w:val="20"/>
          <w:szCs w:val="20"/>
        </w:rPr>
        <w:t xml:space="preserve">, залежний від геометрії магнетику. Оскільки </w:t>
      </w:r>
      <w:r>
        <w:rPr>
          <w:rFonts w:ascii="Times New Roman" w:hAnsi="Times New Roman" w:cs="Times New Roman"/>
          <w:position w:val="-12"/>
          <w:sz w:val="20"/>
          <w:szCs w:val="20"/>
        </w:rPr>
        <w:object w:dxaOrig="919" w:dyaOrig="420">
          <v:shape id="_x0000_i1112" type="#_x0000_t75" style="width:45.75pt;height:21pt" o:ole="" fillcolor="window">
            <v:imagedata r:id="rId172" o:title=""/>
          </v:shape>
          <o:OLEObject Type="Embed" ProgID="Equation.3" ShapeID="_x0000_i1112" DrawAspect="Content" ObjectID="_1425036935" r:id="rId173"/>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де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position w:val="-4"/>
          <w:sz w:val="20"/>
          <w:szCs w:val="20"/>
        </w:rPr>
        <w:object w:dxaOrig="540" w:dyaOrig="340">
          <v:shape id="_x0000_i1113" type="#_x0000_t75" style="width:27pt;height:17.25pt" o:ole="" fillcolor="window">
            <v:imagedata r:id="rId174" o:title=""/>
          </v:shape>
          <o:OLEObject Type="Embed" ProgID="Equation.3" ShapeID="_x0000_i1113" DrawAspect="Content" ObjectID="_1425036936" r:id="rId175"/>
        </w:object>
      </w:r>
      <w:r>
        <w:rPr>
          <w:rFonts w:ascii="Times New Roman" w:hAnsi="Times New Roman" w:cs="Times New Roman"/>
          <w:sz w:val="20"/>
          <w:szCs w:val="20"/>
        </w:rPr>
        <w:t xml:space="preserve">поле в магнетику, то з рівняння </w:t>
      </w:r>
      <w:r>
        <w:rPr>
          <w:rFonts w:ascii="Times New Roman" w:hAnsi="Times New Roman" w:cs="Times New Roman"/>
          <w:position w:val="-12"/>
          <w:sz w:val="20"/>
          <w:szCs w:val="20"/>
        </w:rPr>
        <w:object w:dxaOrig="1840" w:dyaOrig="380">
          <v:shape id="_x0000_i1114" type="#_x0000_t75" style="width:92.25pt;height:18.75pt" o:ole="" fillcolor="window">
            <v:imagedata r:id="rId145" o:title=""/>
          </v:shape>
          <o:OLEObject Type="Embed" ProgID="Equation.3" ShapeID="_x0000_i1114" DrawAspect="Content" ObjectID="_1425036937" r:id="rId176"/>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випливає</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12"/>
          <w:sz w:val="20"/>
          <w:szCs w:val="20"/>
        </w:rPr>
        <w:object w:dxaOrig="3060" w:dyaOrig="380">
          <v:shape id="_x0000_i1115" type="#_x0000_t75" style="width:153pt;height:18.75pt" o:ole="" fillcolor="window">
            <v:imagedata r:id="rId177" o:title=""/>
          </v:shape>
          <o:OLEObject Type="Embed" ProgID="Equation.3" ShapeID="_x0000_i1115" DrawAspect="Content" ObjectID="_1425036938" r:id="rId178"/>
        </w:object>
      </w:r>
      <w:r>
        <w:rPr>
          <w:rFonts w:ascii="Times New Roman" w:hAnsi="Times New Roman" w:cs="Times New Roman"/>
          <w:sz w:val="20"/>
          <w:szCs w:val="20"/>
        </w:rPr>
        <w:t>,</w:t>
      </w:r>
    </w:p>
    <w:p w:rsidR="00CB3D75" w:rsidRDefault="00CB3D75" w:rsidP="00CB3D75">
      <w:pPr>
        <w:spacing w:after="0"/>
        <w:jc w:val="both"/>
        <w:rPr>
          <w:rFonts w:ascii="Times New Roman" w:hAnsi="Times New Roman" w:cs="Times New Roman"/>
          <w:sz w:val="20"/>
          <w:szCs w:val="20"/>
        </w:rPr>
      </w:pPr>
      <w:r>
        <w:rPr>
          <w:rFonts w:ascii="Times New Roman" w:hAnsi="Times New Roman" w:cs="Times New Roman"/>
          <w:sz w:val="20"/>
          <w:szCs w:val="20"/>
        </w:rPr>
        <w:t>звідки</w:t>
      </w:r>
    </w:p>
    <w:p w:rsidR="00CB3D75" w:rsidRDefault="00CB3D75" w:rsidP="00CB3D75">
      <w:pPr>
        <w:spacing w:after="0"/>
        <w:jc w:val="center"/>
        <w:rPr>
          <w:rFonts w:ascii="Times New Roman" w:hAnsi="Times New Roman" w:cs="Times New Roman"/>
          <w:sz w:val="20"/>
          <w:szCs w:val="20"/>
        </w:rPr>
      </w:pPr>
      <w:r>
        <w:rPr>
          <w:rFonts w:ascii="Times New Roman" w:hAnsi="Times New Roman" w:cs="Times New Roman"/>
          <w:position w:val="-32"/>
          <w:sz w:val="20"/>
          <w:szCs w:val="20"/>
        </w:rPr>
        <w:object w:dxaOrig="1339" w:dyaOrig="760">
          <v:shape id="_x0000_i1116" type="#_x0000_t75" style="width:66.75pt;height:38.25pt" o:ole="" o:bordertopcolor="this" o:borderleftcolor="this" o:borderbottomcolor="this" o:borderrightcolor="this" fillcolor="window">
            <v:imagedata r:id="rId179" o:title=""/>
            <w10:bordertop type="single" width="8"/>
            <w10:borderleft type="single" width="8"/>
            <w10:borderbottom type="single" width="8"/>
            <w10:borderright type="single" width="8"/>
          </v:shape>
          <o:OLEObject Type="Embed" ProgID="Equation.3" ShapeID="_x0000_i1116" DrawAspect="Content" ObjectID="_1425036939" r:id="rId180"/>
        </w:object>
      </w:r>
      <w:r>
        <w:rPr>
          <w:rFonts w:ascii="Times New Roman" w:hAnsi="Times New Roman" w:cs="Times New Roman"/>
          <w:sz w:val="20"/>
          <w:szCs w:val="20"/>
        </w:rPr>
        <w:t>.</w:t>
      </w:r>
    </w:p>
    <w:p w:rsidR="00CB3D75" w:rsidRDefault="00CB3D75" w:rsidP="00CB3D75">
      <w:pPr>
        <w:spacing w:after="0"/>
        <w:ind w:firstLine="720"/>
        <w:jc w:val="both"/>
        <w:rPr>
          <w:rFonts w:ascii="Times New Roman" w:hAnsi="Times New Roman" w:cs="Times New Roman"/>
          <w:sz w:val="20"/>
          <w:szCs w:val="20"/>
        </w:rPr>
      </w:pPr>
    </w:p>
    <w:p w:rsidR="00CB3D75" w:rsidRDefault="00CB3D75" w:rsidP="00CB3D75">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Тепер видно, що з того, що для пара- і феромагнетиків </w:t>
      </w:r>
      <w:r>
        <w:rPr>
          <w:rFonts w:ascii="Times New Roman" w:hAnsi="Times New Roman" w:cs="Times New Roman"/>
          <w:position w:val="-12"/>
          <w:sz w:val="20"/>
          <w:szCs w:val="20"/>
        </w:rPr>
        <w:object w:dxaOrig="680" w:dyaOrig="360">
          <v:shape id="_x0000_i1117" type="#_x0000_t75" style="width:33.75pt;height:18pt" o:ole="" fillcolor="window">
            <v:imagedata r:id="rId181" o:title=""/>
          </v:shape>
          <o:OLEObject Type="Embed" ProgID="Equation.3" ShapeID="_x0000_i1117" DrawAspect="Content" ObjectID="_1425036940" r:id="rId182"/>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випливає, що </w:t>
      </w:r>
      <w:r>
        <w:rPr>
          <w:rFonts w:ascii="Times New Roman" w:hAnsi="Times New Roman" w:cs="Times New Roman"/>
          <w:position w:val="-12"/>
          <w:sz w:val="20"/>
          <w:szCs w:val="20"/>
        </w:rPr>
        <w:object w:dxaOrig="940" w:dyaOrig="380">
          <v:shape id="_x0000_i1118" type="#_x0000_t75" style="width:47.25pt;height:18.75pt" o:ole="" fillcolor="window">
            <v:imagedata r:id="rId183" o:title=""/>
          </v:shape>
          <o:OLEObject Type="Embed" ProgID="Equation.3" ShapeID="_x0000_i1118" DrawAspect="Content" ObjectID="_1425036941" r:id="rId184"/>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Для парамагнетиків </w:t>
      </w:r>
      <w:r>
        <w:rPr>
          <w:rFonts w:ascii="Times New Roman" w:hAnsi="Times New Roman" w:cs="Times New Roman"/>
          <w:position w:val="-12"/>
          <w:sz w:val="20"/>
          <w:szCs w:val="20"/>
        </w:rPr>
        <w:object w:dxaOrig="780" w:dyaOrig="360">
          <v:shape id="_x0000_i1119" type="#_x0000_t75" style="width:39pt;height:18pt" o:ole="" fillcolor="window">
            <v:imagedata r:id="rId185" o:title=""/>
          </v:shape>
          <o:OLEObject Type="Embed" ProgID="Equation.3" ShapeID="_x0000_i1119" DrawAspect="Content" ObjectID="_1425036942" r:id="rId186"/>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тому </w:t>
      </w:r>
      <w:r>
        <w:rPr>
          <w:rFonts w:ascii="Times New Roman" w:hAnsi="Times New Roman" w:cs="Times New Roman"/>
          <w:position w:val="-12"/>
          <w:sz w:val="20"/>
          <w:szCs w:val="20"/>
        </w:rPr>
        <w:object w:dxaOrig="960" w:dyaOrig="380">
          <v:shape id="_x0000_i1120" type="#_x0000_t75" style="width:48pt;height:18.75pt" o:ole="" fillcolor="window">
            <v:imagedata r:id="rId187" o:title=""/>
          </v:shape>
          <o:OLEObject Type="Embed" ProgID="Equation.3" ShapeID="_x0000_i1120" DrawAspect="Content" ObjectID="_1425036943" r:id="rId188"/>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Для феромагнетиків у деякій області </w:t>
      </w:r>
      <w:r>
        <w:rPr>
          <w:rFonts w:ascii="Times New Roman" w:hAnsi="Times New Roman" w:cs="Times New Roman"/>
          <w:position w:val="-12"/>
          <w:sz w:val="20"/>
          <w:szCs w:val="20"/>
        </w:rPr>
        <w:object w:dxaOrig="780" w:dyaOrig="360">
          <v:shape id="_x0000_i1121" type="#_x0000_t75" style="width:39pt;height:18pt" o:ole="" fillcolor="window">
            <v:imagedata r:id="rId189" o:title=""/>
          </v:shape>
          <o:OLEObject Type="Embed" ProgID="Equation.3" ShapeID="_x0000_i1121" DrawAspect="Content" ObjectID="_1425036944" r:id="rId190"/>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отже </w:t>
      </w:r>
      <w:r>
        <w:rPr>
          <w:rFonts w:ascii="Times New Roman" w:hAnsi="Times New Roman" w:cs="Times New Roman"/>
          <w:position w:val="-32"/>
          <w:sz w:val="20"/>
          <w:szCs w:val="20"/>
        </w:rPr>
        <w:object w:dxaOrig="1020" w:dyaOrig="760">
          <v:shape id="_x0000_i1122" type="#_x0000_t75" style="width:51pt;height:38.25pt" o:ole="" fillcolor="window">
            <v:imagedata r:id="rId191" o:title=""/>
          </v:shape>
          <o:OLEObject Type="Embed" ProgID="Equation.3" ShapeID="_x0000_i1122" DrawAspect="Content" ObjectID="_1425036945" r:id="rId192"/>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а </w:t>
      </w:r>
      <w:r>
        <w:rPr>
          <w:rFonts w:ascii="Times New Roman" w:hAnsi="Times New Roman" w:cs="Times New Roman"/>
          <w:position w:val="-32"/>
          <w:sz w:val="20"/>
          <w:szCs w:val="20"/>
        </w:rPr>
        <w:object w:dxaOrig="1619" w:dyaOrig="760">
          <v:shape id="_x0000_i1123" type="#_x0000_t75" style="width:81pt;height:38.25pt" o:ole="" fillcolor="window">
            <v:imagedata r:id="rId193" o:title=""/>
          </v:shape>
          <o:OLEObject Type="Embed" ProgID="Equation.3" ShapeID="_x0000_i1123" DrawAspect="Content" ObjectID="_1425036946" r:id="rId194"/>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 але насправді трохи пізніше ми переконаємось, що </w:t>
      </w:r>
      <w:r>
        <w:rPr>
          <w:rFonts w:ascii="Times New Roman" w:hAnsi="Times New Roman" w:cs="Times New Roman"/>
          <w:position w:val="-6"/>
          <w:sz w:val="20"/>
          <w:szCs w:val="20"/>
        </w:rPr>
        <w:object w:dxaOrig="240" w:dyaOrig="300">
          <v:shape id="_x0000_i1124" type="#_x0000_t75" style="width:12pt;height:15pt" o:ole="" fillcolor="window">
            <v:imagedata r:id="rId195" o:title=""/>
          </v:shape>
          <o:OLEObject Type="Embed" ProgID="Equation.3" ShapeID="_x0000_i1124" DrawAspect="Content" ObjectID="_1425036947" r:id="rId196"/>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у великих полях досягає насичення. Для діамагнетиків (в тому числі і для надпровідників) </w:t>
      </w:r>
      <w:r>
        <w:rPr>
          <w:rFonts w:ascii="Times New Roman" w:hAnsi="Times New Roman" w:cs="Times New Roman"/>
          <w:position w:val="-12"/>
          <w:sz w:val="20"/>
          <w:szCs w:val="20"/>
        </w:rPr>
        <w:object w:dxaOrig="660" w:dyaOrig="360">
          <v:shape id="_x0000_i1125" type="#_x0000_t75" style="width:33pt;height:18pt" o:ole="" fillcolor="window">
            <v:imagedata r:id="rId197" o:title=""/>
          </v:shape>
          <o:OLEObject Type="Embed" ProgID="Equation.3" ShapeID="_x0000_i1125" DrawAspect="Content" ObjectID="_1425036948" r:id="rId198"/>
        </w:objec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 xml:space="preserve">і </w:t>
      </w:r>
      <w:r>
        <w:rPr>
          <w:rFonts w:ascii="Times New Roman" w:hAnsi="Times New Roman" w:cs="Times New Roman"/>
          <w:position w:val="-12"/>
          <w:sz w:val="20"/>
          <w:szCs w:val="20"/>
        </w:rPr>
        <w:object w:dxaOrig="960" w:dyaOrig="380">
          <v:shape id="_x0000_i1126" type="#_x0000_t75" style="width:48pt;height:18.75pt" o:ole="" fillcolor="window">
            <v:imagedata r:id="rId199" o:title=""/>
          </v:shape>
          <o:OLEObject Type="Embed" ProgID="Equation.3" ShapeID="_x0000_i1126" DrawAspect="Content" ObjectID="_1425036949" r:id="rId200"/>
        </w:object>
      </w:r>
      <w:r>
        <w:rPr>
          <w:rFonts w:ascii="Times New Roman" w:hAnsi="Times New Roman" w:cs="Times New Roman"/>
          <w:sz w:val="20"/>
          <w:szCs w:val="20"/>
        </w:rPr>
        <w:fldChar w:fldCharType="begin"/>
      </w:r>
      <w:r>
        <w:rPr>
          <w:rFonts w:ascii="Times New Roman" w:hAnsi="Times New Roman" w:cs="Times New Roman"/>
          <w:sz w:val="20"/>
          <w:szCs w:val="20"/>
        </w:rPr>
        <w:instrText>PRIVATE "TYPE=PICT;ALT="</w:instrText>
      </w:r>
      <w:r>
        <w:rPr>
          <w:rFonts w:ascii="Times New Roman" w:hAnsi="Times New Roman" w:cs="Times New Roman"/>
          <w:sz w:val="20"/>
          <w:szCs w:val="20"/>
        </w:rPr>
        <w:fldChar w:fldCharType="end"/>
      </w:r>
      <w:r>
        <w:rPr>
          <w:rFonts w:ascii="Times New Roman" w:hAnsi="Times New Roman" w:cs="Times New Roman"/>
          <w:sz w:val="20"/>
          <w:szCs w:val="20"/>
        </w:rPr>
        <w:t>.</w:t>
      </w:r>
    </w:p>
    <w:p w:rsidR="00CB3D75" w:rsidRDefault="00CB3D75" w:rsidP="00CB3D75">
      <w:pPr>
        <w:spacing w:after="0"/>
        <w:rPr>
          <w:rFonts w:ascii="Times New Roman" w:hAnsi="Times New Roman" w:cs="Times New Roman"/>
          <w:sz w:val="20"/>
          <w:szCs w:val="20"/>
        </w:rPr>
      </w:pPr>
    </w:p>
    <w:p w:rsidR="008C43A9" w:rsidRDefault="008C43A9"/>
    <w:sectPr w:rsidR="008C43A9">
      <w:headerReference w:type="even" r:id="rId201"/>
      <w:headerReference w:type="default" r:id="rId202"/>
      <w:footerReference w:type="even" r:id="rId203"/>
      <w:footerReference w:type="default" r:id="rId204"/>
      <w:headerReference w:type="first" r:id="rId205"/>
      <w:footerReference w:type="first" r:id="rId20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5D" w:rsidRDefault="009F0E5D" w:rsidP="009F0E5D">
      <w:pPr>
        <w:spacing w:after="0" w:line="240" w:lineRule="auto"/>
      </w:pPr>
      <w:r>
        <w:separator/>
      </w:r>
    </w:p>
  </w:endnote>
  <w:endnote w:type="continuationSeparator" w:id="0">
    <w:p w:rsidR="009F0E5D" w:rsidRDefault="009F0E5D" w:rsidP="009F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5D" w:rsidRDefault="009F0E5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5D" w:rsidRDefault="009F0E5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5D" w:rsidRDefault="009F0E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5D" w:rsidRDefault="009F0E5D" w:rsidP="009F0E5D">
      <w:pPr>
        <w:spacing w:after="0" w:line="240" w:lineRule="auto"/>
      </w:pPr>
      <w:r>
        <w:separator/>
      </w:r>
    </w:p>
  </w:footnote>
  <w:footnote w:type="continuationSeparator" w:id="0">
    <w:p w:rsidR="009F0E5D" w:rsidRDefault="009F0E5D" w:rsidP="009F0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5D" w:rsidRDefault="009F0E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5D" w:rsidRPr="009F0E5D" w:rsidRDefault="009F0E5D" w:rsidP="009F0E5D">
    <w:pPr>
      <w:pStyle w:val="a7"/>
      <w:jc w:val="center"/>
      <w:rPr>
        <w:rFonts w:ascii="Tahoma" w:hAnsi="Tahoma"/>
        <w:b/>
        <w:color w:val="B3B3B3"/>
        <w:sz w:val="14"/>
      </w:rPr>
    </w:pPr>
    <w:hyperlink r:id="rId1" w:history="1">
      <w:r w:rsidRPr="009F0E5D">
        <w:rPr>
          <w:rStyle w:val="ab"/>
          <w:rFonts w:ascii="Tahoma" w:hAnsi="Tahoma"/>
          <w:b/>
          <w:color w:val="B3B3B3"/>
          <w:sz w:val="14"/>
        </w:rPr>
        <w:t>http://antibotan.com/</w:t>
      </w:r>
    </w:hyperlink>
    <w:r w:rsidRPr="009F0E5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5D" w:rsidRDefault="009F0E5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3D75"/>
    <w:rsid w:val="008C43A9"/>
    <w:rsid w:val="009F0E5D"/>
    <w:rsid w:val="00CB3D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3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B3D75"/>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D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B3D75"/>
    <w:rPr>
      <w:rFonts w:ascii="Times New Roman" w:eastAsia="Times New Roman" w:hAnsi="Times New Roman" w:cs="Times New Roman"/>
      <w:b/>
      <w:sz w:val="28"/>
      <w:szCs w:val="20"/>
    </w:rPr>
  </w:style>
  <w:style w:type="paragraph" w:styleId="a3">
    <w:name w:val="Body Text"/>
    <w:basedOn w:val="a"/>
    <w:link w:val="a4"/>
    <w:semiHidden/>
    <w:unhideWhenUsed/>
    <w:rsid w:val="00CB3D75"/>
    <w:pPr>
      <w:spacing w:after="0" w:line="240" w:lineRule="auto"/>
      <w:jc w:val="both"/>
    </w:pPr>
    <w:rPr>
      <w:rFonts w:ascii="Times New Roman" w:eastAsia="Times New Roman" w:hAnsi="Times New Roman" w:cs="Times New Roman"/>
      <w:sz w:val="28"/>
      <w:szCs w:val="20"/>
      <w:lang w:val="en-US"/>
    </w:rPr>
  </w:style>
  <w:style w:type="character" w:customStyle="1" w:styleId="a4">
    <w:name w:val="Основний текст Знак"/>
    <w:basedOn w:val="a0"/>
    <w:link w:val="a3"/>
    <w:semiHidden/>
    <w:rsid w:val="00CB3D75"/>
    <w:rPr>
      <w:rFonts w:ascii="Times New Roman" w:eastAsia="Times New Roman" w:hAnsi="Times New Roman" w:cs="Times New Roman"/>
      <w:sz w:val="28"/>
      <w:szCs w:val="20"/>
      <w:lang w:val="en-US"/>
    </w:rPr>
  </w:style>
  <w:style w:type="paragraph" w:styleId="a5">
    <w:name w:val="Balloon Text"/>
    <w:basedOn w:val="a"/>
    <w:link w:val="a6"/>
    <w:uiPriority w:val="99"/>
    <w:semiHidden/>
    <w:unhideWhenUsed/>
    <w:rsid w:val="00CB3D7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B3D75"/>
    <w:rPr>
      <w:rFonts w:ascii="Tahoma" w:hAnsi="Tahoma" w:cs="Tahoma"/>
      <w:sz w:val="16"/>
      <w:szCs w:val="16"/>
    </w:rPr>
  </w:style>
  <w:style w:type="paragraph" w:styleId="a7">
    <w:name w:val="header"/>
    <w:basedOn w:val="a"/>
    <w:link w:val="a8"/>
    <w:uiPriority w:val="99"/>
    <w:unhideWhenUsed/>
    <w:rsid w:val="009F0E5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9F0E5D"/>
  </w:style>
  <w:style w:type="paragraph" w:styleId="a9">
    <w:name w:val="footer"/>
    <w:basedOn w:val="a"/>
    <w:link w:val="aa"/>
    <w:uiPriority w:val="99"/>
    <w:unhideWhenUsed/>
    <w:rsid w:val="009F0E5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9F0E5D"/>
  </w:style>
  <w:style w:type="character" w:styleId="ab">
    <w:name w:val="Hyperlink"/>
    <w:basedOn w:val="a0"/>
    <w:uiPriority w:val="99"/>
    <w:unhideWhenUsed/>
    <w:rsid w:val="009F0E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oleObject" Target="embeddings/oleObject69.bin"/><Relationship Id="rId159" Type="http://schemas.openxmlformats.org/officeDocument/2006/relationships/image" Target="media/image73.wmf"/><Relationship Id="rId170" Type="http://schemas.openxmlformats.org/officeDocument/2006/relationships/image" Target="media/image78.wmf"/><Relationship Id="rId191" Type="http://schemas.openxmlformats.org/officeDocument/2006/relationships/image" Target="media/image88.wmf"/><Relationship Id="rId205" Type="http://schemas.openxmlformats.org/officeDocument/2006/relationships/header" Target="header3.xml"/><Relationship Id="rId16" Type="http://schemas.openxmlformats.org/officeDocument/2006/relationships/image" Target="media/image4.gi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1.bin"/><Relationship Id="rId128" Type="http://schemas.openxmlformats.org/officeDocument/2006/relationships/image" Target="media/image59.wmf"/><Relationship Id="rId144" Type="http://schemas.openxmlformats.org/officeDocument/2006/relationships/oleObject" Target="embeddings/oleObject72.bin"/><Relationship Id="rId149" Type="http://schemas.openxmlformats.org/officeDocument/2006/relationships/image" Target="media/image69.wmf"/><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6.bin"/><Relationship Id="rId160" Type="http://schemas.openxmlformats.org/officeDocument/2006/relationships/oleObject" Target="embeddings/oleObject81.bin"/><Relationship Id="rId165" Type="http://schemas.openxmlformats.org/officeDocument/2006/relationships/oleObject" Target="embeddings/oleObject84.bin"/><Relationship Id="rId181" Type="http://schemas.openxmlformats.org/officeDocument/2006/relationships/image" Target="media/image83.wmf"/><Relationship Id="rId186" Type="http://schemas.openxmlformats.org/officeDocument/2006/relationships/oleObject" Target="embeddings/oleObject95.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5.wmf"/><Relationship Id="rId134" Type="http://schemas.openxmlformats.org/officeDocument/2006/relationships/oleObject" Target="embeddings/oleObject67.bin"/><Relationship Id="rId139" Type="http://schemas.openxmlformats.org/officeDocument/2006/relationships/image" Target="media/image64.wmf"/><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oleObject" Target="embeddings/oleObject75.bin"/><Relationship Id="rId155" Type="http://schemas.openxmlformats.org/officeDocument/2006/relationships/image" Target="media/image72.wmf"/><Relationship Id="rId171" Type="http://schemas.openxmlformats.org/officeDocument/2006/relationships/oleObject" Target="embeddings/oleObject87.bin"/><Relationship Id="rId176" Type="http://schemas.openxmlformats.org/officeDocument/2006/relationships/oleObject" Target="embeddings/oleObject90.bin"/><Relationship Id="rId192" Type="http://schemas.openxmlformats.org/officeDocument/2006/relationships/oleObject" Target="embeddings/oleObject98.bin"/><Relationship Id="rId197" Type="http://schemas.openxmlformats.org/officeDocument/2006/relationships/image" Target="media/image91.wmf"/><Relationship Id="rId206" Type="http://schemas.openxmlformats.org/officeDocument/2006/relationships/footer" Target="footer3.xml"/><Relationship Id="rId201"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oleObject" Target="embeddings/oleObject15.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0.wmf"/><Relationship Id="rId124" Type="http://schemas.openxmlformats.org/officeDocument/2006/relationships/image" Target="media/image57.wmf"/><Relationship Id="rId129" Type="http://schemas.openxmlformats.org/officeDocument/2006/relationships/oleObject" Target="embeddings/oleObject64.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4.wmf"/><Relationship Id="rId140" Type="http://schemas.openxmlformats.org/officeDocument/2006/relationships/oleObject" Target="embeddings/oleObject70.bin"/><Relationship Id="rId145" Type="http://schemas.openxmlformats.org/officeDocument/2006/relationships/image" Target="media/image67.wmf"/><Relationship Id="rId161" Type="http://schemas.openxmlformats.org/officeDocument/2006/relationships/oleObject" Target="embeddings/oleObject82.bin"/><Relationship Id="rId166" Type="http://schemas.openxmlformats.org/officeDocument/2006/relationships/image" Target="media/image76.wmf"/><Relationship Id="rId182" Type="http://schemas.openxmlformats.org/officeDocument/2006/relationships/oleObject" Target="embeddings/oleObject93.bin"/><Relationship Id="rId187" Type="http://schemas.openxmlformats.org/officeDocument/2006/relationships/image" Target="media/image86.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oleObject" Target="embeddings/oleObject10.bin"/><Relationship Id="rId28" Type="http://schemas.openxmlformats.org/officeDocument/2006/relationships/image" Target="media/image10.wmf"/><Relationship Id="rId49" Type="http://schemas.openxmlformats.org/officeDocument/2006/relationships/oleObject" Target="embeddings/oleObject23.bin"/><Relationship Id="rId114" Type="http://schemas.openxmlformats.org/officeDocument/2006/relationships/image" Target="media/image53.wmf"/><Relationship Id="rId119" Type="http://schemas.openxmlformats.org/officeDocument/2006/relationships/oleObject" Target="embeddings/oleObject58.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image" Target="media/image60.wmf"/><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8.bin"/><Relationship Id="rId177" Type="http://schemas.openxmlformats.org/officeDocument/2006/relationships/image" Target="media/image81.wmf"/><Relationship Id="rId198" Type="http://schemas.openxmlformats.org/officeDocument/2006/relationships/oleObject" Target="embeddings/oleObject101.bin"/><Relationship Id="rId172" Type="http://schemas.openxmlformats.org/officeDocument/2006/relationships/image" Target="media/image79.wmf"/><Relationship Id="rId193" Type="http://schemas.openxmlformats.org/officeDocument/2006/relationships/image" Target="media/image89.wmf"/><Relationship Id="rId202" Type="http://schemas.openxmlformats.org/officeDocument/2006/relationships/header" Target="header2.xml"/><Relationship Id="rId207"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2.bin"/><Relationship Id="rId141" Type="http://schemas.openxmlformats.org/officeDocument/2006/relationships/image" Target="media/image65.wmf"/><Relationship Id="rId146" Type="http://schemas.openxmlformats.org/officeDocument/2006/relationships/oleObject" Target="embeddings/oleObject73.bin"/><Relationship Id="rId167" Type="http://schemas.openxmlformats.org/officeDocument/2006/relationships/oleObject" Target="embeddings/oleObject85.bin"/><Relationship Id="rId188" Type="http://schemas.openxmlformats.org/officeDocument/2006/relationships/oleObject" Target="embeddings/oleObject96.bin"/><Relationship Id="rId7" Type="http://schemas.openxmlformats.org/officeDocument/2006/relationships/image" Target="media/image1.gif"/><Relationship Id="rId71" Type="http://schemas.openxmlformats.org/officeDocument/2006/relationships/oleObject" Target="embeddings/oleObject34.bin"/><Relationship Id="rId92" Type="http://schemas.openxmlformats.org/officeDocument/2006/relationships/image" Target="media/image42.wmf"/><Relationship Id="rId162" Type="http://schemas.openxmlformats.org/officeDocument/2006/relationships/image" Target="media/image74.wmf"/><Relationship Id="rId183" Type="http://schemas.openxmlformats.org/officeDocument/2006/relationships/image" Target="media/image84.wmf"/><Relationship Id="rId2" Type="http://schemas.microsoft.com/office/2007/relationships/stylesWithEffects" Target="stylesWithEffects.xml"/><Relationship Id="rId29" Type="http://schemas.openxmlformats.org/officeDocument/2006/relationships/oleObject" Target="embeddings/oleObject13.bin"/><Relationship Id="rId24"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1.gif"/><Relationship Id="rId115" Type="http://schemas.openxmlformats.org/officeDocument/2006/relationships/oleObject" Target="embeddings/oleObject56.bin"/><Relationship Id="rId131" Type="http://schemas.openxmlformats.org/officeDocument/2006/relationships/oleObject" Target="embeddings/oleObject65.bin"/><Relationship Id="rId136" Type="http://schemas.openxmlformats.org/officeDocument/2006/relationships/oleObject" Target="embeddings/oleObject68.bin"/><Relationship Id="rId157" Type="http://schemas.openxmlformats.org/officeDocument/2006/relationships/oleObject" Target="embeddings/oleObject79.bin"/><Relationship Id="rId178" Type="http://schemas.openxmlformats.org/officeDocument/2006/relationships/oleObject" Target="embeddings/oleObject91.bin"/><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oleObject" Target="embeddings/oleObject76.bin"/><Relationship Id="rId173" Type="http://schemas.openxmlformats.org/officeDocument/2006/relationships/oleObject" Target="embeddings/oleObject88.bin"/><Relationship Id="rId194" Type="http://schemas.openxmlformats.org/officeDocument/2006/relationships/oleObject" Target="embeddings/oleObject99.bin"/><Relationship Id="rId199" Type="http://schemas.openxmlformats.org/officeDocument/2006/relationships/image" Target="media/image92.wmf"/><Relationship Id="rId203" Type="http://schemas.openxmlformats.org/officeDocument/2006/relationships/footer" Target="footer1.xml"/><Relationship Id="rId208"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oleObject" Target="embeddings/oleObject63.bin"/><Relationship Id="rId147" Type="http://schemas.openxmlformats.org/officeDocument/2006/relationships/image" Target="media/image68.wmf"/><Relationship Id="rId168" Type="http://schemas.openxmlformats.org/officeDocument/2006/relationships/image" Target="media/image77.wmf"/><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oleObject" Target="embeddings/oleObject71.bin"/><Relationship Id="rId163" Type="http://schemas.openxmlformats.org/officeDocument/2006/relationships/oleObject" Target="embeddings/oleObject83.bin"/><Relationship Id="rId184" Type="http://schemas.openxmlformats.org/officeDocument/2006/relationships/oleObject" Target="embeddings/oleObject94.bin"/><Relationship Id="rId189" Type="http://schemas.openxmlformats.org/officeDocument/2006/relationships/image" Target="media/image87.wmf"/><Relationship Id="rId3" Type="http://schemas.openxmlformats.org/officeDocument/2006/relationships/settings" Target="settings.xml"/><Relationship Id="rId25" Type="http://schemas.openxmlformats.org/officeDocument/2006/relationships/image" Target="media/image8.gif"/><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image" Target="media/image54.wmf"/><Relationship Id="rId137" Type="http://schemas.openxmlformats.org/officeDocument/2006/relationships/image" Target="media/image63.wmf"/><Relationship Id="rId158" Type="http://schemas.openxmlformats.org/officeDocument/2006/relationships/oleObject" Target="embeddings/oleObject80.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image" Target="media/image80.wmf"/><Relationship Id="rId179" Type="http://schemas.openxmlformats.org/officeDocument/2006/relationships/image" Target="media/image82.wmf"/><Relationship Id="rId195" Type="http://schemas.openxmlformats.org/officeDocument/2006/relationships/image" Target="media/image90.wmf"/><Relationship Id="rId190" Type="http://schemas.openxmlformats.org/officeDocument/2006/relationships/oleObject" Target="embeddings/oleObject97.bin"/><Relationship Id="rId204" Type="http://schemas.openxmlformats.org/officeDocument/2006/relationships/footer" Target="footer2.xml"/><Relationship Id="rId15" Type="http://schemas.openxmlformats.org/officeDocument/2006/relationships/oleObject" Target="embeddings/oleObject6.bin"/><Relationship Id="rId36" Type="http://schemas.openxmlformats.org/officeDocument/2006/relationships/image" Target="media/image14.wmf"/><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image" Target="media/image58.gif"/><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image" Target="media/image66.wmf"/><Relationship Id="rId148" Type="http://schemas.openxmlformats.org/officeDocument/2006/relationships/oleObject" Target="embeddings/oleObject74.bin"/><Relationship Id="rId164" Type="http://schemas.openxmlformats.org/officeDocument/2006/relationships/image" Target="media/image75.wmf"/><Relationship Id="rId169" Type="http://schemas.openxmlformats.org/officeDocument/2006/relationships/oleObject" Target="embeddings/oleObject86.bin"/><Relationship Id="rId185" Type="http://schemas.openxmlformats.org/officeDocument/2006/relationships/image" Target="media/image85.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92.bin"/><Relationship Id="rId26" Type="http://schemas.openxmlformats.org/officeDocument/2006/relationships/image" Target="media/image9.wmf"/><Relationship Id="rId47" Type="http://schemas.openxmlformats.org/officeDocument/2006/relationships/oleObject" Target="embeddings/oleObject22.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oleObject" Target="embeddings/oleObject89.bin"/><Relationship Id="rId196" Type="http://schemas.openxmlformats.org/officeDocument/2006/relationships/oleObject" Target="embeddings/oleObject100.bin"/><Relationship Id="rId200" Type="http://schemas.openxmlformats.org/officeDocument/2006/relationships/oleObject" Target="embeddings/oleObject102.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7655</Characters>
  <Application>Microsoft Office Word</Application>
  <DocSecurity>0</DocSecurity>
  <Lines>137</Lines>
  <Paragraphs>57</Paragraphs>
  <ScaleCrop>false</ScaleCrop>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2011-01-10T20:45:00Z</dcterms:created>
  <dcterms:modified xsi:type="dcterms:W3CDTF">2013-03-17T12:46:00Z</dcterms:modified>
</cp:coreProperties>
</file>