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0" w:rsidRPr="00515850" w:rsidRDefault="00D11EBF" w:rsidP="00515850">
      <w:pPr>
        <w:pStyle w:val="a3"/>
        <w:spacing w:line="360" w:lineRule="auto"/>
        <w:ind w:firstLine="709"/>
        <w:rPr>
          <w:rFonts w:ascii="Times New Roman" w:hAnsi="Times New Roman"/>
          <w:b/>
          <w:sz w:val="32"/>
          <w:szCs w:val="28"/>
          <w:u w:val="dotted"/>
          <w:lang w:val="uk-UA" w:eastAsia="uk-UA"/>
        </w:rPr>
      </w:pPr>
      <w:r w:rsidRPr="00842762">
        <w:rPr>
          <w:rFonts w:ascii="Times New Roman" w:hAnsi="Times New Roman"/>
          <w:b/>
          <w:sz w:val="32"/>
          <w:szCs w:val="28"/>
          <w:u w:val="dotted"/>
          <w:lang w:val="uk-UA" w:eastAsia="uk-UA"/>
        </w:rPr>
        <w:t>І. Опис змісту основної діяльності підприємства</w:t>
      </w:r>
    </w:p>
    <w:p w:rsidR="008124ED" w:rsidRDefault="00D11EBF" w:rsidP="008124E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 xml:space="preserve">Облдержкарантин у своїй діяльності керується Конституцією України і законами України, актами Президента України і Кабінету Міністрів України, нормативно-правовими актами спеціально уповноваженого центрального органу </w:t>
      </w:r>
    </w:p>
    <w:p w:rsidR="008124ED" w:rsidRDefault="008124E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8124ED" w:rsidRPr="00D11EBF" w:rsidRDefault="008124ED" w:rsidP="008124E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D11EBF" w:rsidRPr="00D11EBF" w:rsidRDefault="00D11EBF" w:rsidP="0039106D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вивезенні, ввезенні, транспортуванні, зберіганні, переробці, реалізації та використанні об'єктів регулювання;</w:t>
      </w:r>
    </w:p>
    <w:p w:rsidR="00D11EBF" w:rsidRPr="00D11EBF" w:rsidRDefault="00D11EBF" w:rsidP="0039106D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реєстрація осіб, які здійснюють господарську діяльність, пов'язану з виробництвом</w:t>
      </w:r>
      <w:r w:rsidR="00CE02C4">
        <w:rPr>
          <w:rFonts w:ascii="Times New Roman" w:hAnsi="Times New Roman"/>
          <w:sz w:val="28"/>
          <w:szCs w:val="28"/>
          <w:lang w:val="uk-UA" w:eastAsia="uk-UA"/>
        </w:rPr>
        <w:t xml:space="preserve"> та обігом об'єктів регулювання;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видача фітосанітарних та карантинних сертифікатів на рослини, продукти рослинного походження та інші об'єкти регулювання;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інспектування та проведення фітосанітарної експертизи рослин, продуктів рослинного походження та інших об'єктів регулювання, що переміщуються територією України, через державний кордон України та карантинні зони (у тому числі тих, що надходять у багажі, поштових відправленнях і ручній поклажі пасажирів);</w:t>
      </w:r>
    </w:p>
    <w:p w:rsidR="00D11EBF" w:rsidRPr="00D11EBF" w:rsidRDefault="00D11EBF" w:rsidP="0039106D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11EBF">
        <w:rPr>
          <w:rFonts w:ascii="Times New Roman" w:hAnsi="Times New Roman"/>
          <w:sz w:val="28"/>
          <w:szCs w:val="28"/>
          <w:lang w:val="uk-UA" w:eastAsia="uk-UA"/>
        </w:rPr>
        <w:t>реєстрація осіб, діяльність яких відповідно до статті 27 Закону України "Про каран</w:t>
      </w:r>
      <w:r w:rsidR="00CE02C4">
        <w:rPr>
          <w:rFonts w:ascii="Times New Roman" w:hAnsi="Times New Roman"/>
          <w:sz w:val="28"/>
          <w:szCs w:val="28"/>
          <w:lang w:val="uk-UA" w:eastAsia="uk-UA"/>
        </w:rPr>
        <w:t>тин рослин" підлягає реєстрації.</w:t>
      </w:r>
    </w:p>
    <w:p w:rsidR="0024035C" w:rsidRPr="0039106D" w:rsidRDefault="0024035C" w:rsidP="0039106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4035C">
        <w:rPr>
          <w:rFonts w:ascii="Times New Roman" w:hAnsi="Times New Roman"/>
          <w:sz w:val="28"/>
          <w:szCs w:val="28"/>
          <w:lang w:val="uk-UA" w:eastAsia="uk-UA"/>
        </w:rPr>
        <w:t>Державними інспекторами в 2007 році перевірено 6208 підконтрольних по карантину господарств, підприємств і організацій, з них 453 приватних аграрних формувань, 5359 особистих підсобних господарств населення, 3 державні сортовипробувальні станції, 2 розсадники, 2 НДУ, 3 оранжереї і теплиці, 16 лісгоспів, 10 заготівельних організацій, 54 баз і складів, ТзОВ «Міжнародна насіннєва компанія», 2 підприємства по переробці імпортної деревини, 15 підприємств що переробляють сільськогосподарську продукцію, 54 торгівельні організації, 6 відділень зв'язку, 17 ринків, 8 колективних садів, ВАТ «Рівненасіннєовоч», 15 транспортних організацій і 150 інших підконтрольних одиниць.</w:t>
      </w:r>
    </w:p>
    <w:p w:rsidR="0024035C" w:rsidRDefault="0024035C" w:rsidP="00EF508A">
      <w:pPr>
        <w:spacing w:after="0" w:line="360" w:lineRule="auto"/>
        <w:rPr>
          <w:rFonts w:ascii="Times New Roman" w:hAnsi="Times New Roman"/>
          <w:lang w:val="uk-UA"/>
        </w:rPr>
      </w:pPr>
    </w:p>
    <w:p w:rsidR="00515850" w:rsidRDefault="00515850" w:rsidP="00EF508A">
      <w:pPr>
        <w:spacing w:after="0" w:line="360" w:lineRule="auto"/>
        <w:rPr>
          <w:rFonts w:ascii="Times New Roman" w:hAnsi="Times New Roman"/>
          <w:lang w:val="uk-UA"/>
        </w:rPr>
      </w:pPr>
    </w:p>
    <w:p w:rsidR="0024035C" w:rsidRPr="00842762" w:rsidRDefault="0024035C" w:rsidP="00842762">
      <w:pPr>
        <w:spacing w:after="0" w:line="36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ІІ. Головні продукти процесу діяльності підприємства</w:t>
      </w:r>
    </w:p>
    <w:p w:rsidR="00380C3C" w:rsidRPr="004550A3" w:rsidRDefault="004550A3" w:rsidP="00EF50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D5D81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Фітосанітарні та карантинні сертифікати</w:t>
      </w:r>
      <w:r w:rsidR="00FF1E08" w:rsidRPr="000D5D81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 xml:space="preserve"> на рослини, продукти рослинного походження та інші об'єкти регулювання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– </w:t>
      </w:r>
      <w:r w:rsidRPr="004550A3">
        <w:rPr>
          <w:rFonts w:ascii="Times New Roman" w:hAnsi="Times New Roman"/>
          <w:sz w:val="28"/>
          <w:lang w:val="uk-UA"/>
        </w:rPr>
        <w:t>це документи</w:t>
      </w:r>
      <w:r w:rsidR="00380C3C" w:rsidRPr="004550A3">
        <w:rPr>
          <w:rFonts w:ascii="Times New Roman" w:hAnsi="Times New Roman"/>
          <w:sz w:val="28"/>
          <w:lang w:val="uk-UA"/>
        </w:rPr>
        <w:t xml:space="preserve">, які супроводжують кожну окрему партію об’єктів </w:t>
      </w:r>
      <w:r w:rsidR="00380C3C" w:rsidRPr="004550A3">
        <w:rPr>
          <w:rFonts w:ascii="Times New Roman" w:hAnsi="Times New Roman"/>
          <w:sz w:val="28"/>
          <w:lang w:val="uk-UA"/>
        </w:rPr>
        <w:lastRenderedPageBreak/>
        <w:t xml:space="preserve">регулювання в одному транспортному засобі, та які засвідчують їх карантинний стан,  визначаються органами Державної служби з карантину рослин України. </w:t>
      </w:r>
    </w:p>
    <w:p w:rsidR="00380C3C" w:rsidRPr="004550A3" w:rsidRDefault="00380C3C" w:rsidP="00EF50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50A3">
        <w:rPr>
          <w:rFonts w:ascii="Times New Roman" w:hAnsi="Times New Roman"/>
          <w:sz w:val="28"/>
        </w:rPr>
        <w:t xml:space="preserve">Фітосанітарні вимоги є обов'язковими для виконання усіма органами державної влади, юридичними та фізичними особами. </w:t>
      </w:r>
    </w:p>
    <w:p w:rsidR="004550A3" w:rsidRDefault="004550A3" w:rsidP="00EF5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Критерії</w:t>
      </w:r>
      <w:r w:rsidR="00EF508A">
        <w:rPr>
          <w:rFonts w:ascii="Times New Roman" w:hAnsi="Times New Roman"/>
          <w:sz w:val="28"/>
          <w:lang w:val="uk-UA"/>
        </w:rPr>
        <w:t>, якими характеризується продук</w:t>
      </w:r>
      <w:r w:rsidR="002C3B23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CE02C4" w:rsidRDefault="00CE02C4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="00EC1560">
        <w:rPr>
          <w:rFonts w:ascii="Times New Roman" w:hAnsi="Times New Roman"/>
          <w:sz w:val="28"/>
          <w:lang w:val="uk-UA"/>
        </w:rPr>
        <w:t xml:space="preserve"> кількість виданих фітосанітарних сертифікатів;</w:t>
      </w:r>
    </w:p>
    <w:p w:rsidR="00CE02C4" w:rsidRDefault="00CE02C4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EC1560">
        <w:rPr>
          <w:rFonts w:ascii="Times New Roman" w:hAnsi="Times New Roman"/>
          <w:sz w:val="28"/>
          <w:lang w:val="uk-UA"/>
        </w:rPr>
        <w:t>кількість виданих карантинних сертифікатів;</w:t>
      </w:r>
    </w:p>
    <w:p w:rsidR="00EC1560" w:rsidRDefault="00EC1560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CA35D3" w:rsidRPr="00CA35D3">
        <w:rPr>
          <w:rFonts w:ascii="Times New Roman" w:hAnsi="Times New Roman"/>
          <w:sz w:val="28"/>
          <w:szCs w:val="28"/>
        </w:rPr>
        <w:t>термін  дії фітосанітарного і карантинного сертифікатів</w:t>
      </w:r>
      <w:r w:rsidR="00CA35D3">
        <w:rPr>
          <w:rFonts w:ascii="Times New Roman" w:hAnsi="Times New Roman"/>
          <w:sz w:val="28"/>
          <w:szCs w:val="28"/>
          <w:lang w:val="uk-UA"/>
        </w:rPr>
        <w:t>;</w:t>
      </w:r>
    </w:p>
    <w:p w:rsidR="00CA35D3" w:rsidRPr="00CA35D3" w:rsidRDefault="00CA35D3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відповідність фітосанітарним вимогам</w:t>
      </w:r>
      <w:r w:rsidRPr="00CA35D3">
        <w:rPr>
          <w:rFonts w:ascii="Times New Roman" w:hAnsi="Times New Roman"/>
          <w:sz w:val="28"/>
          <w:szCs w:val="28"/>
          <w:lang w:val="uk-UA"/>
        </w:rPr>
        <w:t>, які зазначені у контракті країни-імпортера, міжнародних конвенціях та угодах</w:t>
      </w:r>
    </w:p>
    <w:p w:rsidR="00EC1560" w:rsidRDefault="00EC1560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550A3" w:rsidRPr="004550A3" w:rsidRDefault="004550A3" w:rsidP="00EF50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0D5D81">
        <w:rPr>
          <w:rFonts w:ascii="Times New Roman" w:hAnsi="Times New Roman"/>
          <w:i/>
          <w:sz w:val="28"/>
          <w:u w:val="wave"/>
          <w:lang w:val="uk-UA"/>
        </w:rPr>
        <w:t>Інформація про карантинну та фітосанітарну перевірку продукції</w:t>
      </w:r>
      <w:r>
        <w:rPr>
          <w:rFonts w:ascii="Times New Roman" w:hAnsi="Times New Roman"/>
          <w:sz w:val="28"/>
          <w:lang w:val="uk-UA"/>
        </w:rPr>
        <w:t xml:space="preserve"> - це </w:t>
      </w:r>
      <w:r w:rsidR="00380C3C" w:rsidRPr="004550A3">
        <w:rPr>
          <w:rFonts w:ascii="Times New Roman" w:hAnsi="Times New Roman"/>
          <w:sz w:val="28"/>
          <w:lang w:val="uk-UA"/>
        </w:rPr>
        <w:t xml:space="preserve"> інформація стосовно фітосанітарного</w:t>
      </w:r>
      <w:r>
        <w:rPr>
          <w:rFonts w:ascii="Times New Roman" w:hAnsi="Times New Roman"/>
          <w:sz w:val="28"/>
          <w:lang w:val="uk-UA"/>
        </w:rPr>
        <w:t xml:space="preserve"> стану території України, оцінки</w:t>
      </w:r>
      <w:r w:rsidR="00380C3C" w:rsidRPr="004550A3">
        <w:rPr>
          <w:rFonts w:ascii="Times New Roman" w:hAnsi="Times New Roman"/>
          <w:sz w:val="28"/>
          <w:lang w:val="uk-UA"/>
        </w:rPr>
        <w:t xml:space="preserve"> фітосанітарного стану рослинної продукції відповідно до міжнародних стандартів з фітосанітарних заходів, а також </w:t>
      </w:r>
      <w:r>
        <w:rPr>
          <w:rFonts w:ascii="Times New Roman" w:hAnsi="Times New Roman"/>
          <w:sz w:val="28"/>
          <w:lang w:val="uk-UA"/>
        </w:rPr>
        <w:t xml:space="preserve">про </w:t>
      </w:r>
      <w:r w:rsidR="00380C3C" w:rsidRPr="004550A3">
        <w:rPr>
          <w:rFonts w:ascii="Times New Roman" w:hAnsi="Times New Roman"/>
          <w:sz w:val="28"/>
          <w:lang w:val="uk-UA"/>
        </w:rPr>
        <w:t>виконання фітосанітарних вимог країн-імпортерів.</w:t>
      </w:r>
      <w:r w:rsidR="00380C3C" w:rsidRPr="004550A3">
        <w:rPr>
          <w:rFonts w:ascii="Times New Roman" w:hAnsi="Times New Roman"/>
          <w:sz w:val="36"/>
          <w:lang w:val="uk-UA"/>
        </w:rPr>
        <w:tab/>
      </w:r>
    </w:p>
    <w:p w:rsidR="004550A3" w:rsidRDefault="004550A3" w:rsidP="00EF508A">
      <w:pPr>
        <w:tabs>
          <w:tab w:val="left" w:pos="1065"/>
        </w:tabs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Критерії</w:t>
      </w:r>
      <w:r w:rsidR="00EF508A">
        <w:rPr>
          <w:rFonts w:ascii="Times New Roman" w:hAnsi="Times New Roman"/>
          <w:sz w:val="28"/>
          <w:lang w:val="uk-UA"/>
        </w:rPr>
        <w:t>, якими характеризується продук</w:t>
      </w:r>
      <w:r w:rsidR="002C3B23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955481" w:rsidRPr="00955481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36"/>
          <w:lang w:val="uk-UA"/>
        </w:rPr>
      </w:pPr>
      <w:r w:rsidRPr="00955481">
        <w:rPr>
          <w:rFonts w:ascii="Times New Roman" w:hAnsi="Times New Roman"/>
          <w:sz w:val="28"/>
        </w:rPr>
        <w:t>оцінка фітосанітарного стану рослинної продукції відповідно до міжнародних стандартів з фітосанітарних заходів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перевіреної рослинної продукції;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 зараженої продукції;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правил;</w:t>
      </w:r>
    </w:p>
    <w:p w:rsidR="004550A3" w:rsidRPr="004550A3" w:rsidRDefault="004550A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перелік рослин, які забороняється ввозити;</w:t>
      </w:r>
    </w:p>
    <w:p w:rsidR="004550A3" w:rsidRPr="004550A3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загальна </w:t>
      </w:r>
      <w:r w:rsidR="004550A3">
        <w:rPr>
          <w:rFonts w:ascii="Times New Roman" w:hAnsi="Times New Roman"/>
          <w:sz w:val="28"/>
          <w:lang w:val="uk-UA"/>
        </w:rPr>
        <w:t>кількість проведених лабораторних експертиз;</w:t>
      </w:r>
    </w:p>
    <w:p w:rsidR="0024035C" w:rsidRPr="000D5D81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кількість позитивних лабораторних </w:t>
      </w:r>
      <w:r w:rsidR="002C3B23">
        <w:rPr>
          <w:rFonts w:ascii="Times New Roman" w:hAnsi="Times New Roman"/>
          <w:sz w:val="28"/>
          <w:lang w:val="uk-UA"/>
        </w:rPr>
        <w:t>експертиз;</w:t>
      </w:r>
      <w:r w:rsidR="004550A3">
        <w:rPr>
          <w:rFonts w:ascii="Times New Roman" w:hAnsi="Times New Roman"/>
          <w:sz w:val="28"/>
        </w:rPr>
        <w:tab/>
      </w:r>
    </w:p>
    <w:p w:rsidR="000D5D81" w:rsidRPr="002C3B23" w:rsidRDefault="000D5D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</w:rPr>
        <w:t>ерелік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D5D81">
        <w:rPr>
          <w:rFonts w:ascii="Times New Roman" w:hAnsi="Times New Roman"/>
          <w:sz w:val="28"/>
        </w:rPr>
        <w:t xml:space="preserve"> регульованих шкідливих організмів</w:t>
      </w:r>
      <w:r w:rsidR="002C3B23">
        <w:rPr>
          <w:rFonts w:ascii="Times New Roman" w:hAnsi="Times New Roman"/>
          <w:sz w:val="28"/>
          <w:lang w:val="uk-UA"/>
        </w:rPr>
        <w:t>;</w:t>
      </w:r>
    </w:p>
    <w:p w:rsidR="002C3B23" w:rsidRPr="002C3B2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rPr>
          <w:rFonts w:ascii="Times New Roman" w:hAnsi="Times New Roman"/>
          <w:sz w:val="44"/>
        </w:rPr>
      </w:pPr>
      <w:r w:rsidRPr="002C3B23">
        <w:rPr>
          <w:rFonts w:ascii="Times New Roman" w:hAnsi="Times New Roman"/>
          <w:sz w:val="28"/>
        </w:rPr>
        <w:lastRenderedPageBreak/>
        <w:t>перелік карантинних зон, з яких заборонено вивезення об’єктів регулювання без карантинного сертифіката</w:t>
      </w:r>
      <w:r>
        <w:rPr>
          <w:rFonts w:ascii="Times New Roman" w:hAnsi="Times New Roman"/>
          <w:sz w:val="28"/>
          <w:lang w:val="uk-UA"/>
        </w:rPr>
        <w:t>.</w:t>
      </w:r>
    </w:p>
    <w:p w:rsidR="00CA35D3" w:rsidRDefault="00CA35D3" w:rsidP="00515850">
      <w:pPr>
        <w:spacing w:after="0" w:line="360" w:lineRule="auto"/>
        <w:ind w:left="1069"/>
        <w:jc w:val="both"/>
        <w:rPr>
          <w:rFonts w:ascii="Times New Roman" w:hAnsi="Times New Roman"/>
          <w:sz w:val="28"/>
          <w:lang w:val="uk-UA"/>
        </w:rPr>
      </w:pPr>
    </w:p>
    <w:p w:rsidR="00EF508A" w:rsidRPr="00CA35D3" w:rsidRDefault="000D5D81" w:rsidP="00CA35D3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A35D3">
        <w:rPr>
          <w:rFonts w:ascii="Times New Roman" w:hAnsi="Times New Roman"/>
          <w:i/>
          <w:sz w:val="28"/>
          <w:u w:val="wave"/>
          <w:lang w:val="uk-UA"/>
        </w:rPr>
        <w:t>Дані про фінансовий результат</w:t>
      </w:r>
      <w:r w:rsidRPr="00CA35D3">
        <w:rPr>
          <w:rFonts w:ascii="Times New Roman" w:hAnsi="Times New Roman"/>
          <w:sz w:val="28"/>
          <w:lang w:val="uk-UA"/>
        </w:rPr>
        <w:t xml:space="preserve"> - </w:t>
      </w:r>
      <w:r w:rsidR="00EF508A" w:rsidRPr="00CA35D3">
        <w:rPr>
          <w:rFonts w:ascii="Times New Roman" w:hAnsi="Times New Roman"/>
          <w:sz w:val="28"/>
          <w:lang w:val="uk-UA"/>
        </w:rPr>
        <w:t xml:space="preserve"> це інформація про с</w:t>
      </w:r>
      <w:r w:rsidR="00EF508A" w:rsidRPr="00CA35D3">
        <w:rPr>
          <w:rFonts w:ascii="Times New Roman" w:hAnsi="Times New Roman"/>
          <w:sz w:val="28"/>
        </w:rPr>
        <w:t>кладання проектів кошторисів доходів та видатків державних інспекцій з карантину рослин</w:t>
      </w:r>
      <w:r w:rsidR="00EF508A" w:rsidRPr="00CA35D3">
        <w:rPr>
          <w:rFonts w:ascii="Times New Roman" w:hAnsi="Times New Roman"/>
          <w:sz w:val="28"/>
          <w:lang w:val="uk-UA"/>
        </w:rPr>
        <w:t>, про п</w:t>
      </w:r>
      <w:r w:rsidR="00EF508A" w:rsidRPr="00CA35D3">
        <w:rPr>
          <w:rFonts w:ascii="Times New Roman" w:hAnsi="Times New Roman"/>
          <w:sz w:val="28"/>
        </w:rPr>
        <w:t>роведення розподілу фінансування по державних інспекціях з карантину рослин</w:t>
      </w:r>
      <w:r w:rsidR="00EF508A" w:rsidRPr="00CA35D3">
        <w:rPr>
          <w:rFonts w:ascii="Times New Roman" w:hAnsi="Times New Roman"/>
          <w:sz w:val="28"/>
          <w:lang w:val="uk-UA"/>
        </w:rPr>
        <w:t>, про п</w:t>
      </w:r>
      <w:r w:rsidR="00EF508A" w:rsidRPr="00CA35D3">
        <w:rPr>
          <w:rFonts w:ascii="Times New Roman" w:hAnsi="Times New Roman"/>
          <w:sz w:val="28"/>
        </w:rPr>
        <w:t>роведення економічного аналізу роботи</w:t>
      </w:r>
      <w:r w:rsidR="00EF508A" w:rsidRPr="00CA35D3">
        <w:rPr>
          <w:rFonts w:ascii="Times New Roman" w:hAnsi="Times New Roman"/>
          <w:sz w:val="28"/>
          <w:lang w:val="uk-UA"/>
        </w:rPr>
        <w:t>.</w:t>
      </w:r>
    </w:p>
    <w:p w:rsidR="00EF508A" w:rsidRDefault="00EF508A" w:rsidP="00515850">
      <w:pPr>
        <w:tabs>
          <w:tab w:val="left" w:pos="1125"/>
        </w:tabs>
        <w:spacing w:after="0" w:line="360" w:lineRule="auto"/>
        <w:ind w:left="106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Критерії, якими характеризується продук</w:t>
      </w:r>
      <w:r w:rsidR="00EC1560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: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вартість наданих послуг з карантину рослин;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догляд продукції;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фітосанітарних сертифікатів;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карантинних сертифікатів;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кошти за видачу висновків лабораторних експертиз;</w:t>
      </w:r>
    </w:p>
    <w:p w:rsidR="00EF508A" w:rsidRDefault="00EF508A" w:rsidP="00515850">
      <w:pPr>
        <w:numPr>
          <w:ilvl w:val="0"/>
          <w:numId w:val="4"/>
        </w:numPr>
        <w:tabs>
          <w:tab w:val="left" w:pos="1125"/>
        </w:tabs>
        <w:spacing w:after="0" w:line="36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загальна сума зароблених коштів інспекцією для державного бюджету.</w:t>
      </w:r>
    </w:p>
    <w:p w:rsidR="00EF508A" w:rsidRDefault="00EF508A" w:rsidP="00515850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515850" w:rsidRDefault="00515850" w:rsidP="00515850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EF508A" w:rsidRPr="00842762" w:rsidRDefault="00EF508A" w:rsidP="00842762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 xml:space="preserve">ІІІ. Опис головних постачальників вхідних потоків </w:t>
      </w:r>
    </w:p>
    <w:p w:rsidR="00EF508A" w:rsidRPr="00842762" w:rsidRDefault="00EF508A" w:rsidP="00842762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необхідних для створення продукту, адекватного вимогам споживчого ринку</w:t>
      </w:r>
      <w:r w:rsidR="007808B0" w:rsidRPr="00842762">
        <w:rPr>
          <w:rFonts w:ascii="Times New Roman" w:hAnsi="Times New Roman"/>
          <w:b/>
          <w:sz w:val="32"/>
          <w:u w:val="dotted"/>
          <w:lang w:val="uk-UA"/>
        </w:rPr>
        <w:t>. Критерії оцінки вхідних потоків</w:t>
      </w:r>
    </w:p>
    <w:p w:rsidR="00740F13" w:rsidRDefault="00740F13" w:rsidP="00740F13">
      <w:pPr>
        <w:tabs>
          <w:tab w:val="left" w:pos="1950"/>
        </w:tabs>
        <w:rPr>
          <w:rFonts w:ascii="Times New Roman CYR" w:hAnsi="Times New Roman CYR" w:cs="Times New Roman CYR"/>
          <w:i/>
          <w:sz w:val="28"/>
          <w:szCs w:val="28"/>
          <w:lang w:val="uk-UA"/>
        </w:rPr>
      </w:pPr>
    </w:p>
    <w:p w:rsidR="00EF508A" w:rsidRPr="00740F13" w:rsidRDefault="00740F13" w:rsidP="00740F13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  <w:r w:rsidRPr="00F86836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Вхідні потоки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  це матеріали та інформація, перетворювана процесом для створення вихідних потоків.</w:t>
      </w:r>
    </w:p>
    <w:p w:rsidR="007808B0" w:rsidRPr="00955481" w:rsidRDefault="002C3B23" w:rsidP="00CE02C4">
      <w:pPr>
        <w:numPr>
          <w:ilvl w:val="0"/>
          <w:numId w:val="6"/>
        </w:numPr>
        <w:tabs>
          <w:tab w:val="left" w:pos="915"/>
        </w:tabs>
        <w:spacing w:after="0"/>
        <w:jc w:val="both"/>
        <w:rPr>
          <w:rFonts w:ascii="Times New Roman" w:hAnsi="Times New Roman"/>
          <w:i/>
          <w:sz w:val="28"/>
          <w:lang w:val="uk-UA"/>
        </w:rPr>
      </w:pPr>
      <w:r w:rsidRPr="00955481">
        <w:rPr>
          <w:rFonts w:ascii="Times New Roman" w:hAnsi="Times New Roman"/>
          <w:i/>
          <w:sz w:val="28"/>
          <w:lang w:val="uk-UA"/>
        </w:rPr>
        <w:t xml:space="preserve">Інформація про ввезення та вивезення рослин та рослинницької продукції: </w:t>
      </w:r>
    </w:p>
    <w:p w:rsidR="002C3B23" w:rsidRPr="004550A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експортованої продукції;</w:t>
      </w:r>
    </w:p>
    <w:p w:rsidR="002C3B23" w:rsidRPr="002C3B23" w:rsidRDefault="002C3B23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обсяги імпортованої продукції;</w:t>
      </w:r>
    </w:p>
    <w:p w:rsidR="00955481" w:rsidRPr="004550A3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обсяг зараженої продукції;</w:t>
      </w:r>
    </w:p>
    <w:p w:rsidR="002C3B23" w:rsidRPr="00955481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  <w:lang w:val="uk-UA"/>
        </w:rPr>
        <w:t xml:space="preserve">рівень </w:t>
      </w:r>
      <w:r w:rsidRPr="00955481">
        <w:rPr>
          <w:rFonts w:ascii="Times New Roman" w:hAnsi="Times New Roman"/>
          <w:sz w:val="28"/>
        </w:rPr>
        <w:t>виконання фітосанітарних вимог країн-імпортерів</w:t>
      </w:r>
      <w:r>
        <w:rPr>
          <w:rFonts w:ascii="Times New Roman" w:hAnsi="Times New Roman"/>
          <w:sz w:val="28"/>
          <w:lang w:val="uk-UA"/>
        </w:rPr>
        <w:t>;</w:t>
      </w:r>
    </w:p>
    <w:p w:rsidR="00955481" w:rsidRPr="004550A3" w:rsidRDefault="00955481" w:rsidP="00515850">
      <w:pPr>
        <w:numPr>
          <w:ilvl w:val="0"/>
          <w:numId w:val="4"/>
        </w:numPr>
        <w:tabs>
          <w:tab w:val="left" w:pos="106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 п</w:t>
      </w:r>
      <w:r w:rsidR="00EC1560">
        <w:rPr>
          <w:rFonts w:ascii="Times New Roman" w:hAnsi="Times New Roman"/>
          <w:sz w:val="28"/>
          <w:lang w:val="uk-UA"/>
        </w:rPr>
        <w:t>ри ввозі та вивезенні продукції.</w:t>
      </w:r>
    </w:p>
    <w:p w:rsidR="00955481" w:rsidRDefault="00955481" w:rsidP="00515850">
      <w:pPr>
        <w:tabs>
          <w:tab w:val="left" w:pos="1065"/>
        </w:tabs>
        <w:spacing w:after="0" w:line="360" w:lineRule="auto"/>
        <w:ind w:left="714"/>
        <w:contextualSpacing/>
        <w:jc w:val="both"/>
        <w:rPr>
          <w:rFonts w:ascii="Times New Roman" w:hAnsi="Times New Roman"/>
          <w:sz w:val="36"/>
          <w:lang w:val="uk-UA"/>
        </w:rPr>
      </w:pPr>
    </w:p>
    <w:p w:rsidR="00515850" w:rsidRDefault="00515850" w:rsidP="00515850">
      <w:pPr>
        <w:tabs>
          <w:tab w:val="left" w:pos="1065"/>
        </w:tabs>
        <w:spacing w:after="0" w:line="360" w:lineRule="auto"/>
        <w:ind w:left="714"/>
        <w:contextualSpacing/>
        <w:jc w:val="both"/>
        <w:rPr>
          <w:rFonts w:ascii="Times New Roman" w:hAnsi="Times New Roman"/>
          <w:sz w:val="36"/>
          <w:lang w:val="uk-UA"/>
        </w:rPr>
      </w:pPr>
    </w:p>
    <w:p w:rsidR="00955481" w:rsidRDefault="00955481" w:rsidP="00CE02C4">
      <w:pPr>
        <w:numPr>
          <w:ilvl w:val="0"/>
          <w:numId w:val="6"/>
        </w:numPr>
        <w:tabs>
          <w:tab w:val="left" w:pos="1065"/>
        </w:tabs>
        <w:spacing w:after="0" w:line="360" w:lineRule="auto"/>
        <w:ind w:hanging="357"/>
        <w:contextualSpacing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lastRenderedPageBreak/>
        <w:t xml:space="preserve">  Д</w:t>
      </w:r>
      <w:r w:rsidRPr="00955481">
        <w:rPr>
          <w:rFonts w:ascii="Times New Roman" w:hAnsi="Times New Roman"/>
          <w:i/>
          <w:sz w:val="28"/>
          <w:lang w:val="uk-UA"/>
        </w:rPr>
        <w:t>ані про організації, установи та підприємства, які займаються вирощуванням рослинницької продукції</w:t>
      </w:r>
      <w:r>
        <w:rPr>
          <w:rFonts w:ascii="Times New Roman" w:hAnsi="Times New Roman"/>
          <w:i/>
          <w:sz w:val="28"/>
          <w:lang w:val="uk-UA"/>
        </w:rPr>
        <w:t>:</w:t>
      </w:r>
    </w:p>
    <w:p w:rsidR="00C80E40" w:rsidRDefault="00955481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кількість організацій, установ та підприємств, які </w:t>
      </w:r>
      <w:r w:rsidR="00C80E40">
        <w:rPr>
          <w:rFonts w:ascii="Times New Roman" w:hAnsi="Times New Roman"/>
          <w:sz w:val="28"/>
          <w:lang w:val="uk-UA"/>
        </w:rPr>
        <w:t>займаються вирощуванням рослинницької продукції;</w:t>
      </w:r>
    </w:p>
    <w:p w:rsidR="00C80E40" w:rsidRDefault="00C80E4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кількість виявлених порушень при здійсненні контролю за виконанням карантинних правил при перевірці організацій, установ та підприємств, які займаються вирощуванням рослинницької продукції;</w:t>
      </w:r>
    </w:p>
    <w:p w:rsidR="00C80E40" w:rsidRDefault="00EC156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види рослин, які вирощуються;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площа засіяна (засаджена) різними видами рослин підприємством;</w:t>
      </w:r>
    </w:p>
    <w:p w:rsidR="00EC1560" w:rsidRDefault="00EC1560" w:rsidP="00EC1560">
      <w:pPr>
        <w:tabs>
          <w:tab w:val="left" w:pos="990"/>
        </w:tabs>
        <w:spacing w:after="0"/>
        <w:ind w:left="1275"/>
        <w:jc w:val="both"/>
        <w:rPr>
          <w:rFonts w:ascii="Times New Roman" w:hAnsi="Times New Roman"/>
          <w:i/>
          <w:sz w:val="28"/>
          <w:lang w:val="uk-UA"/>
        </w:rPr>
      </w:pPr>
    </w:p>
    <w:p w:rsidR="00C80E40" w:rsidRDefault="00C80E40" w:rsidP="00CE02C4">
      <w:pPr>
        <w:numPr>
          <w:ilvl w:val="0"/>
          <w:numId w:val="6"/>
        </w:numPr>
        <w:tabs>
          <w:tab w:val="left" w:pos="990"/>
        </w:tabs>
        <w:spacing w:after="0"/>
        <w:ind w:hanging="357"/>
        <w:jc w:val="both"/>
        <w:rPr>
          <w:rFonts w:ascii="Times New Roman" w:hAnsi="Times New Roman"/>
          <w:i/>
          <w:sz w:val="28"/>
          <w:lang w:val="uk-UA"/>
        </w:rPr>
      </w:pPr>
      <w:r w:rsidRPr="00C80E40">
        <w:rPr>
          <w:rFonts w:ascii="Times New Roman" w:hAnsi="Times New Roman"/>
          <w:i/>
          <w:sz w:val="28"/>
          <w:lang w:val="uk-UA"/>
        </w:rPr>
        <w:t>Дані про моніторинг:</w:t>
      </w:r>
    </w:p>
    <w:p w:rsidR="00C80E4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заборонені види рослин;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дані про ввіз (вивіз) заборонених рослин; 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країн-імпортерів;</w:t>
      </w:r>
    </w:p>
    <w:p w:rsidR="00EC1560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вимоги країн-імпортерів;</w:t>
      </w:r>
    </w:p>
    <w:p w:rsidR="00C80E40" w:rsidRPr="00CA35D3" w:rsidRDefault="00EC1560" w:rsidP="0051585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дані про різні види шкідників.</w:t>
      </w:r>
    </w:p>
    <w:p w:rsidR="00515850" w:rsidRDefault="0051585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</w:p>
    <w:p w:rsidR="00515850" w:rsidRDefault="0051585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</w:p>
    <w:p w:rsidR="00C80E40" w:rsidRDefault="00C80E40" w:rsidP="00842762">
      <w:pPr>
        <w:tabs>
          <w:tab w:val="left" w:pos="1950"/>
        </w:tabs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IV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. Опис змісту, загальних критеріїв та порядок оцінки ресурсного забезпечення діяльності організації</w:t>
      </w:r>
    </w:p>
    <w:p w:rsidR="00740F13" w:rsidRPr="00740F13" w:rsidRDefault="00C80E40" w:rsidP="00740F1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452E">
        <w:rPr>
          <w:rFonts w:ascii="Times New Roman" w:hAnsi="Times New Roman"/>
          <w:i/>
          <w:sz w:val="32"/>
          <w:u w:val="double"/>
          <w:lang w:val="uk-UA"/>
        </w:rPr>
        <w:t>Персонал</w:t>
      </w:r>
      <w:r w:rsidR="00B4452E">
        <w:rPr>
          <w:rFonts w:ascii="Times New Roman" w:hAnsi="Times New Roman"/>
          <w:i/>
          <w:sz w:val="32"/>
          <w:u w:val="double"/>
          <w:lang w:val="uk-UA"/>
        </w:rPr>
        <w:t>.</w:t>
      </w:r>
      <w:r>
        <w:rPr>
          <w:rFonts w:ascii="Times New Roman" w:hAnsi="Times New Roman"/>
          <w:sz w:val="32"/>
          <w:lang w:val="uk-UA"/>
        </w:rPr>
        <w:t xml:space="preserve"> </w:t>
      </w:r>
      <w:r w:rsidR="00740F13" w:rsidRPr="00740F13">
        <w:rPr>
          <w:rFonts w:ascii="Times New Roman" w:hAnsi="Times New Roman"/>
          <w:sz w:val="28"/>
          <w:szCs w:val="28"/>
          <w:lang w:val="uk-UA"/>
        </w:rPr>
        <w:t>Людські ресурси - спе</w:t>
      </w:r>
      <w:r w:rsidR="00740F13">
        <w:rPr>
          <w:rFonts w:ascii="Times New Roman" w:hAnsi="Times New Roman"/>
          <w:sz w:val="28"/>
          <w:szCs w:val="28"/>
          <w:lang w:val="uk-UA"/>
        </w:rPr>
        <w:t xml:space="preserve">цифічний і найважливіший з усіх </w:t>
      </w:r>
      <w:r w:rsidR="00740F13" w:rsidRPr="00740F13">
        <w:rPr>
          <w:rFonts w:ascii="Times New Roman" w:hAnsi="Times New Roman"/>
          <w:sz w:val="28"/>
          <w:szCs w:val="28"/>
          <w:lang w:val="uk-UA"/>
        </w:rPr>
        <w:t>видів економічних ресурсів. Як фактор економічного розвитку людські ресурси - це працівники, що мають певні професійні навички і знання і можуть використовувати їх у трудовому процесі.</w:t>
      </w:r>
    </w:p>
    <w:p w:rsidR="00C80E40" w:rsidRPr="00B4452E" w:rsidRDefault="00B4452E" w:rsidP="00B44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740F13">
        <w:rPr>
          <w:rFonts w:ascii="Times New Roman" w:hAnsi="Times New Roman"/>
          <w:sz w:val="28"/>
          <w:lang w:val="uk-UA"/>
        </w:rPr>
        <w:t>Всі спеціалісти Державної карантинної</w:t>
      </w:r>
      <w:r>
        <w:rPr>
          <w:rFonts w:ascii="Times New Roman" w:hAnsi="Times New Roman"/>
          <w:sz w:val="28"/>
          <w:lang w:val="uk-UA"/>
        </w:rPr>
        <w:t xml:space="preserve"> інспекції</w:t>
      </w:r>
      <w:r w:rsidR="00C80E40" w:rsidRPr="00B4452E">
        <w:rPr>
          <w:rFonts w:ascii="Times New Roman" w:hAnsi="Times New Roman"/>
          <w:sz w:val="28"/>
          <w:lang w:val="uk-UA"/>
        </w:rPr>
        <w:t xml:space="preserve"> мають вищу агрономічну або біологічну освіту, систематично удосконалюють рівень своїх знань на курсах підвищення кваліфікації та стажуваннях. </w:t>
      </w:r>
    </w:p>
    <w:p w:rsidR="00C80E40" w:rsidRPr="00B4452E" w:rsidRDefault="00C80E40" w:rsidP="00B44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4452E">
        <w:rPr>
          <w:rFonts w:ascii="Times New Roman" w:hAnsi="Times New Roman"/>
          <w:sz w:val="28"/>
          <w:lang w:val="uk-UA"/>
        </w:rPr>
        <w:t xml:space="preserve">Фахівці </w:t>
      </w:r>
      <w:r w:rsidR="00B4452E">
        <w:rPr>
          <w:rFonts w:ascii="Times New Roman" w:hAnsi="Times New Roman"/>
          <w:sz w:val="28"/>
          <w:lang w:val="uk-UA"/>
        </w:rPr>
        <w:t>всіх відділів</w:t>
      </w:r>
      <w:r w:rsidRPr="00B4452E">
        <w:rPr>
          <w:rFonts w:ascii="Times New Roman" w:hAnsi="Times New Roman"/>
          <w:sz w:val="28"/>
          <w:lang w:val="uk-UA"/>
        </w:rPr>
        <w:t xml:space="preserve"> проводять заняття на курсах підвищення кваліфікації спеціалістів карантинної служби, проводять стажування </w:t>
      </w:r>
      <w:r w:rsidR="00B4452E">
        <w:rPr>
          <w:rFonts w:ascii="Times New Roman" w:hAnsi="Times New Roman"/>
          <w:sz w:val="28"/>
          <w:lang w:val="uk-UA"/>
        </w:rPr>
        <w:t>в</w:t>
      </w:r>
      <w:r w:rsidRPr="00B4452E">
        <w:rPr>
          <w:rFonts w:ascii="Times New Roman" w:hAnsi="Times New Roman"/>
          <w:sz w:val="28"/>
          <w:lang w:val="uk-UA"/>
        </w:rPr>
        <w:t xml:space="preserve"> </w:t>
      </w:r>
      <w:r w:rsidRPr="00B4452E">
        <w:rPr>
          <w:rFonts w:ascii="Times New Roman" w:hAnsi="Times New Roman"/>
          <w:sz w:val="28"/>
          <w:lang w:val="uk-UA"/>
        </w:rPr>
        <w:lastRenderedPageBreak/>
        <w:t>карантинних лабораторій, беруть активну участь у науково-практичних семінарах, нарадах, конференціях, симпозіумах та з'їздах.</w:t>
      </w:r>
    </w:p>
    <w:p w:rsidR="00B4452E" w:rsidRPr="00740F13" w:rsidRDefault="00B4452E" w:rsidP="00740F13">
      <w:pPr>
        <w:tabs>
          <w:tab w:val="left" w:pos="111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double"/>
          <w:lang w:val="uk-UA"/>
        </w:rPr>
      </w:pPr>
      <w:r w:rsidRPr="00B4452E">
        <w:rPr>
          <w:rFonts w:ascii="Times New Roman" w:hAnsi="Times New Roman"/>
          <w:i/>
          <w:sz w:val="32"/>
          <w:u w:val="double"/>
          <w:lang w:val="uk-UA"/>
        </w:rPr>
        <w:t>Виробничі ресурси.</w:t>
      </w:r>
      <w:r w:rsidR="00740F13" w:rsidRPr="00740F13">
        <w:rPr>
          <w:bCs/>
          <w:sz w:val="28"/>
          <w:szCs w:val="28"/>
        </w:rPr>
        <w:t xml:space="preserve"> </w:t>
      </w:r>
      <w:r w:rsidR="00740F13" w:rsidRPr="00740F13">
        <w:rPr>
          <w:rFonts w:ascii="Times New Roman" w:hAnsi="Times New Roman"/>
          <w:bCs/>
          <w:sz w:val="28"/>
          <w:szCs w:val="28"/>
        </w:rPr>
        <w:t>Виробничі ресурси (чинники виробництва)</w:t>
      </w:r>
      <w:r w:rsidR="00740F13" w:rsidRPr="00740F13">
        <w:rPr>
          <w:rFonts w:ascii="Times New Roman" w:hAnsi="Times New Roman"/>
          <w:sz w:val="28"/>
          <w:szCs w:val="28"/>
        </w:rPr>
        <w:t> — це все те, що необхідно для організації виробництва благ.</w:t>
      </w:r>
    </w:p>
    <w:p w:rsidR="00B4452E" w:rsidRPr="00740F13" w:rsidRDefault="00740F13" w:rsidP="00740F13">
      <w:pPr>
        <w:spacing w:after="0" w:line="360" w:lineRule="auto"/>
        <w:ind w:firstLine="1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Державна інспекція з карантину рослин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забезпечена інженерними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и, адміністративними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/>
          <w:sz w:val="28"/>
          <w:szCs w:val="28"/>
          <w:lang w:val="uk-UA"/>
        </w:rPr>
        <w:t>ами, гаражними боксами, складськими приміщеннями, котельнями, механічним, енергетичним та лабораторним</w:t>
      </w:r>
      <w:r w:rsidRPr="00740F13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/>
          <w:sz w:val="28"/>
          <w:szCs w:val="28"/>
          <w:lang w:val="uk-UA"/>
        </w:rPr>
        <w:t>м, р</w:t>
      </w:r>
      <w:r>
        <w:rPr>
          <w:rFonts w:ascii="Times New Roman" w:hAnsi="Times New Roman"/>
          <w:sz w:val="28"/>
          <w:szCs w:val="28"/>
        </w:rPr>
        <w:t>раціональ</w:t>
      </w:r>
      <w:r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овується</w:t>
      </w:r>
      <w:r>
        <w:rPr>
          <w:rFonts w:ascii="Times New Roman" w:hAnsi="Times New Roman"/>
          <w:sz w:val="28"/>
          <w:szCs w:val="28"/>
        </w:rPr>
        <w:t xml:space="preserve"> електроенергі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>, вод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, тепл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40F13">
        <w:rPr>
          <w:rFonts w:ascii="Times New Roman" w:hAnsi="Times New Roman"/>
          <w:sz w:val="28"/>
          <w:szCs w:val="28"/>
        </w:rPr>
        <w:t xml:space="preserve">, паливо - мастильних матеріалів та автомобільного транспорту. </w:t>
      </w:r>
      <w:r>
        <w:rPr>
          <w:rFonts w:ascii="Times New Roman" w:hAnsi="Times New Roman"/>
          <w:sz w:val="28"/>
          <w:szCs w:val="28"/>
          <w:lang w:val="uk-UA"/>
        </w:rPr>
        <w:t>Проводиться к</w:t>
      </w:r>
      <w:r w:rsidRPr="00740F13">
        <w:rPr>
          <w:rFonts w:ascii="Times New Roman" w:hAnsi="Times New Roman"/>
          <w:sz w:val="28"/>
          <w:szCs w:val="28"/>
        </w:rPr>
        <w:t xml:space="preserve">онтроль роботи складського приміщення та якісного зберігання матеріальних цінностей. </w:t>
      </w:r>
    </w:p>
    <w:p w:rsidR="00581DD3" w:rsidRPr="00581DD3" w:rsidRDefault="00B4452E" w:rsidP="0058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Лабораторна база. </w:t>
      </w:r>
      <w:r w:rsidR="00581DD3" w:rsidRPr="00581DD3">
        <w:rPr>
          <w:rFonts w:ascii="Times New Roman" w:hAnsi="Times New Roman"/>
          <w:sz w:val="28"/>
          <w:szCs w:val="28"/>
        </w:rPr>
        <w:t xml:space="preserve">Центральна науково-дослідна карантинна лабораторія </w:t>
      </w:r>
    </w:p>
    <w:p w:rsidR="00581DD3" w:rsidRPr="00581DD3" w:rsidRDefault="00581DD3" w:rsidP="0058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 відповідає за виконання комплексу заходів, спрямованих на охорону території України від проникнення з-за кордону ре</w:t>
      </w:r>
      <w:r>
        <w:rPr>
          <w:rFonts w:ascii="Times New Roman" w:hAnsi="Times New Roman"/>
          <w:sz w:val="28"/>
          <w:szCs w:val="28"/>
        </w:rPr>
        <w:t>гульованих шкідливих організмів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581DD3">
        <w:rPr>
          <w:rFonts w:ascii="Times New Roman" w:hAnsi="Times New Roman"/>
          <w:sz w:val="28"/>
          <w:szCs w:val="28"/>
        </w:rPr>
        <w:t xml:space="preserve">роводить фітосанітарну експертизу різноманітної імпортної та вітчизняної рослинної продукції. Це, в основному, матеріали, які потребують проведення складного комплексного аналізу. </w:t>
      </w:r>
    </w:p>
    <w:p w:rsidR="00B4452E" w:rsidRDefault="00B4452E" w:rsidP="00581DD3">
      <w:pPr>
        <w:rPr>
          <w:rFonts w:ascii="Times New Roman" w:hAnsi="Times New Roman"/>
          <w:sz w:val="32"/>
          <w:lang w:val="uk-UA"/>
        </w:rPr>
      </w:pPr>
    </w:p>
    <w:p w:rsidR="00515850" w:rsidRPr="00515850" w:rsidRDefault="00515850" w:rsidP="00581DD3">
      <w:pPr>
        <w:rPr>
          <w:rFonts w:ascii="Times New Roman" w:hAnsi="Times New Roman"/>
          <w:sz w:val="32"/>
          <w:lang w:val="uk-UA"/>
        </w:rPr>
      </w:pPr>
    </w:p>
    <w:p w:rsidR="00B4452E" w:rsidRPr="00842762" w:rsidRDefault="00B4452E" w:rsidP="00842762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 xml:space="preserve">. Опис переліку та короткий зміст головних </w:t>
      </w:r>
    </w:p>
    <w:p w:rsidR="00B4452E" w:rsidRPr="00842762" w:rsidRDefault="00B4452E" w:rsidP="00842762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регламентованих документів,</w:t>
      </w:r>
    </w:p>
    <w:p w:rsidR="00B4452E" w:rsidRPr="00515850" w:rsidRDefault="00B4452E" w:rsidP="00515850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32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uk-UA"/>
        </w:rPr>
        <w:t>що визначають порядок впровадження діяльності</w:t>
      </w:r>
      <w:r w:rsidRPr="00B4452E">
        <w:rPr>
          <w:rFonts w:ascii="Times New Roman" w:hAnsi="Times New Roman"/>
          <w:b/>
          <w:sz w:val="32"/>
          <w:lang w:val="uk-UA"/>
        </w:rPr>
        <w:t>.</w:t>
      </w:r>
    </w:p>
    <w:p w:rsidR="00515850" w:rsidRDefault="00515850" w:rsidP="00B4452E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B4452E" w:rsidRDefault="0039106D" w:rsidP="00B4452E">
      <w:pPr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Державна інспекція з карантину рослин керується у своїй діяльності такими регламентованими документами: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81DD3">
        <w:rPr>
          <w:rFonts w:ascii="Times New Roman" w:hAnsi="Times New Roman"/>
          <w:sz w:val="28"/>
          <w:szCs w:val="28"/>
          <w:lang w:val="uk-UA"/>
        </w:rPr>
        <w:t>Конституція України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Закон України “Про карантин рослин”; </w:t>
      </w:r>
    </w:p>
    <w:p w:rsidR="0039106D" w:rsidRPr="00581DD3" w:rsidRDefault="0039106D" w:rsidP="00581DD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 xml:space="preserve">Кабінетом Міністрів України прийнято Постанову «Про деякі питання реалізації Закону України «Про карантин рослин» від 12.05.2007р. № 705. Прийняття цієї постанови забезпечить досягнення міжнародного </w:t>
      </w:r>
      <w:r w:rsidRPr="00581DD3">
        <w:rPr>
          <w:rFonts w:ascii="Times New Roman" w:hAnsi="Times New Roman"/>
          <w:sz w:val="28"/>
          <w:szCs w:val="28"/>
        </w:rPr>
        <w:lastRenderedPageBreak/>
        <w:t xml:space="preserve">узгодження фітосанітарних заходів, сприятиме торгівлі та уникненню застосування торгівельних бар’єрів, усуненню внутрішніх суперечностей між нормативно-правовими актами України, а також приведенню їх у відповідність до Закону України «Про карантин рослин». 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Порядку розподілу суб'єктів господарювання за ступенем ризику їх господарської діяльності у сфері карантину рослин“ від 30.10.2008 №947.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Накази Міністерства аграрної політики України: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Фітосанітарних правил ввезення з-за кордону, перевезення в межах країни, транзиту, експорту, порядку переробки та реалізації підкарантинних матеріалів” від 23.08.2005 № 414, зареєстровано Міністерством юстиції України від 29.09.2005 № 1121/11401;</w:t>
      </w:r>
    </w:p>
    <w:p w:rsidR="00581DD3" w:rsidRPr="00581DD3" w:rsidRDefault="00581DD3" w:rsidP="00581DD3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Фітосанітарних правил ввезення з-за кордону, перевезення в межах країни, експорту та виробництва дерев’яного пакувального матеріалу” від 22 грудня 2005 року № 731, зареєстровано в Міністерстві юстиції Украї</w:t>
      </w:r>
      <w:r w:rsidR="00515850">
        <w:rPr>
          <w:rFonts w:ascii="Times New Roman" w:hAnsi="Times New Roman"/>
          <w:sz w:val="28"/>
          <w:szCs w:val="28"/>
        </w:rPr>
        <w:t>ни 24 січня 2006 за № 62/11936;</w:t>
      </w:r>
    </w:p>
    <w:p w:rsidR="00CE02C4" w:rsidRPr="00CA35D3" w:rsidRDefault="00581DD3" w:rsidP="00B4452E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D3">
        <w:rPr>
          <w:rFonts w:ascii="Times New Roman" w:hAnsi="Times New Roman"/>
          <w:sz w:val="28"/>
          <w:szCs w:val="28"/>
        </w:rPr>
        <w:t>“Про затвердження Положення про Державну службу з карантину рослин України” від 08.05.2007  № 310, зареєстровано Міністерством юстиції України від 24.05.2007 № 532/13799;</w:t>
      </w:r>
    </w:p>
    <w:p w:rsidR="00CA35D3" w:rsidRPr="00CA35D3" w:rsidRDefault="00CA35D3" w:rsidP="00B4452E">
      <w:pPr>
        <w:pStyle w:val="ac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CE02C4" w:rsidRPr="00842762" w:rsidRDefault="00CE02C4" w:rsidP="00842762">
      <w:pPr>
        <w:spacing w:after="0" w:line="240" w:lineRule="auto"/>
        <w:rPr>
          <w:rFonts w:ascii="Times New Roman" w:hAnsi="Times New Roman"/>
          <w:b/>
          <w:sz w:val="32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VI</w:t>
      </w:r>
      <w:r w:rsidR="00581DD3">
        <w:rPr>
          <w:rFonts w:ascii="Times New Roman" w:hAnsi="Times New Roman"/>
          <w:b/>
          <w:sz w:val="32"/>
          <w:u w:val="dotted"/>
          <w:lang w:val="uk-UA"/>
        </w:rPr>
        <w:t>. П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обудова моделі, що демонструє діяльність організації як процес</w:t>
      </w:r>
    </w:p>
    <w:p w:rsidR="00CE02C4" w:rsidRDefault="00CE02C4" w:rsidP="00CE02C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E02C4">
        <w:rPr>
          <w:rFonts w:ascii="Times New Roman" w:hAnsi="Times New Roman"/>
          <w:b/>
          <w:sz w:val="32"/>
          <w:lang w:val="uk-UA"/>
        </w:rPr>
        <w:t xml:space="preserve"> </w:t>
      </w:r>
      <w:r w:rsidRPr="00CE02C4">
        <w:rPr>
          <w:rFonts w:ascii="Times New Roman" w:hAnsi="Times New Roman"/>
          <w:sz w:val="28"/>
          <w:lang w:val="uk-UA"/>
        </w:rPr>
        <w:t>(Рис.1 «Топ-модель»)</w:t>
      </w:r>
    </w:p>
    <w:p w:rsidR="00CE02C4" w:rsidRPr="00CE02C4" w:rsidRDefault="00CE02C4" w:rsidP="00CE02C4">
      <w:pPr>
        <w:rPr>
          <w:rFonts w:ascii="Times New Roman" w:hAnsi="Times New Roman"/>
          <w:sz w:val="28"/>
          <w:lang w:val="uk-UA"/>
        </w:rPr>
      </w:pPr>
    </w:p>
    <w:p w:rsidR="00CE02C4" w:rsidRDefault="00CE02C4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CA35D3" w:rsidRDefault="00CA35D3" w:rsidP="00CE02C4">
      <w:pPr>
        <w:rPr>
          <w:rFonts w:ascii="Times New Roman" w:hAnsi="Times New Roman"/>
          <w:sz w:val="28"/>
          <w:lang w:val="uk-UA"/>
        </w:rPr>
      </w:pPr>
    </w:p>
    <w:p w:rsidR="00FE24A9" w:rsidRPr="00842762" w:rsidRDefault="00CE02C4" w:rsidP="00842762">
      <w:pPr>
        <w:tabs>
          <w:tab w:val="left" w:pos="1905"/>
        </w:tabs>
        <w:spacing w:line="240" w:lineRule="auto"/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lastRenderedPageBreak/>
        <w:t>VII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. Визначення переліку ключових підпроцесів. Формулювання організаційних карт</w:t>
      </w:r>
    </w:p>
    <w:p w:rsidR="00CE02C4" w:rsidRDefault="00FE24A9" w:rsidP="00FE24A9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Перелік ключових підпроцесів, що визначають зміст:</w:t>
      </w:r>
    </w:p>
    <w:p w:rsidR="00FE24A9" w:rsidRPr="00EC1560" w:rsidRDefault="00FE24A9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життєвого циклу:</w:t>
      </w:r>
    </w:p>
    <w:p w:rsidR="00FE24A9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відбір рослинницької продукції;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проведення лабораторних експертиз;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оформлення сертифікатів.</w:t>
      </w:r>
    </w:p>
    <w:p w:rsidR="00EC1560" w:rsidRDefault="00EC1560" w:rsidP="00EC1560">
      <w:pPr>
        <w:ind w:left="1068"/>
        <w:rPr>
          <w:rFonts w:ascii="Times New Roman" w:hAnsi="Times New Roman"/>
          <w:sz w:val="28"/>
          <w:lang w:val="uk-UA"/>
        </w:rPr>
      </w:pPr>
    </w:p>
    <w:p w:rsidR="004B1D8A" w:rsidRDefault="004B1D8A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ресурсного забезпечення</w:t>
      </w:r>
      <w:r>
        <w:rPr>
          <w:rFonts w:ascii="Times New Roman" w:hAnsi="Times New Roman"/>
          <w:sz w:val="28"/>
          <w:lang w:val="uk-UA"/>
        </w:rPr>
        <w:t>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виробничі ресурси;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лабораторна база;</w:t>
      </w:r>
    </w:p>
    <w:p w:rsidR="004B1D8A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персонал;</w:t>
      </w:r>
    </w:p>
    <w:p w:rsidR="00B900C9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персоналом;</w:t>
      </w:r>
    </w:p>
    <w:p w:rsidR="00B900C9" w:rsidRPr="00B900C9" w:rsidRDefault="00B900C9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ресурсами.</w:t>
      </w:r>
    </w:p>
    <w:p w:rsidR="00EC1560" w:rsidRDefault="00EC1560" w:rsidP="00EC1560">
      <w:pPr>
        <w:ind w:left="1068"/>
        <w:rPr>
          <w:rFonts w:ascii="Times New Roman" w:hAnsi="Times New Roman"/>
          <w:sz w:val="28"/>
          <w:lang w:val="uk-UA"/>
        </w:rPr>
      </w:pPr>
    </w:p>
    <w:p w:rsidR="004B1D8A" w:rsidRPr="00EC1560" w:rsidRDefault="004B1D8A" w:rsidP="005158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оціночних: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аналіз даних;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аналіз вищого керівництва;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внутрішній аудит;</w:t>
      </w:r>
    </w:p>
    <w:p w:rsidR="004B1D8A" w:rsidRP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 невідповідною продукцією.</w:t>
      </w:r>
    </w:p>
    <w:p w:rsidR="00EC1560" w:rsidRDefault="004B1D8A" w:rsidP="00515850">
      <w:pPr>
        <w:spacing w:after="0" w:line="240" w:lineRule="auto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4B1D8A" w:rsidRPr="00EC1560" w:rsidRDefault="004B1D8A" w:rsidP="00515850">
      <w:pPr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lang w:val="uk-UA"/>
        </w:rPr>
      </w:pPr>
      <w:r w:rsidRPr="00EC1560">
        <w:rPr>
          <w:rFonts w:ascii="Times New Roman" w:hAnsi="Times New Roman"/>
          <w:i/>
          <w:sz w:val="28"/>
          <w:lang w:val="uk-UA"/>
        </w:rPr>
        <w:t>організаційно-управлінських дій: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прийняття корегуючих рішень;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документацією;</w:t>
      </w:r>
    </w:p>
    <w:p w:rsidR="004B1D8A" w:rsidRDefault="004B1D8A" w:rsidP="005158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протоколами якості;</w:t>
      </w:r>
    </w:p>
    <w:p w:rsidR="00EC1560" w:rsidRDefault="00EC1560" w:rsidP="004B1D8A">
      <w:pPr>
        <w:rPr>
          <w:rFonts w:ascii="Times New Roman" w:hAnsi="Times New Roman"/>
          <w:sz w:val="28"/>
          <w:lang w:val="uk-UA"/>
        </w:rPr>
      </w:pPr>
    </w:p>
    <w:p w:rsidR="004B1D8A" w:rsidRDefault="004B1D8A" w:rsidP="00EC1560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Необхідно сформувати організаційні карти 6-ти процесів, що вимагають обов’язкового документування, а саме: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документацією;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протоколами якості;</w:t>
      </w:r>
    </w:p>
    <w:p w:rsidR="004B1D8A" w:rsidRDefault="004B1D8A" w:rsidP="00EC156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внутрішній аудит;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 невідповідною продукцією;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корегуючи дії;</w:t>
      </w:r>
    </w:p>
    <w:p w:rsidR="004B1D8A" w:rsidRDefault="004B1D8A" w:rsidP="00842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попереджуючі дії.</w:t>
      </w:r>
    </w:p>
    <w:p w:rsidR="004B1D8A" w:rsidRDefault="004B1D8A" w:rsidP="004B1D8A">
      <w:pPr>
        <w:rPr>
          <w:rFonts w:ascii="Times New Roman" w:hAnsi="Times New Roman"/>
          <w:sz w:val="28"/>
          <w:lang w:val="uk-UA"/>
        </w:rPr>
      </w:pPr>
    </w:p>
    <w:p w:rsidR="00581DD3" w:rsidRDefault="00581DD3" w:rsidP="004B1D8A">
      <w:pPr>
        <w:rPr>
          <w:rFonts w:ascii="Times New Roman" w:hAnsi="Times New Roman"/>
          <w:sz w:val="28"/>
          <w:lang w:val="uk-UA"/>
        </w:rPr>
      </w:pPr>
    </w:p>
    <w:p w:rsidR="00842762" w:rsidRDefault="004B1D8A" w:rsidP="00842762">
      <w:pPr>
        <w:tabs>
          <w:tab w:val="left" w:pos="3030"/>
        </w:tabs>
        <w:rPr>
          <w:rFonts w:ascii="Times New Roman" w:hAnsi="Times New Roman"/>
          <w:b/>
          <w:sz w:val="28"/>
          <w:u w:val="dotted"/>
          <w:lang w:val="uk-UA"/>
        </w:rPr>
      </w:pPr>
      <w:r w:rsidRPr="00842762">
        <w:rPr>
          <w:rFonts w:ascii="Times New Roman" w:hAnsi="Times New Roman"/>
          <w:b/>
          <w:sz w:val="32"/>
          <w:u w:val="dotted"/>
          <w:lang w:val="en-US"/>
        </w:rPr>
        <w:t>VIII</w:t>
      </w:r>
      <w:r w:rsidR="00842762">
        <w:rPr>
          <w:rFonts w:ascii="Times New Roman" w:hAnsi="Times New Roman"/>
          <w:b/>
          <w:sz w:val="32"/>
          <w:u w:val="dotted"/>
          <w:lang w:val="uk-UA"/>
        </w:rPr>
        <w:t>. П</w:t>
      </w:r>
      <w:r w:rsidRPr="00842762">
        <w:rPr>
          <w:rFonts w:ascii="Times New Roman" w:hAnsi="Times New Roman"/>
          <w:b/>
          <w:sz w:val="32"/>
          <w:u w:val="dotted"/>
          <w:lang w:val="uk-UA"/>
        </w:rPr>
        <w:t>обудова моделі взаємозв’язків між процесами</w:t>
      </w:r>
    </w:p>
    <w:p w:rsidR="00842762" w:rsidRDefault="00842762" w:rsidP="0084276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(Рис. 2 «Ланцюжок  бізнес-процесів»)</w:t>
      </w:r>
    </w:p>
    <w:p w:rsidR="00842762" w:rsidRPr="00515850" w:rsidRDefault="00976DC5" w:rsidP="0051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DC5">
        <w:rPr>
          <w:rFonts w:ascii="Times New Roman" w:hAnsi="Times New Roman"/>
          <w:sz w:val="28"/>
          <w:szCs w:val="28"/>
          <w:lang w:val="uk-UA"/>
        </w:rPr>
        <w:lastRenderedPageBreak/>
        <w:t>Пока</w:t>
      </w:r>
      <w:r>
        <w:rPr>
          <w:rFonts w:ascii="Times New Roman" w:hAnsi="Times New Roman"/>
          <w:sz w:val="28"/>
          <w:szCs w:val="28"/>
          <w:lang w:val="uk-UA"/>
        </w:rPr>
        <w:t xml:space="preserve">зники функціонування процесу в Державній інспекції </w:t>
      </w:r>
      <w:r w:rsidRPr="00976DC5">
        <w:rPr>
          <w:rFonts w:ascii="Times New Roman" w:hAnsi="Times New Roman"/>
          <w:sz w:val="28"/>
          <w:szCs w:val="28"/>
          <w:lang w:val="uk-UA"/>
        </w:rPr>
        <w:t>є реальними, вимірюваними, здатними реагувати на зміни в процесі, стійкими до впливу зовнішніх факторів, зрозумілими, економічно обгрунтованими та взаємозвязаними з цілями у сфері якості. У таблиці</w:t>
      </w:r>
      <w:r w:rsidR="00515850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976DC5">
        <w:rPr>
          <w:rFonts w:ascii="Times New Roman" w:hAnsi="Times New Roman"/>
          <w:sz w:val="28"/>
          <w:szCs w:val="28"/>
          <w:lang w:val="uk-UA"/>
        </w:rPr>
        <w:t xml:space="preserve">  наведені пок</w:t>
      </w:r>
      <w:r>
        <w:rPr>
          <w:rFonts w:ascii="Times New Roman" w:hAnsi="Times New Roman"/>
          <w:sz w:val="28"/>
          <w:szCs w:val="28"/>
          <w:lang w:val="uk-UA"/>
        </w:rPr>
        <w:t>азники функціонування процесу в</w:t>
      </w:r>
      <w:r w:rsidRPr="00976D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Державній інспекції</w:t>
      </w:r>
    </w:p>
    <w:p w:rsidR="00842762" w:rsidRDefault="00842762" w:rsidP="00515850">
      <w:pPr>
        <w:tabs>
          <w:tab w:val="left" w:pos="0"/>
        </w:tabs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515850">
        <w:rPr>
          <w:rFonts w:ascii="Times New Roman" w:hAnsi="Times New Roman"/>
          <w:sz w:val="28"/>
          <w:lang w:val="uk-UA"/>
        </w:rPr>
        <w:t>Таблиця 1</w:t>
      </w:r>
    </w:p>
    <w:p w:rsidR="00515850" w:rsidRPr="00842762" w:rsidRDefault="00515850" w:rsidP="00515850">
      <w:pPr>
        <w:tabs>
          <w:tab w:val="left" w:pos="0"/>
        </w:tabs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28"/>
          <w:lang w:val="uk-UA"/>
        </w:rPr>
        <w:t>Показники функціонування процесу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842762" w:rsidRPr="00A15AAC" w:rsidTr="00A15AAC">
        <w:tc>
          <w:tcPr>
            <w:tcW w:w="675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№ з/п</w:t>
            </w:r>
          </w:p>
        </w:tc>
        <w:tc>
          <w:tcPr>
            <w:tcW w:w="2694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Назва процесів</w:t>
            </w:r>
          </w:p>
        </w:tc>
        <w:tc>
          <w:tcPr>
            <w:tcW w:w="6202" w:type="dxa"/>
          </w:tcPr>
          <w:p w:rsidR="00842762" w:rsidRPr="00A15AAC" w:rsidRDefault="00842762" w:rsidP="0037111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Приклади показників ключових процесів </w:t>
            </w:r>
            <w:r w:rsidR="00371118">
              <w:rPr>
                <w:rFonts w:ascii="Times New Roman" w:hAnsi="Times New Roman"/>
                <w:sz w:val="24"/>
                <w:lang w:val="uk-UA"/>
              </w:rPr>
              <w:t>Держінспекції з карантину рослин</w:t>
            </w:r>
          </w:p>
        </w:tc>
      </w:tr>
      <w:tr w:rsidR="00842762" w:rsidRPr="00740F13" w:rsidTr="00A15AAC">
        <w:trPr>
          <w:trHeight w:val="1077"/>
        </w:trPr>
        <w:tc>
          <w:tcPr>
            <w:tcW w:w="675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842762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Аналіз вищого керівництва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 xml:space="preserve"> та аналіз даних</w:t>
            </w:r>
          </w:p>
        </w:tc>
        <w:tc>
          <w:tcPr>
            <w:tcW w:w="6202" w:type="dxa"/>
          </w:tcPr>
          <w:p w:rsidR="001B28E0" w:rsidRPr="00A15AAC" w:rsidRDefault="00842762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виконання рішен</w:t>
            </w:r>
            <w:r w:rsidR="001B28E0" w:rsidRPr="00A15AAC">
              <w:rPr>
                <w:rFonts w:ascii="Times New Roman" w:hAnsi="Times New Roman"/>
                <w:sz w:val="24"/>
                <w:lang w:val="uk-UA"/>
              </w:rPr>
              <w:t xml:space="preserve">ь                                                       Рівень отримання аналітичної інформації                                                        Рівень особистої участі                                                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2. </w:t>
            </w:r>
          </w:p>
        </w:tc>
        <w:tc>
          <w:tcPr>
            <w:tcW w:w="2694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Менеджмент ресурсів</w:t>
            </w:r>
          </w:p>
        </w:tc>
        <w:tc>
          <w:tcPr>
            <w:tcW w:w="6202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Рівень відповідності компетентності персоналу потребам Рівень відповідності інфраструктури потребам         Рівень відповідності робочого середовища встановленим вимогам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Відбір рослинницької продукції</w:t>
            </w:r>
          </w:p>
        </w:tc>
        <w:tc>
          <w:tcPr>
            <w:tcW w:w="6202" w:type="dxa"/>
          </w:tcPr>
          <w:p w:rsidR="00842762" w:rsidRPr="00A15AAC" w:rsidRDefault="001B28E0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Перелік рослин, які заборонено ввозити і вивозити   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>Рівень виконання фітосанітарних вимог</w:t>
            </w:r>
            <w:r w:rsidR="00BF33AE" w:rsidRPr="00A15AAC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="00BF33AE" w:rsidRPr="00A15AAC">
              <w:rPr>
                <w:rFonts w:ascii="Times New Roman" w:hAnsi="Times New Roman"/>
                <w:sz w:val="24"/>
                <w:lang w:val="uk-UA"/>
              </w:rPr>
              <w:t>Обсяг зараженої продукції</w:t>
            </w:r>
          </w:p>
        </w:tc>
      </w:tr>
      <w:tr w:rsidR="00842762" w:rsidRPr="00A15AAC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Проведення лабораторних експертиз</w:t>
            </w:r>
          </w:p>
        </w:tc>
        <w:tc>
          <w:tcPr>
            <w:tcW w:w="6202" w:type="dxa"/>
          </w:tcPr>
          <w:p w:rsidR="00BF33AE" w:rsidRPr="00A15AAC" w:rsidRDefault="00BF33AE" w:rsidP="00A15AA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зараженої продукції                                           Кількість проведених лабораторних експертиз</w:t>
            </w:r>
          </w:p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позитивних лабораторних експертиз</w:t>
            </w:r>
            <w:r w:rsidRPr="00A15AAC">
              <w:rPr>
                <w:rFonts w:ascii="Times New Roman" w:hAnsi="Times New Roman"/>
                <w:lang w:val="uk-UA"/>
              </w:rPr>
              <w:t xml:space="preserve">                       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Оформлення сертифікатів</w:t>
            </w:r>
          </w:p>
        </w:tc>
        <w:tc>
          <w:tcPr>
            <w:tcW w:w="6202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Рівень видачі фітосанітарних сертифікатів                 Рівень видачі карантинних сертифікатів                                Рівень відмов </w:t>
            </w:r>
          </w:p>
        </w:tc>
      </w:tr>
      <w:tr w:rsidR="00842762" w:rsidRPr="00A15AAC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Внутрішній аудит, корегуючи дії</w:t>
            </w:r>
          </w:p>
        </w:tc>
        <w:tc>
          <w:tcPr>
            <w:tcW w:w="6202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результативності та ефективності СУЯ                  Рівень поліпшення якості виконання процесів</w:t>
            </w:r>
          </w:p>
        </w:tc>
      </w:tr>
      <w:tr w:rsidR="00842762" w:rsidRPr="00740F13" w:rsidTr="00A15AAC">
        <w:tc>
          <w:tcPr>
            <w:tcW w:w="675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842762" w:rsidRPr="00A15AAC" w:rsidRDefault="00BF33AE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Управління документацією та п</w:t>
            </w:r>
            <w:r w:rsidR="005A7903" w:rsidRPr="00A15AAC">
              <w:rPr>
                <w:rFonts w:ascii="Times New Roman" w:hAnsi="Times New Roman"/>
                <w:sz w:val="24"/>
                <w:lang w:val="uk-UA"/>
              </w:rPr>
              <w:t>р</w:t>
            </w:r>
            <w:r w:rsidRPr="00A15AAC">
              <w:rPr>
                <w:rFonts w:ascii="Times New Roman" w:hAnsi="Times New Roman"/>
                <w:sz w:val="24"/>
                <w:lang w:val="uk-UA"/>
              </w:rPr>
              <w:t xml:space="preserve">отоколами </w:t>
            </w:r>
            <w:r w:rsidR="005A7903" w:rsidRPr="00A15AAC">
              <w:rPr>
                <w:rFonts w:ascii="Times New Roman" w:hAnsi="Times New Roman"/>
                <w:sz w:val="24"/>
                <w:lang w:val="uk-UA"/>
              </w:rPr>
              <w:t>якості</w:t>
            </w:r>
          </w:p>
        </w:tc>
        <w:tc>
          <w:tcPr>
            <w:tcW w:w="6202" w:type="dxa"/>
          </w:tcPr>
          <w:p w:rsidR="00842762" w:rsidRPr="00A15AAC" w:rsidRDefault="005A7903" w:rsidP="00A15AA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15AAC">
              <w:rPr>
                <w:rFonts w:ascii="Times New Roman" w:hAnsi="Times New Roman"/>
                <w:sz w:val="24"/>
                <w:lang w:val="uk-UA"/>
              </w:rPr>
              <w:t>Рівень відповідності документації                                    Рівень відповідності протоколів якості</w:t>
            </w:r>
            <w:r w:rsidR="00976DC5">
              <w:rPr>
                <w:rFonts w:ascii="Times New Roman" w:hAnsi="Times New Roman"/>
                <w:sz w:val="24"/>
                <w:lang w:val="uk-UA"/>
              </w:rPr>
              <w:t xml:space="preserve">                          </w:t>
            </w:r>
            <w:r w:rsidR="00976DC5" w:rsidRPr="00976DC5">
              <w:rPr>
                <w:rFonts w:ascii="Times New Roman" w:hAnsi="Times New Roman"/>
                <w:sz w:val="24"/>
                <w:szCs w:val="24"/>
                <w:lang w:val="uk-UA"/>
              </w:rPr>
              <w:t>Рівень наявності документів</w:t>
            </w:r>
          </w:p>
        </w:tc>
      </w:tr>
    </w:tbl>
    <w:p w:rsidR="005A7903" w:rsidRDefault="005A7903" w:rsidP="00842762">
      <w:pPr>
        <w:tabs>
          <w:tab w:val="left" w:pos="0"/>
        </w:tabs>
        <w:rPr>
          <w:rFonts w:ascii="Times New Roman" w:hAnsi="Times New Roman"/>
          <w:sz w:val="32"/>
          <w:lang w:val="uk-UA"/>
        </w:rPr>
      </w:pPr>
    </w:p>
    <w:p w:rsidR="005A7903" w:rsidRDefault="00371118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 w:rsidRPr="00371118">
        <w:rPr>
          <w:rFonts w:ascii="Times New Roman" w:hAnsi="Times New Roman"/>
          <w:sz w:val="28"/>
          <w:lang w:val="uk-UA"/>
        </w:rPr>
        <w:t>Будь-який з процесів</w:t>
      </w:r>
      <w:r>
        <w:rPr>
          <w:rFonts w:ascii="Times New Roman" w:hAnsi="Times New Roman"/>
          <w:sz w:val="28"/>
          <w:lang w:val="uk-UA"/>
        </w:rPr>
        <w:t xml:space="preserve"> може бути оцінений за критеріями ефективності та результативності.</w:t>
      </w:r>
    </w:p>
    <w:p w:rsidR="00EC1560" w:rsidRDefault="00EC1560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</w:p>
    <w:p w:rsidR="00EA43DB" w:rsidRPr="00EA43DB" w:rsidRDefault="00EA43DB" w:rsidP="00371118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  <w:r w:rsidRPr="00EA43DB">
        <w:rPr>
          <w:rFonts w:ascii="Times New Roman" w:hAnsi="Times New Roman"/>
          <w:i/>
          <w:sz w:val="28"/>
          <w:lang w:val="uk-UA"/>
        </w:rPr>
        <w:t xml:space="preserve">Ефективність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Фактичний вихід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Використані ресурси</m:t>
            </m:r>
          </m:den>
        </m:f>
      </m:oMath>
      <w:r w:rsidRPr="00EA43DB">
        <w:rPr>
          <w:rFonts w:ascii="Times New Roman" w:hAnsi="Times New Roman"/>
          <w:i/>
          <w:sz w:val="28"/>
          <w:lang w:val="uk-UA"/>
        </w:rPr>
        <w:t>*100%</w:t>
      </w:r>
    </w:p>
    <w:p w:rsidR="00EA43DB" w:rsidRPr="00371118" w:rsidRDefault="00EA43DB" w:rsidP="00371118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Результативність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Фактичний вихід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Плановий вихід</m:t>
            </m:r>
          </m:den>
        </m:f>
      </m:oMath>
      <w:r>
        <w:rPr>
          <w:rFonts w:ascii="Times New Roman" w:hAnsi="Times New Roman"/>
          <w:i/>
          <w:sz w:val="28"/>
          <w:lang w:val="uk-UA"/>
        </w:rPr>
        <w:t>*100%</w:t>
      </w:r>
    </w:p>
    <w:p w:rsidR="005A7903" w:rsidRDefault="00375C5D" w:rsidP="005A7903">
      <w:pPr>
        <w:tabs>
          <w:tab w:val="left" w:pos="1005"/>
        </w:tabs>
        <w:rPr>
          <w:rFonts w:ascii="Times New Roman" w:hAnsi="Times New Roman"/>
          <w:b/>
          <w:sz w:val="28"/>
          <w:u w:val="dotted"/>
          <w:lang w:val="uk-UA"/>
        </w:rPr>
      </w:pPr>
      <w:r w:rsidRPr="00375C5D">
        <w:rPr>
          <w:rFonts w:ascii="Times New Roman" w:hAnsi="Times New Roman"/>
          <w:b/>
          <w:sz w:val="32"/>
          <w:u w:val="dotted"/>
          <w:lang w:val="en-US"/>
        </w:rPr>
        <w:lastRenderedPageBreak/>
        <w:t>IX</w:t>
      </w:r>
      <w:r w:rsidRPr="00375C5D">
        <w:rPr>
          <w:rFonts w:ascii="Times New Roman" w:hAnsi="Times New Roman"/>
          <w:b/>
          <w:sz w:val="32"/>
          <w:u w:val="dotted"/>
          <w:lang w:val="uk-UA"/>
        </w:rPr>
        <w:t>.</w:t>
      </w:r>
      <w:r w:rsidRPr="00375C5D">
        <w:rPr>
          <w:rFonts w:ascii="Times New Roman" w:hAnsi="Times New Roman"/>
          <w:sz w:val="32"/>
          <w:u w:val="dotted"/>
          <w:lang w:val="uk-UA"/>
        </w:rPr>
        <w:t xml:space="preserve"> </w:t>
      </w:r>
      <w:r w:rsidR="005A7903" w:rsidRPr="00375C5D">
        <w:rPr>
          <w:rFonts w:ascii="Times New Roman" w:hAnsi="Times New Roman"/>
          <w:b/>
          <w:sz w:val="32"/>
          <w:u w:val="dotted"/>
          <w:lang w:val="uk-UA"/>
        </w:rPr>
        <w:t>Моніторинг</w:t>
      </w:r>
      <w:r w:rsidR="005A7903" w:rsidRPr="005A7903">
        <w:rPr>
          <w:rFonts w:ascii="Times New Roman" w:hAnsi="Times New Roman"/>
          <w:b/>
          <w:sz w:val="32"/>
          <w:u w:val="dotted"/>
          <w:lang w:val="uk-UA"/>
        </w:rPr>
        <w:t>, оцінка кожного із підпроцесів та інтегрована оцінка процесу в цілому</w:t>
      </w:r>
    </w:p>
    <w:p w:rsidR="00976DC5" w:rsidRPr="00140540" w:rsidRDefault="005A7903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976DC5" w:rsidRPr="00EC56EA">
        <w:rPr>
          <w:i/>
          <w:sz w:val="28"/>
          <w:szCs w:val="28"/>
          <w:lang w:val="uk-UA"/>
        </w:rPr>
        <w:t>Моніторинг</w:t>
      </w:r>
      <w:r w:rsidR="00976DC5" w:rsidRPr="00140540">
        <w:rPr>
          <w:sz w:val="28"/>
          <w:szCs w:val="28"/>
          <w:lang w:val="uk-UA"/>
        </w:rPr>
        <w:t xml:space="preserve"> - це система збору даних про складні явища, які описуються за допомогою певних ключових показників з метою оперативної діагностики стану об'єкта дослідження, відстеження тенденцій і динаміки змін, що відбуваються в них, і на цій основі прийняття оптимальних управлінських рішень.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40540">
        <w:rPr>
          <w:sz w:val="28"/>
          <w:szCs w:val="28"/>
          <w:lang w:val="uk-UA"/>
        </w:rPr>
        <w:t>Моніторинг використовується в різних сферах діяльності та являє собою систему послідовного збору даних про явище, процес, що описується за допомогою певних ключових показників, з метою оперативної діагностики стану об'єкта, його дослідження та оцінки в динаміці.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Існують різні підходи до визначення системи показників процесів. Перший можливий підхід полягає у встановленні системи загальних (універсальних) показників, які характеризують будь-який процес.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Другий підхід полягає в описі процесу через систему спеціальних показників, що характеризуються його. 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індивідуальній роботі використаний другий підхід.</w:t>
      </w:r>
    </w:p>
    <w:p w:rsidR="00976DC5" w:rsidRDefault="00976DC5" w:rsidP="00976DC5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:rsidR="00515850" w:rsidRDefault="00515850" w:rsidP="00515850">
      <w:pPr>
        <w:pStyle w:val="ad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9F21EA" w:rsidRPr="005A7903" w:rsidRDefault="00515850" w:rsidP="00515850">
      <w:pPr>
        <w:tabs>
          <w:tab w:val="left" w:pos="1440"/>
        </w:tabs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Оцінювання якості ключових процесів Держінспекції з карантину рослин</w:t>
      </w:r>
    </w:p>
    <w:tbl>
      <w:tblPr>
        <w:tblStyle w:val="a8"/>
        <w:tblW w:w="14934" w:type="dxa"/>
        <w:tblLook w:val="01E0" w:firstRow="1" w:lastRow="1" w:firstColumn="1" w:lastColumn="1" w:noHBand="0" w:noVBand="0"/>
      </w:tblPr>
      <w:tblGrid>
        <w:gridCol w:w="561"/>
        <w:gridCol w:w="3642"/>
        <w:gridCol w:w="1470"/>
        <w:gridCol w:w="1153"/>
        <w:gridCol w:w="2745"/>
        <w:gridCol w:w="5363"/>
      </w:tblGrid>
      <w:tr w:rsidR="00986A1E" w:rsidRPr="009B4CFA" w:rsidTr="00585D0E">
        <w:trPr>
          <w:gridAfter w:val="1"/>
          <w:wAfter w:w="5363" w:type="dxa"/>
          <w:trHeight w:val="1285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№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Спеціальні показники для оцінювання якості ключових процесів відділу цінової політики та торгівлі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Ваговий коефіцієнт</w:t>
            </w:r>
          </w:p>
        </w:tc>
        <w:tc>
          <w:tcPr>
            <w:tcW w:w="1153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Оцінка у балах</w:t>
            </w:r>
          </w:p>
        </w:tc>
        <w:tc>
          <w:tcPr>
            <w:tcW w:w="2745" w:type="dxa"/>
          </w:tcPr>
          <w:p w:rsidR="00986A1E" w:rsidRPr="009B4CFA" w:rsidRDefault="00986A1E" w:rsidP="00F70B65">
            <w:pPr>
              <w:pStyle w:val="ad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Результуюча оцінка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0E0D18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1. Аналіз</w:t>
            </w:r>
            <w:r w:rsidR="00216B5D">
              <w:rPr>
                <w:b/>
                <w:lang w:val="uk-UA"/>
              </w:rPr>
              <w:t xml:space="preserve"> зі сторони вищого керівництва</w:t>
            </w:r>
            <w:r w:rsidRPr="009B4CFA">
              <w:rPr>
                <w:b/>
                <w:lang w:val="uk-UA"/>
              </w:rPr>
              <w:t xml:space="preserve"> 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виконання рішень                                                       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 w:rsidR="00832974">
              <w:rPr>
                <w:lang w:val="uk-UA"/>
              </w:rPr>
              <w:t>45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особистої участі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 w:rsidR="00832974">
              <w:rPr>
                <w:lang w:val="uk-UA"/>
              </w:rPr>
              <w:t>3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отримання аналітичної інформації                                                        </w:t>
            </w:r>
          </w:p>
        </w:tc>
        <w:tc>
          <w:tcPr>
            <w:tcW w:w="1470" w:type="dxa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0,25</w:t>
            </w:r>
          </w:p>
        </w:tc>
        <w:tc>
          <w:tcPr>
            <w:tcW w:w="1153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1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2. Менеджмент ресурсів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Рівень відповідності компетентності персоналу потребам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0,9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lastRenderedPageBreak/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відповідності інфраструктури потребам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0,9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Рівень відповідності робочого середовища встановленим вимогам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5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2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 xml:space="preserve">Процес 3. Етапи життєвого циклу 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Процес 3.1. Відбір рослинницької</w:t>
            </w:r>
            <w:r>
              <w:rPr>
                <w:lang w:val="uk-UA"/>
              </w:rPr>
              <w:t xml:space="preserve"> продукції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Перелік рослин, які заборонено ввозити і вивозити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0,6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виконання фітосанітарних вимог</w:t>
            </w:r>
            <w:r w:rsidRPr="009B4CFA">
              <w:rPr>
                <w:sz w:val="28"/>
                <w:lang w:val="uk-UA"/>
              </w:rPr>
              <w:t xml:space="preserve"> 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1,2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B4CFA">
              <w:rPr>
                <w:lang w:val="uk-UA"/>
              </w:rPr>
              <w:t>Обсяг зараженої продукції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0,4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1,6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3.1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 xml:space="preserve">Процес 3.2. Проведення лабораторних експертиз 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9B4CFA">
              <w:rPr>
                <w:lang w:val="uk-UA"/>
              </w:rPr>
              <w:t xml:space="preserve">івень зараженої продукції                    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0,2</w:t>
            </w: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0,8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Кількість проведених лабораторних експертиз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0,5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1,5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позитивних лабораторних експертиз                       </w:t>
            </w:r>
          </w:p>
        </w:tc>
        <w:tc>
          <w:tcPr>
            <w:tcW w:w="1470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0,3</w:t>
            </w:r>
          </w:p>
        </w:tc>
        <w:tc>
          <w:tcPr>
            <w:tcW w:w="1153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3.2</w:t>
            </w:r>
          </w:p>
        </w:tc>
        <w:tc>
          <w:tcPr>
            <w:tcW w:w="5368" w:type="dxa"/>
            <w:gridSpan w:val="3"/>
          </w:tcPr>
          <w:p w:rsidR="00986A1E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Процес 3.3. Оформлення сертифікатів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видачі фітосанітарних сертифікатів                 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видачі карантинних сертифікатів                                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32974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3.</w:t>
            </w:r>
          </w:p>
        </w:tc>
        <w:tc>
          <w:tcPr>
            <w:tcW w:w="3642" w:type="dxa"/>
          </w:tcPr>
          <w:p w:rsidR="00832974" w:rsidRPr="009B4CFA" w:rsidRDefault="00832974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відмов</w:t>
            </w:r>
          </w:p>
        </w:tc>
        <w:tc>
          <w:tcPr>
            <w:tcW w:w="1470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153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</w:tcPr>
          <w:p w:rsidR="00832974" w:rsidRPr="005C7669" w:rsidRDefault="00832974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</w:tr>
      <w:tr w:rsidR="00986A1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3.3</w:t>
            </w:r>
          </w:p>
        </w:tc>
        <w:tc>
          <w:tcPr>
            <w:tcW w:w="5368" w:type="dxa"/>
            <w:gridSpan w:val="3"/>
          </w:tcPr>
          <w:p w:rsidR="00986A1E" w:rsidRPr="009B4CFA" w:rsidRDefault="00986A1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  <w:r w:rsidR="00832974">
              <w:rPr>
                <w:lang w:val="uk-UA"/>
              </w:rPr>
              <w:t>,75</w:t>
            </w:r>
          </w:p>
        </w:tc>
      </w:tr>
      <w:tr w:rsidR="00585D0E" w:rsidRPr="009B4CFA" w:rsidTr="00585D0E">
        <w:tc>
          <w:tcPr>
            <w:tcW w:w="9571" w:type="dxa"/>
            <w:gridSpan w:val="5"/>
          </w:tcPr>
          <w:p w:rsidR="00585D0E" w:rsidRDefault="00585D0E" w:rsidP="00585D0E">
            <w:pPr>
              <w:pStyle w:val="ad"/>
              <w:tabs>
                <w:tab w:val="left" w:pos="59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85D0E">
              <w:rPr>
                <w:b/>
                <w:i/>
                <w:szCs w:val="28"/>
                <w:lang w:val="uk-UA"/>
              </w:rPr>
              <w:t>Індивідуальна оцінка процесу 3</w:t>
            </w:r>
            <w:r>
              <w:rPr>
                <w:b/>
                <w:i/>
                <w:szCs w:val="28"/>
                <w:lang w:val="uk-UA"/>
              </w:rPr>
              <w:tab/>
              <w:t>3,45</w:t>
            </w:r>
          </w:p>
        </w:tc>
        <w:tc>
          <w:tcPr>
            <w:tcW w:w="5363" w:type="dxa"/>
          </w:tcPr>
          <w:p w:rsidR="00585D0E" w:rsidRPr="005C7669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9571" w:type="dxa"/>
            <w:gridSpan w:val="5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B4CFA">
              <w:rPr>
                <w:b/>
                <w:lang w:val="uk-UA"/>
              </w:rPr>
              <w:t>Процес 4. Внутрішній аудит, корегуючи дії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1.</w:t>
            </w:r>
          </w:p>
        </w:tc>
        <w:tc>
          <w:tcPr>
            <w:tcW w:w="3642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 xml:space="preserve">Рівень результативності та ефективності СУЯ                  </w:t>
            </w:r>
          </w:p>
        </w:tc>
        <w:tc>
          <w:tcPr>
            <w:tcW w:w="1470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>
              <w:rPr>
                <w:lang w:val="uk-UA"/>
              </w:rPr>
              <w:t>65</w:t>
            </w:r>
          </w:p>
        </w:tc>
        <w:tc>
          <w:tcPr>
            <w:tcW w:w="1153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1,</w:t>
            </w:r>
            <w:r>
              <w:rPr>
                <w:lang w:val="uk-UA"/>
              </w:rPr>
              <w:t>9</w:t>
            </w:r>
            <w:r w:rsidRPr="009B4CFA">
              <w:rPr>
                <w:lang w:val="uk-UA"/>
              </w:rPr>
              <w:t>5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561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2.</w:t>
            </w:r>
          </w:p>
        </w:tc>
        <w:tc>
          <w:tcPr>
            <w:tcW w:w="3642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lang w:val="uk-UA"/>
              </w:rPr>
              <w:t>Рівень поліпшення якості виконання процесів</w:t>
            </w:r>
          </w:p>
        </w:tc>
        <w:tc>
          <w:tcPr>
            <w:tcW w:w="1470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0,</w:t>
            </w:r>
            <w:r>
              <w:rPr>
                <w:lang w:val="uk-UA"/>
              </w:rPr>
              <w:t>35</w:t>
            </w:r>
          </w:p>
        </w:tc>
        <w:tc>
          <w:tcPr>
            <w:tcW w:w="1153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</w:tr>
      <w:tr w:rsidR="00585D0E" w:rsidRPr="009B4CFA" w:rsidTr="00585D0E">
        <w:trPr>
          <w:gridAfter w:val="1"/>
          <w:wAfter w:w="5363" w:type="dxa"/>
        </w:trPr>
        <w:tc>
          <w:tcPr>
            <w:tcW w:w="4203" w:type="dxa"/>
            <w:gridSpan w:val="2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9B4CFA">
              <w:rPr>
                <w:b/>
                <w:i/>
                <w:lang w:val="uk-UA"/>
              </w:rPr>
              <w:t>Індивідуальна оцінка процесу 4</w:t>
            </w:r>
          </w:p>
        </w:tc>
        <w:tc>
          <w:tcPr>
            <w:tcW w:w="5368" w:type="dxa"/>
            <w:gridSpan w:val="3"/>
          </w:tcPr>
          <w:p w:rsidR="00585D0E" w:rsidRPr="009B4CFA" w:rsidRDefault="00585D0E" w:rsidP="00F70B6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9B4CFA">
              <w:rPr>
                <w:lang w:val="uk-UA"/>
              </w:rPr>
              <w:t>3</w:t>
            </w:r>
          </w:p>
        </w:tc>
      </w:tr>
    </w:tbl>
    <w:p w:rsidR="00585D0E" w:rsidRDefault="00585D0E" w:rsidP="005A7903">
      <w:pPr>
        <w:tabs>
          <w:tab w:val="left" w:pos="1440"/>
        </w:tabs>
        <w:rPr>
          <w:rFonts w:ascii="Times New Roman" w:hAnsi="Times New Roman"/>
          <w:sz w:val="28"/>
          <w:lang w:val="uk-UA"/>
        </w:rPr>
      </w:pPr>
    </w:p>
    <w:p w:rsidR="00585D0E" w:rsidRPr="00585D0E" w:rsidRDefault="00585D0E" w:rsidP="00585D0E">
      <w:pPr>
        <w:rPr>
          <w:rFonts w:ascii="Times New Roman" w:hAnsi="Times New Roman"/>
          <w:sz w:val="28"/>
          <w:lang w:val="uk-UA"/>
        </w:rPr>
      </w:pPr>
    </w:p>
    <w:p w:rsidR="00585D0E" w:rsidRPr="00585D0E" w:rsidRDefault="00585D0E" w:rsidP="00585D0E">
      <w:pPr>
        <w:rPr>
          <w:rFonts w:ascii="Times New Roman" w:hAnsi="Times New Roman"/>
          <w:sz w:val="28"/>
          <w:lang w:val="uk-UA"/>
        </w:rPr>
      </w:pPr>
    </w:p>
    <w:p w:rsidR="00585D0E" w:rsidRDefault="008124ED" w:rsidP="00585D0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1026" editas="canvas" style="width:485.95pt;height:324pt;mso-position-horizontal-relative:char;mso-position-vertical-relative:line" coordorigin="2038,1783" coordsize="7112,4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38;top:1783;width:7112;height:4713" o:preferrelative="f">
              <v:fill o:detectmouseclick="t"/>
              <v:path o:extrusionok="t" o:connecttype="none"/>
              <o:lock v:ext="edit" text="t"/>
            </v:shape>
            <v:line id="_x0000_s1028" style="position:absolute" from="5813,1914" to="5813,6103">
              <v:stroke startarrow="block" endarrow="block"/>
            </v:line>
            <v:line id="_x0000_s1029" style="position:absolute" from="2214,4008" to="9150,4009">
              <v:stroke startarrow="block" endarrow="block"/>
            </v:line>
            <v:line id="_x0000_s1030" style="position:absolute" from="6164,3878" to="6165,4139"/>
            <v:line id="_x0000_s1031" style="position:absolute" from="5638,3747" to="5989,3747"/>
            <v:line id="_x0000_s1032" style="position:absolute" from="5638,4270" to="5990,4271"/>
            <v:line id="_x0000_s1033" style="position:absolute" from="5462,3878" to="5463,4139"/>
            <v:line id="_x0000_s1034" style="position:absolute" from="6516,3878" to="6516,4139"/>
            <v:line id="_x0000_s1035" style="position:absolute" from="6867,3878" to="6867,4139"/>
            <v:line id="_x0000_s1036" style="position:absolute" from="7218,3878" to="7218,4139"/>
            <v:line id="_x0000_s1037" style="position:absolute" from="7569,3878" to="7569,4139"/>
            <v:line id="_x0000_s1038" style="position:absolute" from="5111,3878" to="5111,4139"/>
            <v:line id="_x0000_s1039" style="position:absolute" from="4760,3878" to="4760,4139"/>
            <v:line id="_x0000_s1040" style="position:absolute" from="4408,3878" to="4408,4139"/>
            <v:line id="_x0000_s1041" style="position:absolute" from="4057,3878" to="4058,4139"/>
            <v:line id="_x0000_s1042" style="position:absolute" from="5638,3485" to="5990,3486"/>
            <v:line id="_x0000_s1043" style="position:absolute" from="5638,3223" to="5989,3223"/>
            <v:line id="_x0000_s1044" style="position:absolute" from="5638,2961" to="5989,2961"/>
            <v:line id="_x0000_s1045" style="position:absolute" from="5638,2699" to="5989,2700"/>
            <v:line id="_x0000_s1046" style="position:absolute" from="5638,4532" to="5989,4532"/>
            <v:line id="_x0000_s1047" style="position:absolute" from="5638,4794" to="5989,4794"/>
            <v:line id="_x0000_s1048" style="position:absolute" from="5638,5056" to="5989,5056"/>
            <v:line id="_x0000_s1049" style="position:absolute" from="5638,5318" to="5989,5318"/>
            <v:line id="_x0000_s1050" style="position:absolute;flip:x" from="4058,2699" to="5814,4008">
              <v:stroke dashstyle="longDash"/>
            </v:line>
            <v:line id="_x0000_s1051" style="position:absolute" from="4058,4008" to="5814,5318">
              <v:stroke dashstyle="longDash"/>
            </v:line>
            <v:line id="_x0000_s1052" style="position:absolute" from="5814,2699" to="7570,4008">
              <v:stroke dashstyle="longDash"/>
            </v:line>
            <v:line id="_x0000_s1053" style="position:absolute;flip:x" from="5814,4008" to="7570,5318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214;top:4139;width:1580;height:524" stroked="f">
              <v:textbox style="mso-next-textbox:#_x0000_s1054">
                <w:txbxContent>
                  <w:p w:rsidR="00585D0E" w:rsidRPr="003B28AC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Оцінка процесу життєвого циклу</w:t>
                    </w:r>
                  </w:p>
                </w:txbxContent>
              </v:textbox>
            </v:shape>
            <v:shape id="_x0000_s1055" type="#_x0000_t202" style="position:absolute;left:7391;top:3042;width:1759;height:836" stroked="f">
              <v:textbox style="mso-next-textbox:#_x0000_s1055">
                <w:txbxContent>
                  <w:p w:rsidR="00585D0E" w:rsidRPr="000E0D18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 w:rsidRPr="000E0D18">
                      <w:rPr>
                        <w:lang w:val="uk-UA"/>
                      </w:rPr>
                      <w:t xml:space="preserve">Оцінка процесу </w:t>
                    </w:r>
                    <w:r w:rsidR="00216B5D">
                      <w:rPr>
                        <w:lang w:val="uk-UA"/>
                      </w:rPr>
                      <w:t xml:space="preserve"> аналіз зі сторони вищого керівництва</w:t>
                    </w:r>
                  </w:p>
                </w:txbxContent>
              </v:textbox>
            </v:shape>
            <v:shape id="_x0000_s1056" type="#_x0000_t202" style="position:absolute;left:3618;top:2045;width:2020;height:523" stroked="f">
              <v:textbox style="mso-next-textbox:#_x0000_s1056">
                <w:txbxContent>
                  <w:p w:rsidR="00585D0E" w:rsidRPr="003B28AC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Оцінка процесу управління ресурсами</w:t>
                    </w:r>
                  </w:p>
                </w:txbxContent>
              </v:textbox>
            </v:shape>
            <v:line id="_x0000_s1057" style="position:absolute" from="6773,4634" to="7812,5409"/>
            <v:shape id="_x0000_s1058" type="#_x0000_t202" style="position:absolute;left:6442;top:5409;width:2371;height:767" fillcolor="#ff9" stroked="f">
              <v:textbox>
                <w:txbxContent>
                  <w:p w:rsidR="00585D0E" w:rsidRPr="004D0176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 w:rsidRPr="00585D0E">
                      <w:rPr>
                        <w:lang w:val="uk-UA"/>
                      </w:rPr>
                      <w:t>Інтегрована оцінка ідеального відділу цінової політики та торгівлі</w:t>
                    </w:r>
                    <w:r>
                      <w:rPr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line id="_x0000_s1059" style="position:absolute" from="4491,4008" to="5814,4794" strokeweight="3pt"/>
            <v:line id="_x0000_s1060" style="position:absolute;flip:y" from="5814,4009" to="6650,4794" strokeweight="3pt"/>
            <v:line id="_x0000_s1061" style="position:absolute;flip:y" from="4491,3042" to="5813,4008" strokeweight="3pt"/>
            <v:line id="_x0000_s1062" style="position:absolute;flip:x y" from="5813,3042" to="6650,4008" strokeweight="3pt"/>
            <v:line id="_x0000_s1063" style="position:absolute;flip:x" from="4146,4663" to="4912,5150"/>
            <v:shape id="_x0000_s1064" type="#_x0000_t202" style="position:absolute;left:2383;top:4900;width:2108;height:917" stroked="f">
              <v:textbox>
                <w:txbxContent>
                  <w:p w:rsidR="00585D0E" w:rsidRPr="00F0664F" w:rsidRDefault="00585D0E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Інтегрована оцінка реального відділу цінової політики та торгвлі</w:t>
                    </w:r>
                  </w:p>
                </w:txbxContent>
              </v:textbox>
            </v:shape>
            <v:shape id="_x0000_s1065" type="#_x0000_t202" style="position:absolute;left:3934;top:5817;width:1599;height:597" stroked="f">
              <v:textbox style="mso-next-textbox:#_x0000_s1065">
                <w:txbxContent>
                  <w:p w:rsidR="00943B99" w:rsidRPr="003B28AC" w:rsidRDefault="000E0D18" w:rsidP="00943B9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Внутрішній аудит, корегуючи дії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0D18" w:rsidRDefault="00585D0E" w:rsidP="00585D0E">
      <w:pPr>
        <w:tabs>
          <w:tab w:val="left" w:pos="2599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0E0D18" w:rsidRDefault="000E0D18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AA">
        <w:rPr>
          <w:rFonts w:ascii="Times New Roman" w:hAnsi="Times New Roman" w:cs="Times New Roman"/>
          <w:sz w:val="28"/>
          <w:szCs w:val="28"/>
          <w:lang w:val="uk-UA"/>
        </w:rPr>
        <w:t>З р</w:t>
      </w:r>
      <w:r w:rsidRPr="000E0D18">
        <w:rPr>
          <w:rFonts w:ascii="Times New Roman" w:hAnsi="Times New Roman" w:cs="Times New Roman"/>
          <w:sz w:val="28"/>
          <w:szCs w:val="28"/>
          <w:lang w:val="uk-UA"/>
        </w:rPr>
        <w:t xml:space="preserve">исунку видно, що удосконалення потребують процеси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0D18">
        <w:rPr>
          <w:rFonts w:ascii="Times New Roman" w:hAnsi="Times New Roman" w:cs="Times New Roman"/>
          <w:sz w:val="28"/>
          <w:szCs w:val="28"/>
          <w:lang w:val="uk-UA"/>
        </w:rPr>
        <w:t>нутрішній аудит, корегуючи дії,</w:t>
      </w:r>
      <w:r w:rsidRPr="00966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процес, що включає всі етапи життєвого циклу, а найбільше – процес аналіз </w:t>
      </w:r>
      <w:r w:rsidR="00216B5D">
        <w:rPr>
          <w:rFonts w:ascii="Times New Roman" w:hAnsi="Times New Roman" w:cs="Times New Roman"/>
          <w:sz w:val="28"/>
          <w:szCs w:val="28"/>
          <w:lang w:val="uk-UA"/>
        </w:rPr>
        <w:t xml:space="preserve">зі сторони вищого керівництва, відповідно, для якого формуємо стандартизовану процедуру його здійснення. </w:t>
      </w:r>
    </w:p>
    <w:p w:rsidR="00216B5D" w:rsidRDefault="00216B5D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50" w:rsidRDefault="00515850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«ЗАТВЕРДЖУЮ» 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216B5D">
        <w:rPr>
          <w:rFonts w:ascii="Times New Roman" w:hAnsi="Times New Roman"/>
          <w:sz w:val="28"/>
          <w:szCs w:val="28"/>
        </w:rPr>
        <w:t>“</w:t>
      </w:r>
      <w:r w:rsidRPr="00216B5D">
        <w:rPr>
          <w:rFonts w:ascii="Times New Roman" w:hAnsi="Times New Roman"/>
          <w:sz w:val="28"/>
          <w:szCs w:val="28"/>
          <w:lang w:val="uk-UA"/>
        </w:rPr>
        <w:t>Держінспекції з карантину рослин</w:t>
      </w:r>
      <w:r w:rsidRPr="00216B5D">
        <w:rPr>
          <w:rFonts w:ascii="Times New Roman" w:hAnsi="Times New Roman"/>
          <w:sz w:val="28"/>
          <w:szCs w:val="28"/>
        </w:rPr>
        <w:t>”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</w:rPr>
        <w:t>____</w:t>
      </w:r>
      <w:r w:rsidRPr="00216B5D">
        <w:rPr>
          <w:rFonts w:ascii="Times New Roman" w:hAnsi="Times New Roman"/>
          <w:sz w:val="28"/>
          <w:szCs w:val="28"/>
          <w:lang w:val="uk-UA"/>
        </w:rPr>
        <w:t>____</w:t>
      </w:r>
      <w:r w:rsidRPr="00216B5D">
        <w:rPr>
          <w:rFonts w:ascii="Times New Roman" w:hAnsi="Times New Roman"/>
          <w:sz w:val="28"/>
          <w:szCs w:val="28"/>
        </w:rPr>
        <w:t>_</w:t>
      </w:r>
      <w:r w:rsidRPr="00216B5D">
        <w:rPr>
          <w:rFonts w:ascii="Times New Roman" w:hAnsi="Times New Roman"/>
          <w:sz w:val="28"/>
          <w:szCs w:val="28"/>
          <w:lang w:val="uk-UA"/>
        </w:rPr>
        <w:t>М.Самсон</w:t>
      </w:r>
    </w:p>
    <w:p w:rsidR="00216B5D" w:rsidRPr="00216B5D" w:rsidRDefault="00216B5D" w:rsidP="00216B5D">
      <w:pPr>
        <w:spacing w:after="0" w:line="240" w:lineRule="auto"/>
        <w:ind w:left="6662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“__”_________2009р.</w:t>
      </w: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66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СТАНДАРТ ПІДПРИЄМСТВА</w:t>
      </w: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8124E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60288" from="18pt,2.9pt" to="440.95pt,2.9pt" strokeweight="4.5pt">
            <v:stroke linestyle="thinThick"/>
          </v:line>
        </w:pict>
      </w:r>
    </w:p>
    <w:p w:rsidR="00216B5D" w:rsidRPr="00216B5D" w:rsidRDefault="00216B5D" w:rsidP="0021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СИСТЕМА УПАРВЛІННЯ ЯКІСТЮ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Аналіз зі сторони вищого керівництва</w:t>
      </w: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Редакція 1</w:t>
      </w: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Дата впровадження 23.10.2008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Заступник генерального директора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:rsidR="00216B5D" w:rsidRPr="00216B5D" w:rsidRDefault="00216B5D" w:rsidP="00216B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Уповноважений з якості </w:t>
      </w:r>
    </w:p>
    <w:p w:rsidR="00216B5D" w:rsidRPr="00216B5D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br w:type="page"/>
      </w:r>
      <w:r w:rsidRPr="00216B5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Ціль та галузь</w:t>
      </w:r>
      <w:r w:rsidRPr="00216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B5D">
        <w:rPr>
          <w:rFonts w:ascii="Times New Roman" w:hAnsi="Times New Roman"/>
          <w:b/>
          <w:caps/>
          <w:sz w:val="28"/>
          <w:szCs w:val="28"/>
          <w:lang w:val="uk-UA"/>
        </w:rPr>
        <w:t>використання</w:t>
      </w:r>
      <w:r w:rsidRPr="00216B5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16B5D" w:rsidRPr="00216B5D" w:rsidRDefault="00216B5D" w:rsidP="00216B5D">
      <w:pPr>
        <w:ind w:left="2124"/>
        <w:rPr>
          <w:rFonts w:ascii="Times New Roman" w:hAnsi="Times New Roman"/>
          <w:b/>
          <w:sz w:val="28"/>
          <w:szCs w:val="28"/>
          <w:lang w:val="uk-UA"/>
        </w:rPr>
      </w:pPr>
    </w:p>
    <w:p w:rsidR="00216B5D" w:rsidRPr="00216B5D" w:rsidRDefault="00216B5D" w:rsidP="00216B5D">
      <w:pPr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Ціль – контролювання всіх процесів СУЯ через аналіз даних з метою покращення, управлінням невідповідностями та забезпечення ефективного виробництва.</w:t>
      </w:r>
    </w:p>
    <w:p w:rsidR="00216B5D" w:rsidRDefault="00216B5D" w:rsidP="00216B5D">
      <w:pPr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Галузь використання – узгодження та проведення корегувальних і попереджуючих дій з усіма підрозділами підприємства по роботі відповідного підрозділу.</w:t>
      </w:r>
    </w:p>
    <w:p w:rsidR="00CA35D3" w:rsidRPr="00CA35D3" w:rsidRDefault="00CA35D3" w:rsidP="00CA35D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НОРМАТИВНІ ПОСИЛАННЯ.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en-US"/>
        </w:rPr>
        <w:t>ISO</w:t>
      </w:r>
      <w:r w:rsidRPr="00216B5D">
        <w:rPr>
          <w:rFonts w:ascii="Times New Roman" w:hAnsi="Times New Roman"/>
          <w:sz w:val="28"/>
          <w:szCs w:val="28"/>
        </w:rPr>
        <w:t xml:space="preserve"> 9000:2000. </w:t>
      </w:r>
      <w:r w:rsidRPr="00216B5D">
        <w:rPr>
          <w:rFonts w:ascii="Times New Roman" w:hAnsi="Times New Roman"/>
          <w:sz w:val="28"/>
          <w:szCs w:val="28"/>
          <w:lang w:val="uk-UA"/>
        </w:rPr>
        <w:t>Система менеджменту якості. Головні положення і словник.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en-US"/>
        </w:rPr>
        <w:t>ISO</w:t>
      </w:r>
      <w:r w:rsidRPr="00216B5D">
        <w:rPr>
          <w:rFonts w:ascii="Times New Roman" w:hAnsi="Times New Roman"/>
          <w:sz w:val="28"/>
          <w:szCs w:val="28"/>
          <w:lang w:val="uk-UA"/>
        </w:rPr>
        <w:t xml:space="preserve"> 9001:2000. системи менеджменту якості. Вимоги.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Настанова з якості.</w:t>
      </w:r>
    </w:p>
    <w:p w:rsidR="00216B5D" w:rsidRPr="00216B5D" w:rsidRDefault="00216B5D" w:rsidP="00216B5D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Положення та інструкції щодо оформлення документів.</w:t>
      </w:r>
    </w:p>
    <w:p w:rsidR="00216B5D" w:rsidRPr="00216B5D" w:rsidRDefault="00216B5D" w:rsidP="00216B5D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>ПОЗНАЧЕНННЯ ТА СКОРОЧЕННЯ.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 даному стандарті використано такі скорочення: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СУЯ – система управління якістю.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СМЯ – система менеджменту якості.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ВТЗ – відділ тех. забезпечення.</w:t>
      </w:r>
    </w:p>
    <w:p w:rsid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ДКБ – дизайнерсько-конструкторське бюро.</w:t>
      </w:r>
    </w:p>
    <w:p w:rsidR="00CA35D3" w:rsidRPr="00CA35D3" w:rsidRDefault="00CA35D3" w:rsidP="00216B5D">
      <w:pPr>
        <w:rPr>
          <w:rFonts w:ascii="Times New Roman" w:hAnsi="Times New Roman"/>
          <w:sz w:val="28"/>
          <w:szCs w:val="28"/>
        </w:rPr>
      </w:pPr>
      <w:r w:rsidRPr="00FC0BB1">
        <w:rPr>
          <w:rFonts w:ascii="Times New Roman" w:hAnsi="Times New Roman"/>
          <w:sz w:val="24"/>
        </w:rPr>
        <w:t>ЦНДКЛ</w:t>
      </w:r>
      <w:r>
        <w:rPr>
          <w:rFonts w:ascii="Times New Roman" w:hAnsi="Times New Roman"/>
          <w:sz w:val="24"/>
          <w:lang w:val="uk-UA"/>
        </w:rPr>
        <w:t xml:space="preserve"> -  </w:t>
      </w:r>
      <w:r w:rsidRPr="00CA35D3">
        <w:rPr>
          <w:rFonts w:ascii="Times New Roman" w:hAnsi="Times New Roman"/>
          <w:sz w:val="28"/>
          <w:szCs w:val="28"/>
        </w:rPr>
        <w:t>Центральна науково-д</w:t>
      </w:r>
      <w:r>
        <w:rPr>
          <w:rFonts w:ascii="Times New Roman" w:hAnsi="Times New Roman"/>
          <w:sz w:val="28"/>
          <w:szCs w:val="28"/>
        </w:rPr>
        <w:t xml:space="preserve">ослідна карантинна лабораторія </w:t>
      </w:r>
    </w:p>
    <w:p w:rsidR="00216B5D" w:rsidRPr="00CA35D3" w:rsidRDefault="00216B5D" w:rsidP="00216B5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5D">
        <w:rPr>
          <w:rFonts w:ascii="Times New Roman" w:hAnsi="Times New Roman"/>
          <w:b/>
          <w:sz w:val="28"/>
          <w:szCs w:val="28"/>
          <w:lang w:val="uk-UA"/>
        </w:rPr>
        <w:t xml:space="preserve">ОПИС ВИКОНАННЯ </w:t>
      </w:r>
    </w:p>
    <w:p w:rsidR="00216B5D" w:rsidRPr="00216B5D" w:rsidRDefault="00216B5D" w:rsidP="00216B5D">
      <w:pPr>
        <w:numPr>
          <w:ilvl w:val="1"/>
          <w:numId w:val="11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Власником процесу «Аналіз даних зі сторони вищого керівництва» є заступник генерального директора. </w:t>
      </w:r>
    </w:p>
    <w:p w:rsidR="00CA35D3" w:rsidRDefault="00CA35D3" w:rsidP="00CA35D3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Власник підприємства має повноваження: </w:t>
      </w:r>
    </w:p>
    <w:p w:rsidR="00216B5D" w:rsidRPr="00216B5D" w:rsidRDefault="00216B5D" w:rsidP="00CA35D3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визначити засоби, необхідні для попередження виникнення невідповідностей та усунення причин;</w:t>
      </w:r>
    </w:p>
    <w:p w:rsidR="00216B5D" w:rsidRPr="00216B5D" w:rsidRDefault="00216B5D" w:rsidP="00CA35D3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проведення періодичного аналізу СМЯ; 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з покращення СМЯ;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щодо відповідності даних по кожному з процесів;</w:t>
      </w:r>
    </w:p>
    <w:p w:rsidR="00216B5D" w:rsidRPr="00216B5D" w:rsidRDefault="00216B5D" w:rsidP="00216B5D">
      <w:pPr>
        <w:numPr>
          <w:ilvl w:val="0"/>
          <w:numId w:val="12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здійснює корегуючі та попереджуючі дії.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A35D3" w:rsidRDefault="00CA35D3" w:rsidP="00CA35D3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lastRenderedPageBreak/>
        <w:t>Власник підприємства несе відповідальність за: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розробку і контроль за процесами СУЯ;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ефективну роботу підприємства в цілому;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розробку і виконання заходів, спрямованих на виправлення невідповідностей;</w:t>
      </w:r>
    </w:p>
    <w:p w:rsidR="00216B5D" w:rsidRPr="00216B5D" w:rsidRDefault="00216B5D" w:rsidP="00216B5D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прийняття рішень з питань що стосується його компетенції.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4.2 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Модель процесу «Аналіз даних зі сторони вищого керівництва».</w:t>
      </w:r>
    </w:p>
    <w:p w:rsidR="00216B5D" w:rsidRPr="00216B5D" w:rsidRDefault="00216B5D" w:rsidP="00CA35D3">
      <w:pPr>
        <w:ind w:left="720" w:firstLine="36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Модель процесу «Аналіз даних зі сторони вищого керівництва» наведена у додатку 1.</w:t>
      </w: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4.2.1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Вихідні потоки: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64"/>
        <w:gridCol w:w="2478"/>
        <w:gridCol w:w="2351"/>
        <w:gridCol w:w="2478"/>
      </w:tblGrid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Вихідний потік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передачі вихідного потоку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Корегуючі і попереджуючі дії, скореговані дані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Внутрішнього інформування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Висновки про відповідність, корегуючі чи попереджуючі дії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інформування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аналізу даних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Внутрішнього аудиту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Звіти та висновки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Внутрішній аудитор</w:t>
            </w:r>
          </w:p>
        </w:tc>
      </w:tr>
      <w:tr w:rsidR="00216B5D" w:rsidRPr="00216B5D" w:rsidTr="00F70B65">
        <w:tc>
          <w:tcPr>
            <w:tcW w:w="2264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невідповідності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невідповідностями</w:t>
            </w:r>
          </w:p>
        </w:tc>
        <w:tc>
          <w:tcPr>
            <w:tcW w:w="2351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Пропозиції щодо усунення невідповідностей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управління невідповідностями</w:t>
            </w:r>
          </w:p>
        </w:tc>
      </w:tr>
      <w:tr w:rsidR="00216B5D" w:rsidRPr="00216B5D" w:rsidTr="00F70B65">
        <w:tc>
          <w:tcPr>
            <w:tcW w:w="2264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Постійного покращення</w:t>
            </w:r>
          </w:p>
        </w:tc>
        <w:tc>
          <w:tcPr>
            <w:tcW w:w="2351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постійного покращення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Запит на обладнання та устаткування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ресурсами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Документи з переліком необхідного та наявного обладнання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Керівник ВТЗ</w:t>
            </w:r>
          </w:p>
        </w:tc>
      </w:tr>
      <w:tr w:rsidR="00216B5D" w:rsidRPr="00216B5D" w:rsidTr="00F70B65">
        <w:tc>
          <w:tcPr>
            <w:tcW w:w="2264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Вимоги до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персоналу</w:t>
            </w:r>
          </w:p>
        </w:tc>
        <w:tc>
          <w:tcPr>
            <w:tcW w:w="2351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Перелік вимог до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</w:tc>
      </w:tr>
    </w:tbl>
    <w:p w:rsidR="00216B5D" w:rsidRPr="00216B5D" w:rsidRDefault="00216B5D" w:rsidP="00CA35D3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4.2.2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Вхідні потоки: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62"/>
        <w:gridCol w:w="2478"/>
        <w:gridCol w:w="2253"/>
        <w:gridCol w:w="2478"/>
      </w:tblGrid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Вхідний потік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Процес-постачальник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Форма отримання вхідного потоку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 за передачу</w:t>
            </w:r>
          </w:p>
        </w:tc>
      </w:tr>
      <w:tr w:rsidR="00216B5D" w:rsidRPr="00216B5D" w:rsidTr="00F70B65">
        <w:tc>
          <w:tcPr>
            <w:tcW w:w="2362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Інформація про стан процесу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Відбір рослинницької продукції</w:t>
            </w:r>
          </w:p>
        </w:tc>
        <w:tc>
          <w:tcPr>
            <w:tcW w:w="2253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Акти про стан протікання процесу</w:t>
            </w:r>
          </w:p>
        </w:tc>
        <w:tc>
          <w:tcPr>
            <w:tcW w:w="2478" w:type="dxa"/>
            <w:vAlign w:val="center"/>
          </w:tcPr>
          <w:p w:rsidR="00216B5D" w:rsidRPr="00216B5D" w:rsidRDefault="00FC0BB1" w:rsidP="00216B5D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Провідний спеціаліст</w:t>
            </w:r>
            <w:r w:rsidR="00216B5D"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16B5D" w:rsidRPr="00216B5D" w:rsidTr="00F70B65">
        <w:tc>
          <w:tcPr>
            <w:tcW w:w="2362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Проведення лабораторних експертиз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FC0BB1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0BB1">
              <w:rPr>
                <w:rFonts w:ascii="Times New Roman" w:hAnsi="Times New Roman"/>
                <w:sz w:val="24"/>
              </w:rPr>
              <w:t>Заступник завідувача ЦНДКЛ</w:t>
            </w:r>
          </w:p>
        </w:tc>
      </w:tr>
      <w:tr w:rsidR="00216B5D" w:rsidRPr="00216B5D" w:rsidTr="00216B5D">
        <w:tc>
          <w:tcPr>
            <w:tcW w:w="2362" w:type="dxa"/>
            <w:vMerge/>
            <w:tcBorders>
              <w:bottom w:val="single" w:sz="4" w:space="0" w:color="auto"/>
            </w:tcBorders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FC0BB1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Оформлення сертифікату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CA35D3" w:rsidP="00216B5D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Провідний фахівець</w:t>
            </w:r>
            <w:r w:rsidR="00216B5D"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Статистичні дані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протоколами якості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Накладні, форми, звіти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управління якістю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Підготовлене обладнання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ресурсами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Звіти з даними про показник виконання ремонту, цінність ремонту, пропозиції щодо оновлення матеріально-технічної бази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Керівник ВТЗ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Підготовлений персонал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Підготовка персоналу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Відомості обліку персоналу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кадрів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Висновок про невідповідності законодавчих і нормативних документів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Облік законодавчих та нормативних вимог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Запис про відповідність законодавчим та нормативним органам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Юрисконсульт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Облік документації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документації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Запис у книзі обліку документів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Секретар</w:t>
            </w:r>
          </w:p>
        </w:tc>
      </w:tr>
      <w:tr w:rsidR="00216B5D" w:rsidRPr="00216B5D" w:rsidTr="00F70B65">
        <w:tc>
          <w:tcPr>
            <w:tcW w:w="2362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Аудиторський висновок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Внутрішній аудит</w:t>
            </w:r>
          </w:p>
        </w:tc>
        <w:tc>
          <w:tcPr>
            <w:tcW w:w="2253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Аудиторський висновок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Внутрішній аудитор</w:t>
            </w:r>
          </w:p>
        </w:tc>
      </w:tr>
      <w:tr w:rsidR="00216B5D" w:rsidRPr="00216B5D" w:rsidTr="00F70B65">
        <w:tc>
          <w:tcPr>
            <w:tcW w:w="2362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Корегуючі і попереджуючі дії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невідповідностями</w:t>
            </w:r>
          </w:p>
        </w:tc>
        <w:tc>
          <w:tcPr>
            <w:tcW w:w="2253" w:type="dxa"/>
            <w:vMerge w:val="restart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Пропозиції щодо внесення корегуючи та </w:t>
            </w: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попереджуючих дій</w:t>
            </w: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Начальник відділу управління невідповідностями</w:t>
            </w:r>
          </w:p>
        </w:tc>
      </w:tr>
      <w:tr w:rsidR="00216B5D" w:rsidRPr="00216B5D" w:rsidTr="00F70B65">
        <w:tc>
          <w:tcPr>
            <w:tcW w:w="2362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Постійне покращення</w:t>
            </w:r>
          </w:p>
        </w:tc>
        <w:tc>
          <w:tcPr>
            <w:tcW w:w="2253" w:type="dxa"/>
            <w:vMerge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78" w:type="dxa"/>
            <w:vAlign w:val="center"/>
          </w:tcPr>
          <w:p w:rsidR="00216B5D" w:rsidRPr="00216B5D" w:rsidRDefault="00216B5D" w:rsidP="00F70B65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6B5D">
              <w:rPr>
                <w:rFonts w:ascii="Times New Roman" w:hAnsi="Times New Roman"/>
                <w:sz w:val="24"/>
                <w:szCs w:val="28"/>
                <w:lang w:val="uk-UA"/>
              </w:rPr>
              <w:t>Начальник відділу постійного покращення</w:t>
            </w:r>
          </w:p>
        </w:tc>
      </w:tr>
    </w:tbl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CA35D3">
      <w:pPr>
        <w:spacing w:after="0"/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4.2.3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Ресурси процесу:</w:t>
      </w:r>
    </w:p>
    <w:p w:rsidR="00216B5D" w:rsidRPr="00216B5D" w:rsidRDefault="00216B5D" w:rsidP="00CA35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бюджет;</w:t>
      </w:r>
    </w:p>
    <w:p w:rsidR="00216B5D" w:rsidRPr="00216B5D" w:rsidRDefault="00216B5D" w:rsidP="00CA35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канцтовари, оргтехніка, приміщення;</w:t>
      </w:r>
    </w:p>
    <w:p w:rsidR="00216B5D" w:rsidRPr="00216B5D" w:rsidRDefault="00216B5D" w:rsidP="00216B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підготовлений персонал;</w:t>
      </w:r>
    </w:p>
    <w:p w:rsidR="00216B5D" w:rsidRPr="00216B5D" w:rsidRDefault="00216B5D" w:rsidP="00216B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норми та стандарти даних по процесам.</w:t>
      </w:r>
    </w:p>
    <w:p w:rsidR="00216B5D" w:rsidRPr="00216B5D" w:rsidRDefault="00216B5D" w:rsidP="00216B5D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4.3</w:t>
      </w:r>
      <w:r w:rsidRPr="00216B5D">
        <w:rPr>
          <w:rFonts w:ascii="Times New Roman" w:hAnsi="Times New Roman"/>
          <w:sz w:val="28"/>
          <w:szCs w:val="28"/>
          <w:lang w:val="uk-UA"/>
        </w:rPr>
        <w:tab/>
        <w:t>Опис виконання процесу.</w:t>
      </w:r>
    </w:p>
    <w:p w:rsidR="00216B5D" w:rsidRPr="00216B5D" w:rsidRDefault="00216B5D" w:rsidP="00CA35D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Процес «Аналіз даних зі сторони вищого керівництва» складається з етапів: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отримання даних від керівників процесів, які підлягають аналізу; 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аналізування даних;</w:t>
      </w:r>
    </w:p>
    <w:p w:rsidR="00216B5D" w:rsidRPr="00216B5D" w:rsidRDefault="00216B5D" w:rsidP="00CA35D3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подання висновків з зазначеними корегуючими діями для виправлення невідповідностей;</w:t>
      </w:r>
    </w:p>
    <w:p w:rsidR="00216B5D" w:rsidRPr="00216B5D" w:rsidRDefault="00216B5D" w:rsidP="00216B5D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вторинна перевірка даних.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Отримання даних від керівників процесів, які підлягають аналізу. 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Після завершення кожного з процесів, відповідальна особа подає акт про виконання процесу до вищого керівництва.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 xml:space="preserve">Аналізування даних. 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Відповідальна людина по процесу аналізу даних зіставляє отримані результати по процесах з нормами на вимогами до них.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Подання висновків з зазначеними корегуючими діями для виправлення невідповідностей.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Після аналізу даних подаються висновки про відповідність результатів процесів. У разі виявлення помилок чи відхилень пропонуються корегуючі дії для їх усунення.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Вторинна перевірка даних.</w:t>
      </w:r>
    </w:p>
    <w:p w:rsidR="00216B5D" w:rsidRPr="00216B5D" w:rsidRDefault="00216B5D" w:rsidP="00216B5D">
      <w:pPr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У разі якщо були надані висновки про наявність невідповідностей керівник відповідного процесу повинен подати звіт про усунення невідповідностей та подати дані на повторну перевірку.</w:t>
      </w:r>
    </w:p>
    <w:p w:rsidR="00216B5D" w:rsidRPr="00216B5D" w:rsidRDefault="00216B5D" w:rsidP="00216B5D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Вимірювання та моніторинг.</w:t>
      </w:r>
    </w:p>
    <w:p w:rsidR="00216B5D" w:rsidRPr="00216B5D" w:rsidRDefault="00216B5D" w:rsidP="00216B5D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Критерії оцінки процесу та способи вимірювання:</w:t>
      </w:r>
    </w:p>
    <w:p w:rsidR="00216B5D" w:rsidRPr="00216B5D" w:rsidRDefault="00216B5D" w:rsidP="00216B5D">
      <w:pPr>
        <w:numPr>
          <w:ilvl w:val="0"/>
          <w:numId w:val="17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lastRenderedPageBreak/>
        <w:t>Результативність СМЯ – відношення досягнутих значень показників до запланованих. Процес вважаться ефективним, якщо відношення вище 0.75.</w:t>
      </w:r>
    </w:p>
    <w:p w:rsidR="00216B5D" w:rsidRPr="00216B5D" w:rsidRDefault="00216B5D" w:rsidP="00216B5D">
      <w:pPr>
        <w:numPr>
          <w:ilvl w:val="2"/>
          <w:numId w:val="16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Періодичність вимірювань:</w:t>
      </w:r>
    </w:p>
    <w:p w:rsidR="00216B5D" w:rsidRPr="00216B5D" w:rsidRDefault="00216B5D" w:rsidP="00216B5D">
      <w:pPr>
        <w:numPr>
          <w:ilvl w:val="0"/>
          <w:numId w:val="17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Періодичність розрахунку критерій оцінки – щоденно.</w:t>
      </w:r>
    </w:p>
    <w:p w:rsidR="00216B5D" w:rsidRPr="00216B5D" w:rsidRDefault="00216B5D" w:rsidP="00216B5D">
      <w:pPr>
        <w:numPr>
          <w:ilvl w:val="2"/>
          <w:numId w:val="16"/>
        </w:num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Форма запису результатів вимірювання:</w:t>
      </w:r>
    </w:p>
    <w:p w:rsidR="00216B5D" w:rsidRPr="00216B5D" w:rsidRDefault="00216B5D" w:rsidP="00216B5D">
      <w:pPr>
        <w:tabs>
          <w:tab w:val="left" w:pos="78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16B5D">
        <w:rPr>
          <w:rFonts w:ascii="Times New Roman" w:hAnsi="Times New Roman"/>
          <w:sz w:val="28"/>
          <w:szCs w:val="28"/>
          <w:lang w:val="uk-UA"/>
        </w:rPr>
        <w:t>Результати процесу подаються у формі висновків про відповідність даних, які подаються щоденно до керівників виробничих процесів для усунення невідповідностей.</w:t>
      </w:r>
    </w:p>
    <w:p w:rsidR="00216B5D" w:rsidRPr="00216B5D" w:rsidRDefault="00216B5D" w:rsidP="000E0D18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D8A" w:rsidRPr="00216B5D" w:rsidRDefault="004B1D8A" w:rsidP="000E0D1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4B1D8A" w:rsidRPr="00216B5D" w:rsidSect="00F07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A" w:rsidRDefault="00CC398A" w:rsidP="00B4452E">
      <w:pPr>
        <w:spacing w:after="0" w:line="240" w:lineRule="auto"/>
      </w:pPr>
      <w:r>
        <w:separator/>
      </w:r>
    </w:p>
  </w:endnote>
  <w:endnote w:type="continuationSeparator" w:id="0">
    <w:p w:rsidR="00CC398A" w:rsidRDefault="00CC398A" w:rsidP="00B4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Default="008124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Default="008124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Default="00812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A" w:rsidRDefault="00CC398A" w:rsidP="00B4452E">
      <w:pPr>
        <w:spacing w:after="0" w:line="240" w:lineRule="auto"/>
      </w:pPr>
      <w:r>
        <w:separator/>
      </w:r>
    </w:p>
  </w:footnote>
  <w:footnote w:type="continuationSeparator" w:id="0">
    <w:p w:rsidR="00CC398A" w:rsidRDefault="00CC398A" w:rsidP="00B4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Default="008124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Pr="008124ED" w:rsidRDefault="008124ED" w:rsidP="008124E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124ED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8124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ED" w:rsidRDefault="00812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09"/>
    <w:multiLevelType w:val="hybridMultilevel"/>
    <w:tmpl w:val="9536E760"/>
    <w:lvl w:ilvl="0" w:tplc="ECF4CDE4">
      <w:start w:val="1"/>
      <w:numFmt w:val="decimal"/>
      <w:lvlText w:val="%1."/>
      <w:lvlJc w:val="left"/>
      <w:pPr>
        <w:ind w:left="1275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640645F"/>
    <w:multiLevelType w:val="hybridMultilevel"/>
    <w:tmpl w:val="A9386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11E0"/>
    <w:multiLevelType w:val="hybridMultilevel"/>
    <w:tmpl w:val="B12C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9186D"/>
    <w:multiLevelType w:val="hybridMultilevel"/>
    <w:tmpl w:val="F9B88F82"/>
    <w:lvl w:ilvl="0" w:tplc="DCF42B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54A6D1E2">
      <w:numFmt w:val="none"/>
      <w:lvlText w:val=""/>
      <w:lvlJc w:val="left"/>
      <w:pPr>
        <w:tabs>
          <w:tab w:val="num" w:pos="360"/>
        </w:tabs>
      </w:pPr>
    </w:lvl>
    <w:lvl w:ilvl="2" w:tplc="85080528">
      <w:numFmt w:val="none"/>
      <w:lvlText w:val=""/>
      <w:lvlJc w:val="left"/>
      <w:pPr>
        <w:tabs>
          <w:tab w:val="num" w:pos="360"/>
        </w:tabs>
      </w:pPr>
    </w:lvl>
    <w:lvl w:ilvl="3" w:tplc="1714A344">
      <w:numFmt w:val="none"/>
      <w:lvlText w:val=""/>
      <w:lvlJc w:val="left"/>
      <w:pPr>
        <w:tabs>
          <w:tab w:val="num" w:pos="360"/>
        </w:tabs>
      </w:pPr>
    </w:lvl>
    <w:lvl w:ilvl="4" w:tplc="13F4F978">
      <w:numFmt w:val="none"/>
      <w:lvlText w:val=""/>
      <w:lvlJc w:val="left"/>
      <w:pPr>
        <w:tabs>
          <w:tab w:val="num" w:pos="360"/>
        </w:tabs>
      </w:pPr>
    </w:lvl>
    <w:lvl w:ilvl="5" w:tplc="02921BD2">
      <w:numFmt w:val="none"/>
      <w:lvlText w:val=""/>
      <w:lvlJc w:val="left"/>
      <w:pPr>
        <w:tabs>
          <w:tab w:val="num" w:pos="360"/>
        </w:tabs>
      </w:pPr>
    </w:lvl>
    <w:lvl w:ilvl="6" w:tplc="9882466C">
      <w:numFmt w:val="none"/>
      <w:lvlText w:val=""/>
      <w:lvlJc w:val="left"/>
      <w:pPr>
        <w:tabs>
          <w:tab w:val="num" w:pos="360"/>
        </w:tabs>
      </w:pPr>
    </w:lvl>
    <w:lvl w:ilvl="7" w:tplc="33E8AB06">
      <w:numFmt w:val="none"/>
      <w:lvlText w:val=""/>
      <w:lvlJc w:val="left"/>
      <w:pPr>
        <w:tabs>
          <w:tab w:val="num" w:pos="360"/>
        </w:tabs>
      </w:pPr>
    </w:lvl>
    <w:lvl w:ilvl="8" w:tplc="B01CC5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4763A9"/>
    <w:multiLevelType w:val="hybridMultilevel"/>
    <w:tmpl w:val="DB469488"/>
    <w:lvl w:ilvl="0" w:tplc="6D420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54E2A"/>
    <w:multiLevelType w:val="hybridMultilevel"/>
    <w:tmpl w:val="E32A6BB8"/>
    <w:lvl w:ilvl="0" w:tplc="8BDA8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24156"/>
    <w:multiLevelType w:val="hybridMultilevel"/>
    <w:tmpl w:val="11CAE024"/>
    <w:lvl w:ilvl="0" w:tplc="1D28D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1CEE"/>
    <w:multiLevelType w:val="hybridMultilevel"/>
    <w:tmpl w:val="1F3CB1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872CC"/>
    <w:multiLevelType w:val="hybridMultilevel"/>
    <w:tmpl w:val="73ACF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682323"/>
    <w:multiLevelType w:val="hybridMultilevel"/>
    <w:tmpl w:val="E32A6BB8"/>
    <w:lvl w:ilvl="0" w:tplc="8BDA8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731D6"/>
    <w:multiLevelType w:val="hybridMultilevel"/>
    <w:tmpl w:val="3C76C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172E0"/>
    <w:multiLevelType w:val="hybridMultilevel"/>
    <w:tmpl w:val="8782F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9F682C"/>
    <w:multiLevelType w:val="hybridMultilevel"/>
    <w:tmpl w:val="69E4BC1C"/>
    <w:lvl w:ilvl="0" w:tplc="169E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84F76">
      <w:numFmt w:val="none"/>
      <w:lvlText w:val=""/>
      <w:lvlJc w:val="left"/>
      <w:pPr>
        <w:tabs>
          <w:tab w:val="num" w:pos="360"/>
        </w:tabs>
      </w:pPr>
    </w:lvl>
    <w:lvl w:ilvl="2" w:tplc="F95A7EFA">
      <w:numFmt w:val="none"/>
      <w:lvlText w:val=""/>
      <w:lvlJc w:val="left"/>
      <w:pPr>
        <w:tabs>
          <w:tab w:val="num" w:pos="360"/>
        </w:tabs>
      </w:pPr>
    </w:lvl>
    <w:lvl w:ilvl="3" w:tplc="AC14E6BA">
      <w:numFmt w:val="none"/>
      <w:lvlText w:val=""/>
      <w:lvlJc w:val="left"/>
      <w:pPr>
        <w:tabs>
          <w:tab w:val="num" w:pos="360"/>
        </w:tabs>
      </w:pPr>
    </w:lvl>
    <w:lvl w:ilvl="4" w:tplc="05EC9CCE">
      <w:numFmt w:val="none"/>
      <w:lvlText w:val=""/>
      <w:lvlJc w:val="left"/>
      <w:pPr>
        <w:tabs>
          <w:tab w:val="num" w:pos="360"/>
        </w:tabs>
      </w:pPr>
    </w:lvl>
    <w:lvl w:ilvl="5" w:tplc="1FD486D2">
      <w:numFmt w:val="none"/>
      <w:lvlText w:val=""/>
      <w:lvlJc w:val="left"/>
      <w:pPr>
        <w:tabs>
          <w:tab w:val="num" w:pos="360"/>
        </w:tabs>
      </w:pPr>
    </w:lvl>
    <w:lvl w:ilvl="6" w:tplc="BC84A71C">
      <w:numFmt w:val="none"/>
      <w:lvlText w:val=""/>
      <w:lvlJc w:val="left"/>
      <w:pPr>
        <w:tabs>
          <w:tab w:val="num" w:pos="360"/>
        </w:tabs>
      </w:pPr>
    </w:lvl>
    <w:lvl w:ilvl="7" w:tplc="564276D2">
      <w:numFmt w:val="none"/>
      <w:lvlText w:val=""/>
      <w:lvlJc w:val="left"/>
      <w:pPr>
        <w:tabs>
          <w:tab w:val="num" w:pos="360"/>
        </w:tabs>
      </w:pPr>
    </w:lvl>
    <w:lvl w:ilvl="8" w:tplc="D82238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504773"/>
    <w:multiLevelType w:val="hybridMultilevel"/>
    <w:tmpl w:val="ABB6E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872DB7"/>
    <w:multiLevelType w:val="multilevel"/>
    <w:tmpl w:val="EF485A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017297C"/>
    <w:multiLevelType w:val="hybridMultilevel"/>
    <w:tmpl w:val="4690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D3CA3"/>
    <w:multiLevelType w:val="hybridMultilevel"/>
    <w:tmpl w:val="E47635C4"/>
    <w:lvl w:ilvl="0" w:tplc="1D28DEC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BF"/>
    <w:rsid w:val="000D5D81"/>
    <w:rsid w:val="000E0D18"/>
    <w:rsid w:val="001B28E0"/>
    <w:rsid w:val="00216B5D"/>
    <w:rsid w:val="0024035C"/>
    <w:rsid w:val="00265965"/>
    <w:rsid w:val="002C3B23"/>
    <w:rsid w:val="00371118"/>
    <w:rsid w:val="00375C5D"/>
    <w:rsid w:val="00380C3C"/>
    <w:rsid w:val="0039106D"/>
    <w:rsid w:val="004550A3"/>
    <w:rsid w:val="0045533E"/>
    <w:rsid w:val="004B1D8A"/>
    <w:rsid w:val="005071E0"/>
    <w:rsid w:val="00515850"/>
    <w:rsid w:val="00581DD3"/>
    <w:rsid w:val="00585D0E"/>
    <w:rsid w:val="005A7903"/>
    <w:rsid w:val="005D19D1"/>
    <w:rsid w:val="00740F13"/>
    <w:rsid w:val="007808B0"/>
    <w:rsid w:val="008124ED"/>
    <w:rsid w:val="00832974"/>
    <w:rsid w:val="00842762"/>
    <w:rsid w:val="00943B99"/>
    <w:rsid w:val="00955481"/>
    <w:rsid w:val="00963B32"/>
    <w:rsid w:val="00976DC5"/>
    <w:rsid w:val="00986A1E"/>
    <w:rsid w:val="009F21EA"/>
    <w:rsid w:val="00A12DD1"/>
    <w:rsid w:val="00A15AAC"/>
    <w:rsid w:val="00A469BE"/>
    <w:rsid w:val="00B06875"/>
    <w:rsid w:val="00B3616B"/>
    <w:rsid w:val="00B4452E"/>
    <w:rsid w:val="00B900C9"/>
    <w:rsid w:val="00BF33AE"/>
    <w:rsid w:val="00C80E40"/>
    <w:rsid w:val="00CA35D3"/>
    <w:rsid w:val="00CC398A"/>
    <w:rsid w:val="00CE02C4"/>
    <w:rsid w:val="00D11EBF"/>
    <w:rsid w:val="00EA43DB"/>
    <w:rsid w:val="00EA6912"/>
    <w:rsid w:val="00EC1560"/>
    <w:rsid w:val="00EF508A"/>
    <w:rsid w:val="00EF71D8"/>
    <w:rsid w:val="00F07EC2"/>
    <w:rsid w:val="00FC0BB1"/>
    <w:rsid w:val="00FD223D"/>
    <w:rsid w:val="00FE24A9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BF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452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452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452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452E"/>
    <w:rPr>
      <w:sz w:val="22"/>
      <w:szCs w:val="22"/>
    </w:rPr>
  </w:style>
  <w:style w:type="table" w:styleId="a8">
    <w:name w:val="Table Grid"/>
    <w:basedOn w:val="a1"/>
    <w:rsid w:val="00842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A43D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A43D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1DD3"/>
    <w:pPr>
      <w:ind w:left="720"/>
      <w:contextualSpacing/>
    </w:pPr>
  </w:style>
  <w:style w:type="paragraph" w:styleId="ad">
    <w:name w:val="Normal (Web)"/>
    <w:basedOn w:val="a"/>
    <w:rsid w:val="00976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0E0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0E0D18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812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18</Pages>
  <Words>2524</Words>
  <Characters>18281</Characters>
  <Application>Microsoft Office Word</Application>
  <DocSecurity>0</DocSecurity>
  <Lines>761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8</cp:revision>
  <cp:lastPrinted>2009-12-09T21:32:00Z</cp:lastPrinted>
  <dcterms:created xsi:type="dcterms:W3CDTF">2009-12-03T17:18:00Z</dcterms:created>
  <dcterms:modified xsi:type="dcterms:W3CDTF">2013-01-12T12:56:00Z</dcterms:modified>
</cp:coreProperties>
</file>