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2B" w:rsidRPr="00F51A2B" w:rsidRDefault="006B1093" w:rsidP="006B10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Список використаної літератури</w:t>
      </w:r>
    </w:p>
    <w:p w:rsidR="00F51A2B" w:rsidRDefault="00F51A2B" w:rsidP="00F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E1F" w:rsidRPr="006B1093" w:rsidRDefault="00867E1F" w:rsidP="00867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1F">
        <w:rPr>
          <w:rFonts w:ascii="Times New Roman" w:hAnsi="Times New Roman" w:cs="Times New Roman"/>
          <w:sz w:val="28"/>
          <w:szCs w:val="28"/>
        </w:rPr>
        <w:t>1</w:t>
      </w:r>
      <w:r w:rsidRPr="006B1093">
        <w:rPr>
          <w:rFonts w:ascii="Times New Roman" w:hAnsi="Times New Roman" w:cs="Times New Roman"/>
          <w:sz w:val="28"/>
          <w:szCs w:val="28"/>
        </w:rPr>
        <w:t>. Болюх М.А., Іващенко В.І. Економічний аналіз господарської діяльно</w:t>
      </w:r>
      <w:r>
        <w:rPr>
          <w:rFonts w:ascii="Times New Roman" w:hAnsi="Times New Roman" w:cs="Times New Roman"/>
          <w:sz w:val="28"/>
          <w:szCs w:val="28"/>
        </w:rPr>
        <w:t>сті</w:t>
      </w:r>
      <w:r w:rsidRPr="006B1093">
        <w:rPr>
          <w:rFonts w:ascii="Times New Roman" w:hAnsi="Times New Roman" w:cs="Times New Roman"/>
          <w:sz w:val="28"/>
          <w:szCs w:val="28"/>
        </w:rPr>
        <w:t>. - К.: ЗАТ .НІЧЛАВА», 2001. - 204 с.</w:t>
      </w:r>
    </w:p>
    <w:p w:rsidR="00867E1F" w:rsidRPr="006B1093" w:rsidRDefault="00867E1F" w:rsidP="00867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1F">
        <w:rPr>
          <w:rFonts w:ascii="Times New Roman" w:hAnsi="Times New Roman" w:cs="Times New Roman"/>
          <w:sz w:val="28"/>
          <w:szCs w:val="28"/>
        </w:rPr>
        <w:t>2</w:t>
      </w:r>
      <w:r w:rsidRPr="006B1093">
        <w:rPr>
          <w:rFonts w:ascii="Times New Roman" w:hAnsi="Times New Roman" w:cs="Times New Roman"/>
          <w:sz w:val="28"/>
          <w:szCs w:val="28"/>
        </w:rPr>
        <w:t>.Большой зкономический словарь: 22000 терминов / Под ред. А.Н. Азрилиян. - 4-е изд. доп. и перераб. - М.; Ин-т новой зкономиш, 1999. - 1248 с.</w:t>
      </w:r>
    </w:p>
    <w:p w:rsidR="006B1093" w:rsidRPr="00F51A2B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1093" w:rsidRPr="00F51A2B">
        <w:rPr>
          <w:rFonts w:ascii="Times New Roman" w:hAnsi="Times New Roman" w:cs="Times New Roman"/>
          <w:sz w:val="28"/>
          <w:szCs w:val="28"/>
        </w:rPr>
        <w:t>. Закон України “Про відновлення платоспроможності боржника або визнання його банкрутом” від 14 травня 1992 року № 2343-ХII // Голос України. - 1999. - 30 липня.</w:t>
      </w:r>
    </w:p>
    <w:p w:rsidR="006B1093" w:rsidRPr="006B1093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1093" w:rsidRPr="006B1093">
        <w:rPr>
          <w:rFonts w:ascii="Times New Roman" w:hAnsi="Times New Roman" w:cs="Times New Roman"/>
          <w:sz w:val="28"/>
          <w:szCs w:val="28"/>
        </w:rPr>
        <w:t xml:space="preserve">. </w:t>
      </w:r>
      <w:r w:rsidR="006B1093" w:rsidRPr="006B1093">
        <w:rPr>
          <w:rFonts w:ascii="Times New Roman" w:hAnsi="Times New Roman" w:cs="Times New Roman"/>
          <w:bCs/>
          <w:sz w:val="28"/>
        </w:rPr>
        <w:t>Закон України “Про оподаткування прибутку підприємств” від 22 травня 1997р. № 283/ 91 – ВР, ст. 1.</w:t>
      </w:r>
    </w:p>
    <w:p w:rsidR="006B1093" w:rsidRPr="006B1093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1093" w:rsidRPr="006B1093">
        <w:rPr>
          <w:rFonts w:ascii="Times New Roman" w:hAnsi="Times New Roman" w:cs="Times New Roman"/>
          <w:sz w:val="28"/>
          <w:szCs w:val="28"/>
        </w:rPr>
        <w:t>.Ковалев В.В. Введение в финансовий менеджмент. - М.: Финансы и</w:t>
      </w:r>
      <w:r w:rsidR="006B1093">
        <w:rPr>
          <w:rFonts w:ascii="Times New Roman" w:hAnsi="Times New Roman" w:cs="Times New Roman"/>
          <w:sz w:val="28"/>
          <w:szCs w:val="28"/>
        </w:rPr>
        <w:t xml:space="preserve"> </w:t>
      </w:r>
      <w:r w:rsidR="006B1093" w:rsidRPr="006B1093">
        <w:rPr>
          <w:rFonts w:ascii="Times New Roman" w:hAnsi="Times New Roman" w:cs="Times New Roman"/>
          <w:sz w:val="28"/>
          <w:szCs w:val="28"/>
        </w:rPr>
        <w:t>статистика, 1999. - 768 с.</w:t>
      </w:r>
    </w:p>
    <w:p w:rsidR="00B62345" w:rsidRPr="00F51A2B" w:rsidRDefault="00867E1F" w:rsidP="00B6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2345" w:rsidRPr="00F51A2B">
        <w:rPr>
          <w:rFonts w:ascii="Times New Roman" w:hAnsi="Times New Roman" w:cs="Times New Roman"/>
          <w:sz w:val="28"/>
          <w:szCs w:val="28"/>
        </w:rPr>
        <w:t>. Коваленко Л.О. Ремньова Л.М. Фінансовий менеджмент. Навчальний посібник. – Чернігів 2001р.</w:t>
      </w:r>
    </w:p>
    <w:p w:rsidR="00B62345" w:rsidRDefault="00867E1F" w:rsidP="00B6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2345" w:rsidRPr="00F51A2B">
        <w:rPr>
          <w:rFonts w:ascii="Times New Roman" w:hAnsi="Times New Roman" w:cs="Times New Roman"/>
          <w:sz w:val="28"/>
          <w:szCs w:val="28"/>
        </w:rPr>
        <w:t xml:space="preserve">. Коробов М.Я. Фінансово-економічний аналіз діяльності підприємств: Навч.посібник. – К.:Т-во “Знання”, КОО, 2000. – 378 с. </w:t>
      </w:r>
    </w:p>
    <w:p w:rsidR="006B1093" w:rsidRPr="006B1093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1093" w:rsidRPr="006B1093">
        <w:rPr>
          <w:rFonts w:ascii="Times New Roman" w:hAnsi="Times New Roman" w:cs="Times New Roman"/>
          <w:sz w:val="28"/>
          <w:szCs w:val="28"/>
        </w:rPr>
        <w:t>.Костенко Т.Д. Економічний аналіз і діагностика стану сучасного підприємства. - К. - 2005. - 400 с.</w:t>
      </w:r>
    </w:p>
    <w:p w:rsidR="006B1093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1093" w:rsidRPr="006B1093">
        <w:rPr>
          <w:rFonts w:ascii="Times New Roman" w:hAnsi="Times New Roman" w:cs="Times New Roman"/>
          <w:sz w:val="28"/>
          <w:szCs w:val="28"/>
        </w:rPr>
        <w:t>.Лахтіонова Л.А. Фінансовий аналіз сільськогосподарських підприємств: Навч. пос. - К.: КНЕУ. - 2004. - 368 с</w:t>
      </w:r>
    </w:p>
    <w:p w:rsidR="00B62345" w:rsidRDefault="00867E1F" w:rsidP="00B6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62345" w:rsidRPr="00F51A2B">
        <w:rPr>
          <w:rFonts w:ascii="Times New Roman" w:hAnsi="Times New Roman" w:cs="Times New Roman"/>
          <w:sz w:val="28"/>
          <w:szCs w:val="28"/>
        </w:rPr>
        <w:t>. Лігоненко Л., Ковальчук Г. Оцінка платоспроможності підприємства (методичні підходи) // Економіка, фінанси, право. – 2000. – №5. – С.18-21.</w:t>
      </w:r>
    </w:p>
    <w:p w:rsidR="00867E1F" w:rsidRPr="00F51A2B" w:rsidRDefault="00867E1F" w:rsidP="00867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51A2B">
        <w:rPr>
          <w:rFonts w:ascii="Times New Roman" w:hAnsi="Times New Roman" w:cs="Times New Roman"/>
          <w:sz w:val="28"/>
          <w:szCs w:val="28"/>
        </w:rPr>
        <w:t>. Методика проведення поглибленого фінансового аналізу фінансово-господарського стану неплатоспроможних підприємств та організацій, затверджена наказом Агентства з питань запобігання банкрутству підприємств та організацій від 21 березня 1997р. №37.</w:t>
      </w:r>
    </w:p>
    <w:p w:rsidR="00B62345" w:rsidRDefault="00867E1F" w:rsidP="00B6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62345" w:rsidRPr="00F51A2B">
        <w:rPr>
          <w:rFonts w:ascii="Times New Roman" w:hAnsi="Times New Roman" w:cs="Times New Roman"/>
          <w:sz w:val="28"/>
          <w:szCs w:val="28"/>
        </w:rPr>
        <w:t>. Поддерьогін</w:t>
      </w:r>
      <w:r w:rsidR="00B62345">
        <w:rPr>
          <w:rFonts w:ascii="Times New Roman" w:hAnsi="Times New Roman" w:cs="Times New Roman"/>
          <w:sz w:val="28"/>
          <w:szCs w:val="28"/>
        </w:rPr>
        <w:t>. А.М.</w:t>
      </w:r>
      <w:r w:rsidR="00B62345" w:rsidRPr="00F51A2B">
        <w:rPr>
          <w:rFonts w:ascii="Times New Roman" w:hAnsi="Times New Roman" w:cs="Times New Roman"/>
          <w:sz w:val="28"/>
          <w:szCs w:val="28"/>
        </w:rPr>
        <w:t xml:space="preserve"> Фінанси підприємств: Підручник. – К.: КНЕУ, 2000р.</w:t>
      </w:r>
    </w:p>
    <w:p w:rsidR="00867E1F" w:rsidRPr="00F51A2B" w:rsidRDefault="00867E1F" w:rsidP="00867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F51A2B">
        <w:rPr>
          <w:rFonts w:ascii="Times New Roman" w:hAnsi="Times New Roman" w:cs="Times New Roman"/>
          <w:sz w:val="28"/>
          <w:szCs w:val="28"/>
        </w:rPr>
        <w:t xml:space="preserve">Положення </w:t>
      </w:r>
      <w:bookmarkEnd w:id="0"/>
      <w:r w:rsidRPr="00F51A2B">
        <w:rPr>
          <w:rFonts w:ascii="Times New Roman" w:hAnsi="Times New Roman" w:cs="Times New Roman"/>
          <w:sz w:val="28"/>
          <w:szCs w:val="28"/>
        </w:rPr>
        <w:t>(стандарт) бухгалтерського обліку № 2 «Баланс», затверджене наказом Міністерства фінансів України від 31.03.1999р. // Все про бухгалтерський облік. - 2001. - № 37.-с.58-62</w:t>
      </w:r>
    </w:p>
    <w:p w:rsidR="00867E1F" w:rsidRPr="00F51A2B" w:rsidRDefault="00867E1F" w:rsidP="00867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F51A2B">
        <w:rPr>
          <w:rFonts w:ascii="Times New Roman" w:hAnsi="Times New Roman" w:cs="Times New Roman"/>
          <w:sz w:val="28"/>
          <w:szCs w:val="28"/>
        </w:rPr>
        <w:t>. Положення (стандарт) бухгалтерського обліку № 3 «Звіт про фінансові результати», затверджене наказом Міністерства фінансів України від 31.03.1999р. // Все про бухгалтерський облік. - 2001. - № 37.-с.63-66</w:t>
      </w:r>
    </w:p>
    <w:p w:rsidR="00867E1F" w:rsidRPr="00F51A2B" w:rsidRDefault="00867E1F" w:rsidP="00867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F51A2B">
        <w:rPr>
          <w:rFonts w:ascii="Times New Roman" w:hAnsi="Times New Roman" w:cs="Times New Roman"/>
          <w:sz w:val="28"/>
          <w:szCs w:val="28"/>
        </w:rPr>
        <w:t>. Положення (стандарт) бухгалтерського обліку № 10 «Дебіторська заборгованість», затверджене наказом Міністерства фінансів України від 8.10.1999р. // Все про бухгалтерський облік. - 2001. - № 37. - с.87-90.</w:t>
      </w:r>
    </w:p>
    <w:p w:rsidR="00867E1F" w:rsidRPr="00F51A2B" w:rsidRDefault="00867E1F" w:rsidP="00867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1A2B">
        <w:rPr>
          <w:rFonts w:ascii="Times New Roman" w:hAnsi="Times New Roman" w:cs="Times New Roman"/>
          <w:sz w:val="28"/>
          <w:szCs w:val="28"/>
        </w:rPr>
        <w:t>. Положення про порядок здійснення аналізу фінансового стану підприємств, що підлягають приватизації, затверджене наказом Міністерства фінансів України та Фонду державного майна України від 26 січня 2001 р. № 49/121.</w:t>
      </w:r>
    </w:p>
    <w:p w:rsidR="006B1093" w:rsidRPr="006B1093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B1093" w:rsidRPr="006B1093">
        <w:rPr>
          <w:rFonts w:ascii="Times New Roman" w:hAnsi="Times New Roman" w:cs="Times New Roman"/>
          <w:sz w:val="28"/>
          <w:szCs w:val="28"/>
        </w:rPr>
        <w:t>.Тарасенко Н.В. Економічний аналіз діяльності промислового підприємства. - Львів: ЛБІ НБУ, 2003. - 485 с.</w:t>
      </w:r>
    </w:p>
    <w:p w:rsidR="006B1093" w:rsidRPr="006B1093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B1093" w:rsidRPr="006B1093">
        <w:rPr>
          <w:rFonts w:ascii="Times New Roman" w:hAnsi="Times New Roman" w:cs="Times New Roman"/>
          <w:sz w:val="28"/>
          <w:szCs w:val="28"/>
        </w:rPr>
        <w:t>.Уткин З.И. Фінансовий менеджмент. Учебник для вузов. - М.; Издательство «Зеркало», 1998. - 272 с.</w:t>
      </w:r>
    </w:p>
    <w:p w:rsidR="006B1093" w:rsidRDefault="00867E1F" w:rsidP="006B1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B1093" w:rsidRPr="006B1093">
        <w:rPr>
          <w:rFonts w:ascii="Times New Roman" w:hAnsi="Times New Roman" w:cs="Times New Roman"/>
          <w:sz w:val="28"/>
          <w:szCs w:val="28"/>
        </w:rPr>
        <w:t>.Фролова Т.О, Фінансовий аналіз. - К.: Видавництво Європейського університету. - 2005. - С. 118.</w:t>
      </w:r>
    </w:p>
    <w:p w:rsidR="00B62345" w:rsidRPr="006B1093" w:rsidRDefault="00867E1F" w:rsidP="00B6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62345">
        <w:rPr>
          <w:rFonts w:ascii="Times New Roman" w:hAnsi="Times New Roman" w:cs="Times New Roman"/>
          <w:sz w:val="28"/>
          <w:szCs w:val="28"/>
        </w:rPr>
        <w:t xml:space="preserve">. </w:t>
      </w:r>
      <w:r w:rsidR="00B62345" w:rsidRPr="00F51A2B">
        <w:rPr>
          <w:rFonts w:ascii="Times New Roman" w:hAnsi="Times New Roman" w:cs="Times New Roman"/>
          <w:sz w:val="28"/>
          <w:szCs w:val="28"/>
        </w:rPr>
        <w:t>Чумаченко</w:t>
      </w:r>
      <w:r w:rsidR="00B62345">
        <w:rPr>
          <w:rFonts w:ascii="Times New Roman" w:hAnsi="Times New Roman" w:cs="Times New Roman"/>
          <w:sz w:val="28"/>
          <w:szCs w:val="28"/>
        </w:rPr>
        <w:t xml:space="preserve"> </w:t>
      </w:r>
      <w:r w:rsidR="00B62345" w:rsidRPr="00F51A2B">
        <w:rPr>
          <w:rFonts w:ascii="Times New Roman" w:hAnsi="Times New Roman" w:cs="Times New Roman"/>
          <w:sz w:val="28"/>
          <w:szCs w:val="28"/>
        </w:rPr>
        <w:t xml:space="preserve">М.Г. Економічний аналіз: Навч. посібник.– К.:КНЕУ, 2001. – 540 с. </w:t>
      </w:r>
    </w:p>
    <w:p w:rsidR="00F51A2B" w:rsidRPr="007F1B11" w:rsidRDefault="00F51A2B" w:rsidP="00F51A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02A28" w:rsidRPr="007F1B11" w:rsidRDefault="00602A28" w:rsidP="00F51A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02A28" w:rsidRPr="007F1B11" w:rsidSect="006B1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48" w:rsidRDefault="00766C48" w:rsidP="006B1093">
      <w:pPr>
        <w:spacing w:after="0" w:line="240" w:lineRule="auto"/>
      </w:pPr>
      <w:r>
        <w:separator/>
      </w:r>
    </w:p>
  </w:endnote>
  <w:endnote w:type="continuationSeparator" w:id="0">
    <w:p w:rsidR="00766C48" w:rsidRDefault="00766C48" w:rsidP="006B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89" w:rsidRDefault="006716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89" w:rsidRDefault="006716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89" w:rsidRDefault="00671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48" w:rsidRDefault="00766C48" w:rsidP="006B1093">
      <w:pPr>
        <w:spacing w:after="0" w:line="240" w:lineRule="auto"/>
      </w:pPr>
      <w:r>
        <w:separator/>
      </w:r>
    </w:p>
  </w:footnote>
  <w:footnote w:type="continuationSeparator" w:id="0">
    <w:p w:rsidR="00766C48" w:rsidRDefault="00766C48" w:rsidP="006B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89" w:rsidRDefault="006716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93" w:rsidRPr="00671689" w:rsidRDefault="00671689" w:rsidP="00671689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671689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671689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89" w:rsidRDefault="006716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86C"/>
    <w:rsid w:val="00075541"/>
    <w:rsid w:val="00093EA0"/>
    <w:rsid w:val="0035000C"/>
    <w:rsid w:val="00602A28"/>
    <w:rsid w:val="00671689"/>
    <w:rsid w:val="006B1093"/>
    <w:rsid w:val="00766C48"/>
    <w:rsid w:val="007E530E"/>
    <w:rsid w:val="007F1B11"/>
    <w:rsid w:val="00867E1F"/>
    <w:rsid w:val="009E4AF5"/>
    <w:rsid w:val="00B62345"/>
    <w:rsid w:val="00D3360B"/>
    <w:rsid w:val="00EE226E"/>
    <w:rsid w:val="00F5086C"/>
    <w:rsid w:val="00F51A2B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086C"/>
  </w:style>
  <w:style w:type="paragraph" w:styleId="a3">
    <w:name w:val="header"/>
    <w:basedOn w:val="a"/>
    <w:link w:val="a4"/>
    <w:uiPriority w:val="99"/>
    <w:unhideWhenUsed/>
    <w:rsid w:val="006B10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1093"/>
  </w:style>
  <w:style w:type="paragraph" w:styleId="a5">
    <w:name w:val="footer"/>
    <w:basedOn w:val="a"/>
    <w:link w:val="a6"/>
    <w:uiPriority w:val="99"/>
    <w:unhideWhenUsed/>
    <w:rsid w:val="006B10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B1093"/>
  </w:style>
  <w:style w:type="character" w:styleId="a7">
    <w:name w:val="Hyperlink"/>
    <w:basedOn w:val="a0"/>
    <w:uiPriority w:val="99"/>
    <w:unhideWhenUsed/>
    <w:rsid w:val="00671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377</Words>
  <Characters>2363</Characters>
  <Application>Microsoft Office Word</Application>
  <DocSecurity>0</DocSecurity>
  <Lines>51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Ivan</cp:lastModifiedBy>
  <cp:revision>9</cp:revision>
  <dcterms:created xsi:type="dcterms:W3CDTF">2012-02-24T19:53:00Z</dcterms:created>
  <dcterms:modified xsi:type="dcterms:W3CDTF">2013-03-16T07:43:00Z</dcterms:modified>
</cp:coreProperties>
</file>