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D" w:rsidRPr="00705A3D" w:rsidRDefault="00705A3D" w:rsidP="00705A3D">
      <w:pPr>
        <w:ind w:left="-567" w:right="283"/>
        <w:jc w:val="right"/>
        <w:rPr>
          <w:b/>
          <w:i/>
          <w:sz w:val="28"/>
          <w:szCs w:val="28"/>
          <w:lang w:val="uk-UA"/>
        </w:rPr>
      </w:pPr>
      <w:bookmarkStart w:id="0" w:name="_GoBack"/>
      <w:r w:rsidRPr="00705A3D">
        <w:rPr>
          <w:b/>
          <w:i/>
          <w:sz w:val="28"/>
          <w:szCs w:val="28"/>
          <w:lang w:val="uk-UA"/>
        </w:rPr>
        <w:t xml:space="preserve">Додаток </w:t>
      </w:r>
      <w:r w:rsidR="008072A5">
        <w:rPr>
          <w:b/>
          <w:i/>
          <w:sz w:val="28"/>
          <w:szCs w:val="28"/>
          <w:lang w:val="uk-UA"/>
        </w:rPr>
        <w:t>7</w:t>
      </w:r>
    </w:p>
    <w:p w:rsidR="00705A3D" w:rsidRPr="00705A3D" w:rsidRDefault="00705A3D" w:rsidP="00705A3D">
      <w:pPr>
        <w:ind w:left="-567" w:right="283"/>
        <w:jc w:val="center"/>
        <w:rPr>
          <w:b/>
          <w:sz w:val="28"/>
          <w:szCs w:val="28"/>
          <w:lang w:val="uk-UA"/>
        </w:rPr>
      </w:pPr>
      <w:r w:rsidRPr="00705A3D">
        <w:rPr>
          <w:b/>
          <w:sz w:val="28"/>
          <w:szCs w:val="28"/>
          <w:lang w:val="uk-UA"/>
        </w:rPr>
        <w:t>Оптимізована структура ЗАТ «Агроресурс»</w:t>
      </w:r>
    </w:p>
    <w:p w:rsidR="00705A3D" w:rsidRDefault="00705A3D" w:rsidP="00705A3D">
      <w:pPr>
        <w:ind w:left="-567" w:right="283"/>
        <w:rPr>
          <w:lang w:val="uk-UA"/>
        </w:rPr>
      </w:pPr>
    </w:p>
    <w:p w:rsidR="00283F1E" w:rsidRDefault="00A71B62" w:rsidP="00705A3D">
      <w:pPr>
        <w:ind w:left="-567" w:right="283"/>
      </w:pPr>
      <w:r>
        <w:rPr>
          <w:lang w:val="uk-UA"/>
        </w:rPr>
      </w:r>
      <w:r>
        <w:rPr>
          <w:lang w:val="uk-UA"/>
        </w:rPr>
        <w:pict>
          <v:group id="_x0000_s1026" editas="canvas" style="width:507.3pt;height:544.3pt;mso-position-horizontal-relative:char;mso-position-vertical-relative:line" coordorigin="2281,5841" coordsize="7957,84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841;width:7957;height:842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6336;top:6398;width:1913;height:6406" o:connectortype="straight">
              <v:stroke endarrow="block"/>
            </v:shape>
            <v:shape id="_x0000_s1076" type="#_x0000_t32" style="position:absolute;left:5729;top:6404;width:65;height:6674;flip:x" o:connectortype="straight">
              <v:stroke endarrow="block"/>
            </v:shape>
            <v:shape id="_x0000_s1075" type="#_x0000_t32" style="position:absolute;left:3617;top:6404;width:2177;height:6283;flip:x" o:connectortype="straight">
              <v:stroke endarrow="block"/>
            </v:shape>
            <v:shape id="_x0000_s1028" type="#_x0000_t32" style="position:absolute;left:6077;top:8489;width:3094;height:792;flip:y" o:connectortype="straight">
              <v:stroke dashstyle="dash"/>
            </v:shape>
            <v:shape id="_x0000_s1029" type="#_x0000_t32" style="position:absolute;left:6336;top:6398;width:2543;height:4787" o:connectortype="straight">
              <v:stroke endarrow="block"/>
            </v:shape>
            <v:shape id="_x0000_s1030" type="#_x0000_t32" style="position:absolute;left:6336;top:6398;width:668;height:5297" o:connectortype="straight">
              <v:stroke endarrow="block"/>
            </v:shape>
            <v:shape id="_x0000_s1031" type="#_x0000_t32" style="position:absolute;left:4969;top:6404;width:825;height:5289;flip:x" o:connectortype="straight">
              <v:stroke endarrow="block"/>
            </v:shape>
            <v:shape id="_x0000_s1032" type="#_x0000_t32" style="position:absolute;left:3412;top:6404;width:2382;height:4779;flip:x" o:connectortype="straight">
              <v:stroke endarrow="block"/>
            </v:shape>
            <v:shape id="_x0000_s1033" type="#_x0000_t32" style="position:absolute;left:6336;top:6398;width:2464;height:3117" o:connectortype="straight">
              <v:stroke endarrow="block"/>
            </v:shape>
            <v:shape id="_x0000_s1034" type="#_x0000_t32" style="position:absolute;left:3550;top:6404;width:2244;height:3200;flip:x" o:connectortype="straight">
              <v:stroke endarrow="block"/>
            </v:shape>
            <v:shape id="_x0000_s1035" type="#_x0000_t32" style="position:absolute;left:6077;top:6398;width:259;height:2883;flip:x" o:connectortype="straight">
              <v:stroke endarrow="block"/>
            </v:shape>
            <v:shape id="_x0000_s1036" type="#_x0000_t32" style="position:absolute;left:6131;top:6398;width:205;height:3676;flip:x" o:connectortype="straight">
              <v:stroke endarrow="block"/>
            </v:shape>
            <v:shape id="_x0000_s1037" type="#_x0000_t32" style="position:absolute;left:6336;top:6398;width:2464;height:1305" o:connectortype="straight">
              <v:stroke endarrow="block"/>
            </v:shape>
            <v:shape id="_x0000_s1038" type="#_x0000_t32" style="position:absolute;left:6336;top:6398;width:945;height:1908" o:connectortype="straight">
              <v:stroke endarrow="block"/>
            </v:shape>
            <v:shape id="_x0000_s1039" type="#_x0000_t32" style="position:absolute;left:5260;top:6398;width:1076;height:1908;flip:x" o:connectortype="straight">
              <v:stroke endarrow="block"/>
            </v:shape>
            <v:shape id="_x0000_s1040" type="#_x0000_t32" style="position:absolute;left:3550;top:6398;width:2786;height:1460;flip:x" o:connectortype="straight">
              <v:stroke endarrow="block"/>
            </v:shape>
            <v:rect id="_x0000_s1041" style="position:absolute;left:4603;top:5980;width:3466;height:418" fillcolor="#eaf1dd [662]">
              <v:textbox style="mso-next-textbox:#_x0000_s1041">
                <w:txbxContent>
                  <w:p w:rsidR="00705A3D" w:rsidRPr="007D35CB" w:rsidRDefault="00705A3D" w:rsidP="00705A3D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7D35CB">
                      <w:rPr>
                        <w:sz w:val="26"/>
                        <w:szCs w:val="26"/>
                        <w:lang w:val="uk-UA"/>
                      </w:rPr>
                      <w:t>ЗАТ «Агроресурс»</w:t>
                    </w:r>
                  </w:p>
                </w:txbxContent>
              </v:textbox>
            </v:rect>
            <v:rect id="_x0000_s1042" style="position:absolute;left:2359;top:6816;width:1193;height:376">
              <v:textbox style="mso-next-textbox:#_x0000_s1042">
                <w:txbxContent>
                  <w:p w:rsidR="00705A3D" w:rsidRPr="008E45BF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Бухгалтерія</w:t>
                    </w:r>
                  </w:p>
                </w:txbxContent>
              </v:textbox>
            </v:rect>
            <v:rect id="_x0000_s1043" style="position:absolute;left:7506;top:9515;width:2588;height:559">
              <v:textbox style="mso-next-textbox:#_x0000_s1043">
                <w:txbxContent>
                  <w:p w:rsidR="00705A3D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Цех №2</w:t>
                    </w:r>
                  </w:p>
                  <w:p w:rsidR="00705A3D" w:rsidRPr="007D35CB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Складально-фарбувальний</w:t>
                    </w:r>
                  </w:p>
                  <w:p w:rsidR="00705A3D" w:rsidRPr="007D35CB" w:rsidRDefault="00705A3D" w:rsidP="00705A3D"/>
                </w:txbxContent>
              </v:textbox>
            </v:rect>
            <v:line id="_x0000_s1044" style="position:absolute" from="2705,8489" to="2705,8489"/>
            <v:line id="_x0000_s1045" style="position:absolute" from="4822,9604" to="4822,9604"/>
            <v:rect id="_x0000_s1046" style="position:absolute;left:4476;top:11693;width:987;height:510">
              <v:textbox style="mso-next-textbox:#_x0000_s1046">
                <w:txbxContent>
                  <w:p w:rsidR="00705A3D" w:rsidRPr="008E45BF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Склад</w:t>
                    </w:r>
                  </w:p>
                </w:txbxContent>
              </v:textbox>
            </v:rect>
            <v:rect id="_x0000_s1047" style="position:absolute;left:5246;top:6816;width:1348;height:639">
              <v:textbox style="mso-next-textbox:#_x0000_s1047">
                <w:txbxContent>
                  <w:p w:rsidR="00705A3D" w:rsidRPr="008E45BF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маркетингу</w:t>
                    </w:r>
                  </w:p>
                </w:txbxContent>
              </v:textbox>
            </v:rect>
            <v:line id="_x0000_s1048" style="position:absolute;flip:x" from="2988,6398" to="4822,6816">
              <v:stroke endarrow="block"/>
            </v:line>
            <v:line id="_x0000_s1049" style="position:absolute" from="7850,6404" to="9215,6816">
              <v:stroke endarrow="block"/>
            </v:line>
            <v:line id="_x0000_s1050" style="position:absolute;flip:x" from="4872,6404" to="5794,6822">
              <v:stroke endarrow="block"/>
            </v:line>
            <v:rect id="_x0000_s1051" style="position:absolute;left:2348;top:7858;width:1898;height:732">
              <v:textbox style="mso-next-textbox:#_x0000_s1051">
                <w:txbxContent>
                  <w:p w:rsidR="00705A3D" w:rsidRPr="007D35CB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матеріально-технічного постачання</w:t>
                    </w:r>
                  </w:p>
                </w:txbxContent>
              </v:textbox>
            </v:rect>
            <v:rect id="_x0000_s1052" style="position:absolute;left:2281;top:9604;width:2538;height:557">
              <v:textbox style="mso-next-textbox:#_x0000_s1052">
                <w:txbxContent>
                  <w:p w:rsidR="00705A3D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Цех №1</w:t>
                    </w:r>
                  </w:p>
                  <w:p w:rsidR="00705A3D" w:rsidRPr="007D35CB" w:rsidRDefault="00705A3D" w:rsidP="00705A3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Зварювально-заготівельний</w:t>
                    </w:r>
                  </w:p>
                </w:txbxContent>
              </v:textbox>
            </v:rect>
            <v:rect id="_x0000_s1053" style="position:absolute;left:4955;top:10074;width:2351;height:559;v-text-anchor:middle">
              <v:textbox style="mso-next-textbox:#_x0000_s1053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Виробничо-диспечерське бюро</w:t>
                    </w:r>
                  </w:p>
                </w:txbxContent>
              </v:textbox>
            </v:rect>
            <v:rect id="_x0000_s1054" style="position:absolute;left:3690;top:6822;width:1371;height:412">
              <v:textbox style="mso-next-textbox:#_x0000_s1054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збуту</w:t>
                    </w:r>
                  </w:p>
                </w:txbxContent>
              </v:textbox>
            </v:rect>
            <v:rect id="_x0000_s1055" style="position:absolute;left:6985;top:6822;width:1363;height:412">
              <v:textbox style="mso-next-textbox:#_x0000_s1055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кадрів</w:t>
                    </w:r>
                  </w:p>
                </w:txbxContent>
              </v:textbox>
            </v:rect>
            <v:rect id="_x0000_s1056" style="position:absolute;left:2988;top:11183;width:847;height:510">
              <v:textbox style="mso-next-textbox:#_x0000_s1056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Гараж</w:t>
                    </w:r>
                  </w:p>
                </w:txbxContent>
              </v:textbox>
            </v:rect>
            <v:rect id="_x0000_s1057" style="position:absolute;left:6502;top:11695;width:1004;height:508">
              <v:textbox style="mso-next-textbox:#_x0000_s1057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Служба охорони</w:t>
                    </w:r>
                  </w:p>
                </w:txbxContent>
              </v:textbox>
            </v:rect>
            <v:rect id="_x0000_s1058" style="position:absolute;left:4388;top:8306;width:1743;height:509">
              <v:textbox style="mso-next-textbox:#_x0000_s1058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Бюро підготовки виробництва</w:t>
                    </w:r>
                  </w:p>
                </w:txbxContent>
              </v:textbox>
            </v:rect>
            <v:rect id="_x0000_s1059" style="position:absolute;left:8581;top:6822;width:1225;height:412">
              <v:textbox style="mso-next-textbox:#_x0000_s1059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ОП</w:t>
                    </w:r>
                  </w:p>
                </w:txbxContent>
              </v:textbox>
            </v:rect>
            <v:rect id="_x0000_s1060" style="position:absolute;left:6502;top:8306;width:1557;height:541">
              <v:textbox style="mso-next-textbox:#_x0000_s1060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КБ основного виробництва</w:t>
                    </w:r>
                  </w:p>
                </w:txbxContent>
              </v:textbox>
            </v:rect>
            <v:rect id="_x0000_s1061" style="position:absolute;left:8247;top:7703;width:1847;height:786">
              <v:textbox style="mso-next-textbox:#_x0000_s1061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Інструментально-експерементальна дільниця</w:t>
                    </w:r>
                  </w:p>
                </w:txbxContent>
              </v:textbox>
            </v:rect>
            <v:rect id="_x0000_s1062" style="position:absolute;left:5369;top:9281;width:1414;height:510">
              <v:textbox style="mso-next-textbox:#_x0000_s1062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Технологічне бюро</w:t>
                    </w:r>
                  </w:p>
                </w:txbxContent>
              </v:textbox>
            </v:rect>
            <v:rect id="_x0000_s1063" style="position:absolute;left:7952;top:11185;width:1854;height:508">
              <v:textbox style="mso-next-textbox:#_x0000_s1063">
                <w:txbxContent>
                  <w:p w:rsidR="00705A3D" w:rsidRPr="005D06C9" w:rsidRDefault="00705A3D" w:rsidP="00705A3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Енерго-механічна дільниця</w:t>
                    </w:r>
                  </w:p>
                </w:txbxContent>
              </v:textbox>
            </v:rect>
            <v:shape id="_x0000_s1064" type="#_x0000_t32" style="position:absolute;left:7145;top:6392;width:935;height:424" o:connectortype="straight">
              <v:stroke endarrow="block"/>
            </v:shape>
            <v:shape id="_x0000_s1065" type="#_x0000_t32" style="position:absolute;left:5505;top:6398;width:831;height:424;flip:x" o:connectortype="straight">
              <v:stroke endarrow="block"/>
            </v:shape>
            <v:shape id="_x0000_s1066" type="#_x0000_t32" style="position:absolute;left:7306;top:10074;width:1494;height:280;flip:y" o:connectortype="straight">
              <v:stroke dashstyle="dash"/>
            </v:shape>
            <v:shape id="_x0000_s1067" type="#_x0000_t32" style="position:absolute;left:3550;top:10161;width:1405;height:193;flip:x y" o:connectortype="straight">
              <v:stroke dashstyle="dash"/>
            </v:shape>
            <v:shape id="_x0000_s1068" type="#_x0000_t32" style="position:absolute;left:6131;top:8560;width:371;height:17" o:connectortype="straight">
              <v:stroke dashstyle="dash"/>
            </v:shape>
            <v:shape id="_x0000_s1069" type="#_x0000_t32" style="position:absolute;left:8059;top:8489;width:1112;height:88;flip:y" o:connectortype="straight">
              <v:stroke dashstyle="dash"/>
            </v:shape>
            <v:shape id="_x0000_s1070" type="#_x0000_t32" style="position:absolute;left:5260;top:8815;width:817;height:466;flip:x y" o:connectortype="straight">
              <v:stroke dashstyle="dash"/>
            </v:shape>
            <v:shape id="_x0000_s1071" type="#_x0000_t32" style="position:absolute;left:6077;top:8847;width:1204;height:434;flip:y" o:connectortype="straight">
              <v:stroke dashstyle="dash"/>
            </v:shape>
            <v:rect id="_x0000_s1073" style="position:absolute;left:4822;top:13091;width:1815;height:603" strokeweight="1.75pt">
              <v:textbox>
                <w:txbxContent>
                  <w:p w:rsidR="00705A3D" w:rsidRPr="00705A3D" w:rsidRDefault="00705A3D" w:rsidP="00EE077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механізації та автоматизації</w:t>
                    </w:r>
                  </w:p>
                </w:txbxContent>
              </v:textbox>
            </v:rect>
            <v:rect id="_x0000_s1072" style="position:absolute;left:2846;top:12700;width:1542;height:812" strokeweight="1.75pt">
              <v:textbox>
                <w:txbxContent>
                  <w:p w:rsidR="00705A3D" w:rsidRPr="00705A3D" w:rsidRDefault="00705A3D" w:rsidP="00EE077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КБ перспективних розробок</w:t>
                    </w:r>
                  </w:p>
                </w:txbxContent>
              </v:textbox>
            </v:rect>
            <v:rect id="_x0000_s1074" style="position:absolute;left:7506;top:12817;width:1486;height:603;v-text-anchor:middle" strokeweight="1.75pt">
              <v:textbox>
                <w:txbxContent>
                  <w:p w:rsidR="00705A3D" w:rsidRPr="00705A3D" w:rsidRDefault="00705A3D" w:rsidP="00EE077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контролінгу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sectPr w:rsidR="00283F1E" w:rsidSect="0028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2" w:rsidRDefault="00A71B62" w:rsidP="00A71B62">
      <w:r>
        <w:separator/>
      </w:r>
    </w:p>
  </w:endnote>
  <w:endnote w:type="continuationSeparator" w:id="0">
    <w:p w:rsidR="00A71B62" w:rsidRDefault="00A71B62" w:rsidP="00A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2" w:rsidRDefault="00A71B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2" w:rsidRDefault="00A71B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2" w:rsidRDefault="00A71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2" w:rsidRDefault="00A71B62" w:rsidP="00A71B62">
      <w:r>
        <w:separator/>
      </w:r>
    </w:p>
  </w:footnote>
  <w:footnote w:type="continuationSeparator" w:id="0">
    <w:p w:rsidR="00A71B62" w:rsidRDefault="00A71B62" w:rsidP="00A7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2" w:rsidRDefault="00A71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2" w:rsidRPr="00A71B62" w:rsidRDefault="00A71B62" w:rsidP="00A71B6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71B6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71B6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2" w:rsidRDefault="00A71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A3D"/>
    <w:rsid w:val="00283F1E"/>
    <w:rsid w:val="00705A3D"/>
    <w:rsid w:val="0075782C"/>
    <w:rsid w:val="008072A5"/>
    <w:rsid w:val="00A71B62"/>
    <w:rsid w:val="00E61C57"/>
    <w:rsid w:val="00E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enu v:ext="edit" fillcolor="none [662]"/>
    </o:shapedefaults>
    <o:shapelayout v:ext="edit">
      <o:idmap v:ext="edit" data="1"/>
      <o:rules v:ext="edit">
        <o:r id="V:Rule25" type="connector" idref="#_x0000_s1031">
          <o:proxy start="" idref="#_x0000_s1050" connectloc="0"/>
          <o:proxy end="" idref="#_x0000_s1046" connectloc="0"/>
        </o:r>
        <o:r id="V:Rule26" type="connector" idref="#_x0000_s1028">
          <o:proxy start="" idref="#_x0000_s1062" connectloc="0"/>
          <o:proxy end="" idref="#_x0000_s1061" connectloc="2"/>
        </o:r>
        <o:r id="V:Rule27" type="connector" idref="#_x0000_s1067">
          <o:proxy start="" idref="#_x0000_s1053" connectloc="1"/>
          <o:proxy end="" idref="#_x0000_s1052" connectloc="2"/>
        </o:r>
        <o:r id="V:Rule28" type="connector" idref="#_x0000_s1034">
          <o:proxy start="" idref="#_x0000_s1050" connectloc="0"/>
          <o:proxy end="" idref="#_x0000_s1052" connectloc="0"/>
        </o:r>
        <o:r id="V:Rule29" type="connector" idref="#_x0000_s1066">
          <o:proxy start="" idref="#_x0000_s1053" connectloc="3"/>
          <o:proxy end="" idref="#_x0000_s1043" connectloc="2"/>
        </o:r>
        <o:r id="V:Rule30" type="connector" idref="#_x0000_s1029">
          <o:proxy start="" idref="#_x0000_s1041" connectloc="2"/>
          <o:proxy end="" idref="#_x0000_s1063" connectloc="0"/>
        </o:r>
        <o:r id="V:Rule31" type="connector" idref="#_x0000_s1035">
          <o:proxy start="" idref="#_x0000_s1041" connectloc="2"/>
          <o:proxy end="" idref="#_x0000_s1062" connectloc="0"/>
        </o:r>
        <o:r id="V:Rule32" type="connector" idref="#_x0000_s1078">
          <o:proxy start="" idref="#_x0000_s1041" connectloc="2"/>
          <o:proxy end="" idref="#_x0000_s1074" connectloc="0"/>
        </o:r>
        <o:r id="V:Rule33" type="connector" idref="#_x0000_s1033">
          <o:proxy start="" idref="#_x0000_s1041" connectloc="2"/>
          <o:proxy end="" idref="#_x0000_s1043" connectloc="0"/>
        </o:r>
        <o:r id="V:Rule34" type="connector" idref="#_x0000_s1069">
          <o:proxy start="" idref="#_x0000_s1060" connectloc="3"/>
          <o:proxy end="" idref="#_x0000_s1061" connectloc="2"/>
        </o:r>
        <o:r id="V:Rule35" type="connector" idref="#_x0000_s1032">
          <o:proxy start="" idref="#_x0000_s1050" connectloc="0"/>
          <o:proxy end="" idref="#_x0000_s1056" connectloc="0"/>
        </o:r>
        <o:r id="V:Rule36" type="connector" idref="#_x0000_s1040">
          <o:proxy start="" idref="#_x0000_s1041" connectloc="2"/>
        </o:r>
        <o:r id="V:Rule37" type="connector" idref="#_x0000_s1036">
          <o:proxy start="" idref="#_x0000_s1041" connectloc="2"/>
          <o:proxy end="" idref="#_x0000_s1053" connectloc="0"/>
        </o:r>
        <o:r id="V:Rule38" type="connector" idref="#_x0000_s1075">
          <o:proxy start="" idref="#_x0000_s1050" connectloc="0"/>
          <o:proxy end="" idref="#_x0000_s1072" connectloc="0"/>
        </o:r>
        <o:r id="V:Rule39" type="connector" idref="#_x0000_s1038">
          <o:proxy start="" idref="#_x0000_s1041" connectloc="2"/>
          <o:proxy end="" idref="#_x0000_s1060" connectloc="0"/>
        </o:r>
        <o:r id="V:Rule40" type="connector" idref="#_x0000_s1068">
          <o:proxy start="" idref="#_x0000_s1058" connectloc="3"/>
          <o:proxy end="" idref="#_x0000_s1060" connectloc="1"/>
        </o:r>
        <o:r id="V:Rule41" type="connector" idref="#_x0000_s1071">
          <o:proxy start="" idref="#_x0000_s1062" connectloc="0"/>
          <o:proxy end="" idref="#_x0000_s1060" connectloc="2"/>
        </o:r>
        <o:r id="V:Rule42" type="connector" idref="#_x0000_s1070">
          <o:proxy start="" idref="#_x0000_s1062" connectloc="0"/>
          <o:proxy end="" idref="#_x0000_s1058" connectloc="2"/>
        </o:r>
        <o:r id="V:Rule43" type="connector" idref="#_x0000_s1037">
          <o:proxy start="" idref="#_x0000_s1041" connectloc="2"/>
        </o:r>
        <o:r id="V:Rule44" type="connector" idref="#_x0000_s1039">
          <o:proxy start="" idref="#_x0000_s1041" connectloc="2"/>
          <o:proxy end="" idref="#_x0000_s1058" connectloc="0"/>
        </o:r>
        <o:r id="V:Rule45" type="connector" idref="#_x0000_s1064"/>
        <o:r id="V:Rule46" type="connector" idref="#_x0000_s1065">
          <o:proxy start="" idref="#_x0000_s1041" connectloc="2"/>
        </o:r>
        <o:r id="V:Rule47" type="connector" idref="#_x0000_s1030">
          <o:proxy start="" idref="#_x0000_s1041" connectloc="2"/>
          <o:proxy end="" idref="#_x0000_s1057" connectloc="0"/>
        </o:r>
        <o:r id="V:Rule48" type="connector" idref="#_x0000_s1076">
          <o:proxy start="" idref="#_x0000_s1050" connectloc="0"/>
          <o:proxy end="" idref="#_x0000_s1073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6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71B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71B6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71B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7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E0A2-F459-499C-BCDD-B7C74FD9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cp:lastPrinted>2009-12-20T10:25:00Z</cp:lastPrinted>
  <dcterms:created xsi:type="dcterms:W3CDTF">2009-12-06T19:52:00Z</dcterms:created>
  <dcterms:modified xsi:type="dcterms:W3CDTF">2013-02-24T15:44:00Z</dcterms:modified>
</cp:coreProperties>
</file>