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A2" w:rsidRPr="008075C5" w:rsidRDefault="00DB7B14" w:rsidP="008075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8075C5">
        <w:rPr>
          <w:rFonts w:ascii="Times New Roman" w:hAnsi="Times New Roman" w:cs="Times New Roman"/>
          <w:b/>
          <w:sz w:val="24"/>
          <w:szCs w:val="24"/>
          <w:lang w:val="uk-UA"/>
        </w:rPr>
        <w:t>33. проблеми пізнання в філософії в 17 ст.</w:t>
      </w:r>
    </w:p>
    <w:p w:rsidR="00DB7B14" w:rsidRPr="008075C5" w:rsidRDefault="00DB7B14" w:rsidP="008075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5C5">
        <w:rPr>
          <w:rFonts w:ascii="Times New Roman" w:hAnsi="Times New Roman" w:cs="Times New Roman"/>
          <w:sz w:val="24"/>
          <w:szCs w:val="24"/>
          <w:lang w:val="uk-UA"/>
        </w:rPr>
        <w:t>Новим часом. Виникає й новий історичний тип філософії, передумовами якого булине лише соціальні передумови, а й наукова революція 17 ст. та становлення експериментального природознавства. Зростає авторитет науки, знань. Але це був нелегкий, складний процес. Й заважала цьому передусім церква, яка являла собою ще чималу силу, зберігала свій неабиякий вплив, спираючись на тривалий досвід і традицію. Тут слушно пам’ятати, чому авторитет науки торував собі шлях не без труднощів: по-перше – він користувався виключно інтелектуальними засобами й не опирався, як церква чи феодальна держава, на апарат управління. 2. Прихильникам і наслідувачам авторитету науки це не давало ніяких вигод, більш того, нерідко виникало гоніння з боку церкви чи клерикальних держав. 3. Матеріал науки не являв собою якогось моноліту, вона включала різні, в тому числі й протилежні думки, її погляди ще не були зведенні в сис</w:t>
      </w:r>
      <w:r w:rsidR="008E45C1" w:rsidRPr="008075C5">
        <w:rPr>
          <w:rFonts w:ascii="Times New Roman" w:hAnsi="Times New Roman" w:cs="Times New Roman"/>
          <w:sz w:val="24"/>
          <w:szCs w:val="24"/>
          <w:lang w:val="uk-UA"/>
        </w:rPr>
        <w:t>тему на зразок християнської догматики. 4. На відміну від церкви, яка вважала свої догми абсолютними, істинними, що не підлягають сумніву чи перегляду, наука передбачає сумнів в істинності своїх міркувань та їх перевірку. Тобто, з самого початку наука користувалася зовсім іншою логікою, аніж логіка середньовічного догматизму.</w:t>
      </w:r>
    </w:p>
    <w:p w:rsidR="008E45C1" w:rsidRPr="008075C5" w:rsidRDefault="008E45C1" w:rsidP="008075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5C5">
        <w:rPr>
          <w:rFonts w:ascii="Times New Roman" w:hAnsi="Times New Roman" w:cs="Times New Roman"/>
          <w:b/>
          <w:sz w:val="24"/>
          <w:szCs w:val="24"/>
          <w:lang w:val="uk-UA"/>
        </w:rPr>
        <w:t>29. охарактеризуйте основні риси і проблеми Стародавнього Сходу</w:t>
      </w:r>
    </w:p>
    <w:p w:rsidR="00C719C6" w:rsidRPr="008075C5" w:rsidRDefault="00C719C6" w:rsidP="008075C5">
      <w:pPr>
        <w:pStyle w:val="1"/>
        <w:widowControl/>
        <w:tabs>
          <w:tab w:val="left" w:pos="488"/>
          <w:tab w:val="left" w:leader="underscore" w:pos="6503"/>
        </w:tabs>
        <w:ind w:firstLine="301"/>
        <w:rPr>
          <w:sz w:val="24"/>
          <w:szCs w:val="24"/>
        </w:rPr>
      </w:pPr>
      <w:r w:rsidRPr="008075C5">
        <w:rPr>
          <w:i/>
          <w:sz w:val="24"/>
          <w:szCs w:val="24"/>
        </w:rPr>
        <w:t>Перші філософські школи</w:t>
      </w:r>
      <w:r w:rsidRPr="008075C5">
        <w:rPr>
          <w:sz w:val="24"/>
          <w:szCs w:val="24"/>
        </w:rPr>
        <w:t xml:space="preserve"> і течії виникли у найдавніших регіонах людської цивілізації на початку VI ст. до. н. е. в</w:t>
      </w:r>
      <w:r w:rsidRPr="008075C5">
        <w:rPr>
          <w:i/>
          <w:sz w:val="24"/>
          <w:szCs w:val="24"/>
        </w:rPr>
        <w:t xml:space="preserve"> Стародавній Індії, Стародавньому Китаї та Греції.</w:t>
      </w:r>
      <w:r w:rsidRPr="008075C5">
        <w:rPr>
          <w:sz w:val="24"/>
          <w:szCs w:val="24"/>
        </w:rPr>
        <w:t xml:space="preserve"> Передумови виникнення філософії були такі: 1. стрибок у розвитку виробничих сил внаслідок переходу від бронзи до заліза; 2. поява товарно-грошових відносин; 3. виникнення держави; 4 зростання опозиції традиційній релігії, критика нормативно-моральних установок і уявлень; 5.розвиток науки, нагромадження емпіричного матеріалу, необхідність його логічного і абстрактного осмислення. Спільність генези не виключає своєрідності шляхів формування систематизованого філософського знання. Філософія Стародавньої Індії та Стародавнього Китаю має ряд особливостей, які визначаються специфікою розвитку суспільних відносин цих держав, і насамперед чиновницько-бюрократична система в Китаї та кастовий устрій в Індії, які сприяли збереженню традиційних релігійно-міфологічних уявлень у формуванні перших філософських течій. Це, в свою чергу, зумовило перевагу у світогляді східних країн релігійно-етичної проблематики над науково-теоретичною, ідеалізму — над матеріалізмом.</w:t>
      </w:r>
    </w:p>
    <w:p w:rsidR="00C719C6" w:rsidRPr="008075C5" w:rsidRDefault="00C719C6" w:rsidP="008075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3134" w:rsidRPr="008075C5" w:rsidRDefault="00C719C6" w:rsidP="008075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5C5">
        <w:rPr>
          <w:rFonts w:ascii="Times New Roman" w:hAnsi="Times New Roman" w:cs="Times New Roman"/>
          <w:b/>
          <w:sz w:val="24"/>
          <w:szCs w:val="24"/>
          <w:lang w:val="uk-UA"/>
        </w:rPr>
        <w:t>4. Розкрийте специфічні риси філософського мислення.</w:t>
      </w:r>
    </w:p>
    <w:p w:rsidR="00C719C6" w:rsidRPr="008075C5" w:rsidRDefault="00C719C6" w:rsidP="008075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5C5">
        <w:rPr>
          <w:rFonts w:ascii="Times New Roman" w:hAnsi="Times New Roman" w:cs="Times New Roman"/>
          <w:i/>
          <w:sz w:val="24"/>
          <w:szCs w:val="24"/>
        </w:rPr>
        <w:t>Предметом філософії є загальні, граничні засади людського мислення, пізнання, буття людини у світі.</w:t>
      </w:r>
      <w:r w:rsidRPr="008075C5">
        <w:rPr>
          <w:rFonts w:ascii="Times New Roman" w:hAnsi="Times New Roman" w:cs="Times New Roman"/>
          <w:sz w:val="24"/>
          <w:szCs w:val="24"/>
        </w:rPr>
        <w:t xml:space="preserve"> Таке розуміння предмета мислення зумовлює особливості філософського мислення, які відмежовують філософію як від буденного, так і від природничо-наукового мислення. Першою особливістю є те, що будь-яке філософське питання охоплює проб</w:t>
      </w:r>
      <w:r w:rsidRPr="008075C5">
        <w:rPr>
          <w:rFonts w:ascii="Times New Roman" w:hAnsi="Times New Roman" w:cs="Times New Roman"/>
          <w:sz w:val="24"/>
          <w:szCs w:val="24"/>
        </w:rPr>
        <w:softHyphen/>
        <w:t>лематику філософії в цілому. Тому філософію не можна викладати, як інші науки, — від більш простого до більш складного. Другою особливістю є те, що будь-яке філософське питання охоплює не тільки філософію в цілому, а й підпорядковує цьому питанню й того, хто запитує, тобто філософське мислення вимагає не тільки осмислення своїх власних підвалин та можливостей пізнання, а й зміни того, хто мислить, — зміни світоглядних, життєвих здібностей і самого способу мислення.</w:t>
      </w:r>
    </w:p>
    <w:p w:rsidR="00AD3134" w:rsidRPr="008075C5" w:rsidRDefault="00AD3134" w:rsidP="008075C5">
      <w:pPr>
        <w:pStyle w:val="1"/>
        <w:widowControl/>
        <w:tabs>
          <w:tab w:val="left" w:pos="488"/>
          <w:tab w:val="left" w:leader="underscore" w:pos="6503"/>
        </w:tabs>
        <w:ind w:firstLine="0"/>
        <w:rPr>
          <w:b/>
          <w:sz w:val="24"/>
          <w:szCs w:val="24"/>
        </w:rPr>
      </w:pPr>
      <w:r w:rsidRPr="008075C5">
        <w:rPr>
          <w:b/>
          <w:sz w:val="24"/>
          <w:szCs w:val="24"/>
        </w:rPr>
        <w:t>39. Маркс.</w:t>
      </w:r>
    </w:p>
    <w:p w:rsidR="00C719C6" w:rsidRPr="008075C5" w:rsidRDefault="00C719C6" w:rsidP="008075C5">
      <w:pPr>
        <w:pStyle w:val="1"/>
        <w:widowControl/>
        <w:tabs>
          <w:tab w:val="left" w:pos="488"/>
          <w:tab w:val="left" w:leader="underscore" w:pos="6503"/>
        </w:tabs>
        <w:ind w:firstLine="0"/>
        <w:rPr>
          <w:sz w:val="24"/>
          <w:szCs w:val="24"/>
        </w:rPr>
      </w:pPr>
    </w:p>
    <w:p w:rsidR="00AD3134" w:rsidRPr="008075C5" w:rsidRDefault="00AD3134" w:rsidP="008075C5">
      <w:pPr>
        <w:pStyle w:val="1"/>
        <w:widowControl/>
        <w:tabs>
          <w:tab w:val="left" w:pos="488"/>
          <w:tab w:val="left" w:leader="underscore" w:pos="6503"/>
        </w:tabs>
        <w:ind w:firstLine="301"/>
        <w:rPr>
          <w:sz w:val="24"/>
          <w:szCs w:val="24"/>
        </w:rPr>
      </w:pPr>
      <w:r w:rsidRPr="008075C5">
        <w:rPr>
          <w:spacing w:val="-4"/>
          <w:sz w:val="24"/>
          <w:szCs w:val="24"/>
        </w:rPr>
        <w:t xml:space="preserve">Марксистська філософія, безумовно, важливий етап у розвитку світової філософії. </w:t>
      </w:r>
      <w:r w:rsidRPr="008075C5">
        <w:rPr>
          <w:i/>
          <w:spacing w:val="-4"/>
          <w:sz w:val="24"/>
          <w:szCs w:val="24"/>
        </w:rPr>
        <w:t xml:space="preserve">Карл Маркс </w:t>
      </w:r>
      <w:r w:rsidRPr="008075C5">
        <w:rPr>
          <w:spacing w:val="-4"/>
          <w:sz w:val="24"/>
          <w:szCs w:val="24"/>
        </w:rPr>
        <w:t>(</w:t>
      </w:r>
      <w:r w:rsidRPr="008075C5">
        <w:rPr>
          <w:i/>
          <w:spacing w:val="-4"/>
          <w:sz w:val="24"/>
          <w:szCs w:val="24"/>
        </w:rPr>
        <w:t>1818—1883 pp.</w:t>
      </w:r>
      <w:r w:rsidRPr="008075C5">
        <w:rPr>
          <w:spacing w:val="-4"/>
          <w:sz w:val="24"/>
          <w:szCs w:val="24"/>
        </w:rPr>
        <w:t xml:space="preserve">) </w:t>
      </w:r>
      <w:r w:rsidRPr="008075C5">
        <w:rPr>
          <w:sz w:val="24"/>
          <w:szCs w:val="24"/>
        </w:rPr>
        <w:t xml:space="preserve">У 1932 p., майже через півстоліття після смерті Маркса, були вперше надруковані «Економічно-філософські рукописи 1844 p.». Ця праця має величезне </w:t>
      </w:r>
      <w:r w:rsidRPr="008075C5">
        <w:rPr>
          <w:sz w:val="24"/>
          <w:szCs w:val="24"/>
        </w:rPr>
        <w:lastRenderedPageBreak/>
        <w:t xml:space="preserve">значення для розуміння </w:t>
      </w:r>
      <w:bookmarkEnd w:id="0"/>
      <w:r w:rsidRPr="008075C5">
        <w:rPr>
          <w:sz w:val="24"/>
          <w:szCs w:val="24"/>
        </w:rPr>
        <w:t xml:space="preserve">гуманістичних ідей і взагалі комплексу ідей Маркса, що продукують принципово нові підходи до розуміння людини та суспільства. Маркс уперше висуває ідею діяльності як матеріально-перетворювальної суспільної практики. Саме таким чином розгортається погляд на людину як продукт саморозвитку природи і суспільства, в основі якого лежить людська праця. Ідея </w:t>
      </w:r>
      <w:r w:rsidRPr="008075C5">
        <w:rPr>
          <w:i/>
          <w:sz w:val="24"/>
          <w:szCs w:val="24"/>
        </w:rPr>
        <w:t>відчуження</w:t>
      </w:r>
      <w:r w:rsidRPr="008075C5">
        <w:rPr>
          <w:sz w:val="24"/>
          <w:szCs w:val="24"/>
        </w:rPr>
        <w:t xml:space="preserve"> людини в суспільстві, де панує приватна власність, — головна в цій праці Маркса. </w:t>
      </w:r>
      <w:r w:rsidRPr="008075C5">
        <w:rPr>
          <w:i/>
          <w:sz w:val="24"/>
          <w:szCs w:val="24"/>
        </w:rPr>
        <w:t>Нова концепція суспільно-історичної практики,</w:t>
      </w:r>
      <w:r w:rsidRPr="008075C5">
        <w:rPr>
          <w:sz w:val="24"/>
          <w:szCs w:val="24"/>
        </w:rPr>
        <w:t xml:space="preserve"> запропонована Марксом, розкрита в його «Тезах про Фейєрбаха». Суть матеріалістичного розуміння історії викладено в першому розділі «Німецької ідеології» Маркса і Енгельса. Таким чином, складається цілісна концепція суспільства, основою якого є безпосередній процес виробництва суспільного життя, пов’язаних з ним форм людського спілкування, породжених базисом політичної надбудови та різних форм суспільної свідомості. </w:t>
      </w:r>
      <w:r w:rsidRPr="008075C5">
        <w:rPr>
          <w:i/>
          <w:sz w:val="24"/>
          <w:szCs w:val="24"/>
        </w:rPr>
        <w:t>Концепція практики</w:t>
      </w:r>
      <w:r w:rsidRPr="008075C5">
        <w:rPr>
          <w:sz w:val="24"/>
          <w:szCs w:val="24"/>
        </w:rPr>
        <w:t xml:space="preserve"> як основи і головного змісту людського життя дає підставу Марксу для гострої критики всього попереднього матеріалізму як метафізичного, споглядального, тобто такого, що розглядає людину поза соціальними умовами її життя. </w:t>
      </w:r>
    </w:p>
    <w:p w:rsidR="00C719C6" w:rsidRPr="00C719C6" w:rsidRDefault="00C719C6" w:rsidP="00DB7B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719C6" w:rsidRPr="00C719C6" w:rsidSect="002C4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D1" w:rsidRDefault="003419D1" w:rsidP="003419D1">
      <w:pPr>
        <w:spacing w:after="0" w:line="240" w:lineRule="auto"/>
      </w:pPr>
      <w:r>
        <w:separator/>
      </w:r>
    </w:p>
  </w:endnote>
  <w:endnote w:type="continuationSeparator" w:id="0">
    <w:p w:rsidR="003419D1" w:rsidRDefault="003419D1" w:rsidP="0034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1" w:rsidRDefault="003419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1" w:rsidRDefault="003419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1" w:rsidRDefault="00341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D1" w:rsidRDefault="003419D1" w:rsidP="003419D1">
      <w:pPr>
        <w:spacing w:after="0" w:line="240" w:lineRule="auto"/>
      </w:pPr>
      <w:r>
        <w:separator/>
      </w:r>
    </w:p>
  </w:footnote>
  <w:footnote w:type="continuationSeparator" w:id="0">
    <w:p w:rsidR="003419D1" w:rsidRDefault="003419D1" w:rsidP="0034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1" w:rsidRDefault="003419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1" w:rsidRPr="003419D1" w:rsidRDefault="003419D1" w:rsidP="003419D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419D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419D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1" w:rsidRDefault="003419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1CD"/>
    <w:multiLevelType w:val="singleLevel"/>
    <w:tmpl w:val="CE2AB856"/>
    <w:lvl w:ilvl="0">
      <w:start w:val="1"/>
      <w:numFmt w:val="decimal"/>
      <w:lvlText w:val="%1)"/>
      <w:lvlJc w:val="left"/>
      <w:pPr>
        <w:tabs>
          <w:tab w:val="num" w:pos="661"/>
        </w:tabs>
        <w:ind w:left="0" w:firstLine="3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B14"/>
    <w:rsid w:val="002C47A2"/>
    <w:rsid w:val="003419D1"/>
    <w:rsid w:val="008075C5"/>
    <w:rsid w:val="008E45C1"/>
    <w:rsid w:val="00AD3134"/>
    <w:rsid w:val="00C719C6"/>
    <w:rsid w:val="00DA32FC"/>
    <w:rsid w:val="00D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C719C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4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419D1"/>
  </w:style>
  <w:style w:type="paragraph" w:styleId="a5">
    <w:name w:val="footer"/>
    <w:basedOn w:val="a"/>
    <w:link w:val="a6"/>
    <w:uiPriority w:val="99"/>
    <w:unhideWhenUsed/>
    <w:rsid w:val="0034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419D1"/>
  </w:style>
  <w:style w:type="character" w:styleId="a7">
    <w:name w:val="Hyperlink"/>
    <w:basedOn w:val="a0"/>
    <w:uiPriority w:val="99"/>
    <w:unhideWhenUsed/>
    <w:rsid w:val="00341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625</Words>
  <Characters>4130</Characters>
  <Application>Microsoft Office Word</Application>
  <DocSecurity>0</DocSecurity>
  <Lines>63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Tetyanka</dc:creator>
  <cp:keywords/>
  <dc:description/>
  <cp:lastModifiedBy>Ivan</cp:lastModifiedBy>
  <cp:revision>2</cp:revision>
  <dcterms:created xsi:type="dcterms:W3CDTF">2009-12-08T15:58:00Z</dcterms:created>
  <dcterms:modified xsi:type="dcterms:W3CDTF">2013-02-07T15:16:00Z</dcterms:modified>
</cp:coreProperties>
</file>