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42" w:rsidRPr="00973E42" w:rsidRDefault="00973E42" w:rsidP="00973E42">
      <w:pPr>
        <w:ind w:firstLine="567"/>
        <w:jc w:val="center"/>
        <w:rPr>
          <w:rFonts w:ascii="Algerian" w:hAnsi="Algerian" w:cs="Times New Roman"/>
          <w:b/>
          <w:sz w:val="28"/>
          <w:szCs w:val="28"/>
          <w:lang w:val="ru-RU"/>
        </w:rPr>
      </w:pPr>
      <w:r w:rsidRPr="00973E42">
        <w:rPr>
          <w:rFonts w:ascii="Times New Roman" w:hAnsi="Times New Roman" w:cs="Times New Roman"/>
          <w:b/>
          <w:sz w:val="28"/>
          <w:szCs w:val="28"/>
          <w:lang w:val="ru-RU"/>
        </w:rPr>
        <w:t>Р</w:t>
      </w:r>
      <w:r w:rsidR="00B20390">
        <w:rPr>
          <w:rFonts w:ascii="Times New Roman" w:hAnsi="Times New Roman" w:cs="Times New Roman"/>
          <w:b/>
          <w:sz w:val="28"/>
          <w:szCs w:val="28"/>
          <w:lang w:val="ru-RU"/>
        </w:rPr>
        <w:t>ОЗДІЛ</w:t>
      </w:r>
      <w:r w:rsidRPr="00973E42">
        <w:rPr>
          <w:rFonts w:ascii="Algerian" w:hAnsi="Algerian" w:cs="Times New Roman"/>
          <w:b/>
          <w:sz w:val="28"/>
          <w:szCs w:val="28"/>
          <w:lang w:val="ru-RU"/>
        </w:rPr>
        <w:t xml:space="preserve"> 1. </w:t>
      </w:r>
      <w:r w:rsidRPr="00973E42">
        <w:rPr>
          <w:rFonts w:ascii="Times New Roman" w:hAnsi="Times New Roman" w:cs="Times New Roman"/>
          <w:b/>
          <w:sz w:val="28"/>
          <w:szCs w:val="28"/>
          <w:lang w:val="ru-RU"/>
        </w:rPr>
        <w:t>Вибір</w:t>
      </w:r>
      <w:r w:rsidRPr="00973E42">
        <w:rPr>
          <w:rFonts w:ascii="Algerian" w:hAnsi="Algerian" w:cs="Times New Roman"/>
          <w:b/>
          <w:sz w:val="28"/>
          <w:szCs w:val="28"/>
          <w:lang w:val="ru-RU"/>
        </w:rPr>
        <w:t xml:space="preserve"> </w:t>
      </w:r>
      <w:r w:rsidRPr="00973E42">
        <w:rPr>
          <w:rFonts w:ascii="Times New Roman" w:hAnsi="Times New Roman" w:cs="Times New Roman"/>
          <w:b/>
          <w:sz w:val="28"/>
          <w:szCs w:val="28"/>
          <w:lang w:val="ru-RU"/>
        </w:rPr>
        <w:t>огрганізаційно</w:t>
      </w:r>
      <w:r w:rsidR="0074063D" w:rsidRPr="0074063D">
        <w:rPr>
          <w:rFonts w:ascii="Times New Roman" w:hAnsi="Times New Roman" w:cs="Times New Roman"/>
          <w:b/>
          <w:sz w:val="28"/>
          <w:szCs w:val="28"/>
          <w:lang w:val="ru-RU"/>
        </w:rPr>
        <w:t>-</w:t>
      </w:r>
      <w:r w:rsidRPr="00973E42">
        <w:rPr>
          <w:rFonts w:ascii="Times New Roman" w:hAnsi="Times New Roman" w:cs="Times New Roman"/>
          <w:b/>
          <w:sz w:val="28"/>
          <w:szCs w:val="28"/>
          <w:lang w:val="ru-RU"/>
        </w:rPr>
        <w:t>правової</w:t>
      </w:r>
      <w:r w:rsidRPr="00973E42">
        <w:rPr>
          <w:rFonts w:ascii="Algerian" w:hAnsi="Algerian" w:cs="Times New Roman"/>
          <w:b/>
          <w:sz w:val="28"/>
          <w:szCs w:val="28"/>
          <w:lang w:val="ru-RU"/>
        </w:rPr>
        <w:t xml:space="preserve"> </w:t>
      </w:r>
      <w:r w:rsidRPr="00973E42">
        <w:rPr>
          <w:rFonts w:ascii="Times New Roman" w:hAnsi="Times New Roman" w:cs="Times New Roman"/>
          <w:b/>
          <w:sz w:val="28"/>
          <w:szCs w:val="28"/>
          <w:lang w:val="ru-RU"/>
        </w:rPr>
        <w:t>форми</w:t>
      </w:r>
      <w:r w:rsidRPr="00973E42">
        <w:rPr>
          <w:rFonts w:ascii="Algerian" w:hAnsi="Algerian" w:cs="Times New Roman"/>
          <w:b/>
          <w:sz w:val="28"/>
          <w:szCs w:val="28"/>
          <w:lang w:val="ru-RU"/>
        </w:rPr>
        <w:t xml:space="preserve"> </w:t>
      </w:r>
      <w:r w:rsidRPr="00973E42">
        <w:rPr>
          <w:rFonts w:ascii="Times New Roman" w:hAnsi="Times New Roman" w:cs="Times New Roman"/>
          <w:b/>
          <w:sz w:val="28"/>
          <w:szCs w:val="28"/>
          <w:lang w:val="ru-RU"/>
        </w:rPr>
        <w:t>підприємства</w:t>
      </w:r>
    </w:p>
    <w:p w:rsidR="0012619A" w:rsidRPr="00973E42" w:rsidRDefault="00B91D19" w:rsidP="00973E42">
      <w:pPr>
        <w:spacing w:after="0"/>
        <w:ind w:firstLine="567"/>
        <w:jc w:val="both"/>
        <w:rPr>
          <w:rFonts w:ascii="Times New Roman" w:hAnsi="Times New Roman" w:cs="Times New Roman"/>
          <w:i/>
          <w:sz w:val="26"/>
          <w:szCs w:val="26"/>
        </w:rPr>
      </w:pPr>
      <w:r w:rsidRPr="00973E42">
        <w:rPr>
          <w:rFonts w:ascii="Times New Roman" w:hAnsi="Times New Roman" w:cs="Times New Roman"/>
          <w:sz w:val="26"/>
          <w:szCs w:val="26"/>
          <w:lang w:val="ru-RU"/>
        </w:rPr>
        <w:t xml:space="preserve">Для написання курсової роботи </w:t>
      </w:r>
      <w:r w:rsidR="004905F1" w:rsidRPr="00973E42">
        <w:rPr>
          <w:rFonts w:ascii="Times New Roman" w:hAnsi="Times New Roman" w:cs="Times New Roman"/>
          <w:sz w:val="26"/>
          <w:szCs w:val="26"/>
          <w:lang w:val="ru-RU"/>
        </w:rPr>
        <w:t>нами було о</w:t>
      </w:r>
      <w:r w:rsidRPr="00973E42">
        <w:rPr>
          <w:rFonts w:ascii="Times New Roman" w:hAnsi="Times New Roman" w:cs="Times New Roman"/>
          <w:sz w:val="26"/>
          <w:szCs w:val="26"/>
          <w:lang w:val="ru-RU"/>
        </w:rPr>
        <w:t>брано підприємство ЗАТ «Агроресурс».</w:t>
      </w:r>
      <w:r w:rsidR="0012619A" w:rsidRPr="00973E42">
        <w:rPr>
          <w:rFonts w:ascii="Times New Roman" w:hAnsi="Times New Roman" w:cs="Times New Roman"/>
          <w:sz w:val="26"/>
          <w:szCs w:val="26"/>
          <w:lang w:val="ru-RU"/>
        </w:rPr>
        <w:t xml:space="preserve"> </w:t>
      </w:r>
      <w:r w:rsidR="0012619A" w:rsidRPr="00973E42">
        <w:rPr>
          <w:rFonts w:ascii="Times New Roman" w:hAnsi="Times New Roman" w:cs="Times New Roman"/>
          <w:sz w:val="26"/>
          <w:szCs w:val="26"/>
        </w:rPr>
        <w:t>Підприємство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0012619A" w:rsidRPr="00973E42">
        <w:rPr>
          <w:rFonts w:ascii="Times New Roman" w:eastAsia="Times New Roman CYR" w:hAnsi="Times New Roman" w:cs="Times New Roman"/>
          <w:sz w:val="26"/>
          <w:szCs w:val="26"/>
          <w:lang w:eastAsia="ar-SA"/>
        </w:rPr>
        <w:t xml:space="preserve"> Товариство розміщене за адресою: м. Рівне вул., Нижньодворецька, 35. Засновником і генеральним директором є </w:t>
      </w:r>
      <w:r w:rsidR="0012619A" w:rsidRPr="00973E42">
        <w:rPr>
          <w:rFonts w:ascii="Times New Roman" w:hAnsi="Times New Roman" w:cs="Times New Roman"/>
          <w:i/>
          <w:sz w:val="26"/>
          <w:szCs w:val="26"/>
        </w:rPr>
        <w:t>Редько В.М.</w:t>
      </w:r>
    </w:p>
    <w:p w:rsidR="006A2232" w:rsidRPr="00973E42" w:rsidRDefault="0012619A" w:rsidP="00973E42">
      <w:pPr>
        <w:spacing w:after="0"/>
        <w:ind w:firstLine="567"/>
        <w:jc w:val="both"/>
        <w:rPr>
          <w:rFonts w:ascii="Times New Roman" w:hAnsi="Times New Roman" w:cs="Times New Roman"/>
          <w:sz w:val="26"/>
          <w:szCs w:val="26"/>
        </w:rPr>
      </w:pPr>
      <w:r w:rsidRPr="00973E42">
        <w:rPr>
          <w:rFonts w:ascii="Times New Roman" w:hAnsi="Times New Roman" w:cs="Times New Roman"/>
          <w:sz w:val="26"/>
          <w:szCs w:val="26"/>
        </w:rPr>
        <w:t xml:space="preserve">Агроресурс - потужний виробник теплогенеруючих приладів торгових марок </w:t>
      </w:r>
      <w:hyperlink r:id="rId8" w:history="1">
        <w:r w:rsidRPr="00973E42">
          <w:rPr>
            <w:rStyle w:val="a3"/>
            <w:rFonts w:ascii="Times New Roman" w:hAnsi="Times New Roman" w:cs="Times New Roman"/>
            <w:color w:val="auto"/>
            <w:sz w:val="26"/>
            <w:szCs w:val="26"/>
          </w:rPr>
          <w:t>«Данко»</w:t>
        </w:r>
      </w:hyperlink>
      <w:r w:rsidRPr="00973E42">
        <w:rPr>
          <w:rFonts w:ascii="Times New Roman" w:hAnsi="Times New Roman" w:cs="Times New Roman"/>
          <w:sz w:val="26"/>
          <w:szCs w:val="26"/>
        </w:rPr>
        <w:t xml:space="preserve"> та </w:t>
      </w:r>
      <w:hyperlink r:id="rId9" w:history="1">
        <w:r w:rsidRPr="00973E42">
          <w:rPr>
            <w:rStyle w:val="a3"/>
            <w:rFonts w:ascii="Times New Roman" w:hAnsi="Times New Roman" w:cs="Times New Roman"/>
            <w:color w:val="auto"/>
            <w:sz w:val="26"/>
            <w:szCs w:val="26"/>
          </w:rPr>
          <w:t>«Рівнетерм»</w:t>
        </w:r>
      </w:hyperlink>
      <w:r w:rsidR="00702676" w:rsidRPr="00973E42">
        <w:rPr>
          <w:rFonts w:ascii="Times New Roman" w:hAnsi="Times New Roman" w:cs="Times New Roman"/>
          <w:sz w:val="26"/>
          <w:szCs w:val="26"/>
        </w:rPr>
        <w:t>. Основною метою та діяльністю підприємства є задоволення потреб споживачів в опалювальній техніці і отримання прибутку.</w:t>
      </w:r>
    </w:p>
    <w:p w:rsidR="00702676" w:rsidRPr="00973E42" w:rsidRDefault="00702676" w:rsidP="00973E42">
      <w:pPr>
        <w:spacing w:after="0"/>
        <w:ind w:firstLine="567"/>
        <w:jc w:val="both"/>
        <w:rPr>
          <w:rFonts w:ascii="Times New Roman" w:hAnsi="Times New Roman" w:cs="Times New Roman"/>
          <w:sz w:val="26"/>
          <w:szCs w:val="26"/>
        </w:rPr>
      </w:pPr>
      <w:r w:rsidRPr="00973E42">
        <w:rPr>
          <w:rFonts w:ascii="Times New Roman" w:hAnsi="Times New Roman" w:cs="Times New Roman"/>
          <w:sz w:val="26"/>
          <w:szCs w:val="26"/>
        </w:rPr>
        <w:t>Дане підприємство є середнім за розміром, оскільки кількість працюючих не є меншою за 50 і не перевищує 1000 осіб.</w:t>
      </w:r>
    </w:p>
    <w:p w:rsidR="00B53384" w:rsidRPr="00973E42" w:rsidRDefault="00B53384" w:rsidP="00973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lang w:eastAsia="uk-UA"/>
        </w:rPr>
      </w:pPr>
      <w:r w:rsidRPr="00973E42">
        <w:rPr>
          <w:rFonts w:ascii="Times New Roman" w:hAnsi="Times New Roman" w:cs="Times New Roman"/>
          <w:sz w:val="26"/>
          <w:szCs w:val="26"/>
        </w:rPr>
        <w:t xml:space="preserve">Форма власності даного підприємства колективна. </w:t>
      </w:r>
      <w:r w:rsidRPr="00973E42">
        <w:rPr>
          <w:rFonts w:ascii="Times New Roman" w:eastAsia="Times New Roman" w:hAnsi="Times New Roman" w:cs="Times New Roman"/>
          <w:sz w:val="26"/>
          <w:szCs w:val="26"/>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676CD6" w:rsidRDefault="00B53384" w:rsidP="00676CD6">
      <w:pPr>
        <w:spacing w:after="0"/>
        <w:ind w:firstLine="567"/>
        <w:jc w:val="both"/>
        <w:rPr>
          <w:rFonts w:ascii="Times New Roman" w:eastAsia="Times New Roman" w:hAnsi="Times New Roman" w:cs="Times New Roman"/>
          <w:sz w:val="26"/>
          <w:szCs w:val="26"/>
          <w:lang w:eastAsia="uk-UA"/>
        </w:rPr>
      </w:pPr>
      <w:r w:rsidRPr="00973E42">
        <w:rPr>
          <w:rFonts w:ascii="Times New Roman" w:eastAsia="Times New Roman" w:hAnsi="Times New Roman" w:cs="Times New Roman"/>
          <w:sz w:val="26"/>
          <w:szCs w:val="26"/>
          <w:lang w:eastAsia="uk-UA"/>
        </w:rPr>
        <w:t xml:space="preserve">Організаційно-правовою формою підприємства є ЗАТ. Відповідальність обмежена в межах своїх частках акцій, статутний фонд не менше як 1250 мін. зароб. плат на момент створення товариства, система управління: вищий орган – загальні збори акціонерів, </w:t>
      </w:r>
    </w:p>
    <w:p w:rsidR="00676CD6" w:rsidRDefault="00676CD6">
      <w:pP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br w:type="page"/>
      </w:r>
    </w:p>
    <w:p w:rsidR="009D4742" w:rsidRPr="00973E42" w:rsidRDefault="009D4742" w:rsidP="00676CD6">
      <w:pPr>
        <w:spacing w:after="0"/>
        <w:ind w:firstLine="567"/>
        <w:jc w:val="both"/>
        <w:rPr>
          <w:rFonts w:ascii="Times New Roman" w:eastAsia="Calibri" w:hAnsi="Times New Roman" w:cs="Times New Roman"/>
          <w:sz w:val="26"/>
          <w:szCs w:val="26"/>
        </w:rPr>
      </w:pPr>
      <w:bookmarkStart w:id="0" w:name="_GoBack"/>
      <w:bookmarkEnd w:id="0"/>
      <w:r w:rsidRPr="00973E42">
        <w:rPr>
          <w:rFonts w:ascii="Times New Roman" w:eastAsia="Calibri" w:hAnsi="Times New Roman" w:cs="Times New Roman"/>
          <w:sz w:val="26"/>
          <w:szCs w:val="26"/>
        </w:rPr>
        <w:lastRenderedPageBreak/>
        <w:t>Майно Товариства становлять основні фонди та оборотні засоби, а також інші цінності, вартість яких відображається в самостійному балансі Товариства.</w:t>
      </w:r>
    </w:p>
    <w:p w:rsidR="009D4742" w:rsidRPr="00973E42" w:rsidRDefault="009D4742" w:rsidP="00973E42">
      <w:pPr>
        <w:pStyle w:val="a4"/>
        <w:numPr>
          <w:ilvl w:val="0"/>
          <w:numId w:val="1"/>
        </w:numPr>
        <w:spacing w:after="0"/>
        <w:ind w:left="567" w:hanging="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Товариство є власником:</w:t>
      </w:r>
    </w:p>
    <w:p w:rsidR="009D4742" w:rsidRPr="00973E42" w:rsidRDefault="00177FE4" w:rsidP="00973E42">
      <w:pPr>
        <w:spacing w:after="0"/>
        <w:ind w:left="567" w:hanging="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 xml:space="preserve">      </w:t>
      </w:r>
      <w:r w:rsidR="009D4742" w:rsidRPr="00973E42">
        <w:rPr>
          <w:rFonts w:ascii="Times New Roman" w:eastAsia="Calibri" w:hAnsi="Times New Roman" w:cs="Times New Roman"/>
          <w:sz w:val="26"/>
          <w:szCs w:val="26"/>
        </w:rPr>
        <w:t>- майна, переданого йому Учасниками у власність;</w:t>
      </w:r>
    </w:p>
    <w:p w:rsidR="009D4742" w:rsidRPr="00973E42" w:rsidRDefault="009D4742" w:rsidP="00973E42">
      <w:pPr>
        <w:pStyle w:val="a4"/>
        <w:spacing w:after="0"/>
        <w:ind w:left="567" w:hanging="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 одержаних ним доходів;</w:t>
      </w:r>
    </w:p>
    <w:p w:rsidR="009D4742" w:rsidRPr="00973E42" w:rsidRDefault="009D4742" w:rsidP="00973E42">
      <w:pPr>
        <w:pStyle w:val="a4"/>
        <w:spacing w:after="0"/>
        <w:ind w:left="567" w:hanging="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 майна, набутого ним на підставах, не заборонених чинним законодавством.</w:t>
      </w:r>
    </w:p>
    <w:p w:rsidR="009D4742" w:rsidRPr="00973E42" w:rsidRDefault="009D4742" w:rsidP="00973E42">
      <w:pPr>
        <w:pStyle w:val="a4"/>
        <w:numPr>
          <w:ilvl w:val="0"/>
          <w:numId w:val="1"/>
        </w:numPr>
        <w:spacing w:after="0"/>
        <w:ind w:left="567" w:hanging="567"/>
        <w:jc w:val="both"/>
        <w:rPr>
          <w:rFonts w:ascii="Times New Roman" w:hAnsi="Times New Roman" w:cs="Times New Roman"/>
          <w:sz w:val="26"/>
          <w:szCs w:val="26"/>
        </w:rPr>
      </w:pPr>
      <w:r w:rsidRPr="00973E42">
        <w:rPr>
          <w:rFonts w:ascii="Times New Roman" w:eastAsia="Calibri" w:hAnsi="Times New Roman" w:cs="Times New Roman"/>
          <w:sz w:val="26"/>
          <w:szCs w:val="26"/>
        </w:rPr>
        <w:t>Товариство має право збільшувати Статутний фонд шляхом випуску нових акцій або збільшення їх номінальної вартості, якщо всі раніше випущені акції повністю сплачені за вартістю, не нижче номінальної та зменшувати Статутний фонд шляхом зменшення номінальної вартості акцій або зменшення кількості акцій.</w:t>
      </w:r>
    </w:p>
    <w:p w:rsidR="00973E42" w:rsidRDefault="009D4742" w:rsidP="00973E42">
      <w:pPr>
        <w:pStyle w:val="a4"/>
        <w:numPr>
          <w:ilvl w:val="0"/>
          <w:numId w:val="1"/>
        </w:numPr>
        <w:spacing w:after="0"/>
        <w:ind w:left="567" w:hanging="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Прибуток Товариства утворюється з надходжень від господарської діяльності після покриття матеріальних та прирівняних до них витрат, витрат на оплату праці, а також внесення податків та платежів, які передбачені законодавством України.</w:t>
      </w:r>
    </w:p>
    <w:p w:rsidR="004905F1" w:rsidRPr="00973E42" w:rsidRDefault="009D4742" w:rsidP="00973E42">
      <w:pPr>
        <w:pStyle w:val="a4"/>
        <w:spacing w:after="0"/>
        <w:ind w:left="567"/>
        <w:jc w:val="both"/>
        <w:rPr>
          <w:rFonts w:ascii="Times New Roman" w:eastAsia="Calibri" w:hAnsi="Times New Roman" w:cs="Times New Roman"/>
          <w:sz w:val="26"/>
          <w:szCs w:val="26"/>
        </w:rPr>
      </w:pPr>
      <w:r w:rsidRPr="00973E42">
        <w:rPr>
          <w:rFonts w:ascii="Times New Roman" w:eastAsia="Calibri" w:hAnsi="Times New Roman" w:cs="Times New Roman"/>
          <w:sz w:val="26"/>
          <w:szCs w:val="26"/>
        </w:rPr>
        <w:t>Чистий прибуток, одержаний після зазначених розрахунків, залишається в повному розпорядженні Товариства. Напрямки використання чистого прибутку вирішуються загальним</w:t>
      </w:r>
      <w:r w:rsidR="00177FE4" w:rsidRPr="00973E42">
        <w:rPr>
          <w:rFonts w:ascii="Times New Roman" w:hAnsi="Times New Roman" w:cs="Times New Roman"/>
          <w:sz w:val="26"/>
          <w:szCs w:val="26"/>
        </w:rPr>
        <w:t>и зборами акціонерів Товариства.</w:t>
      </w:r>
    </w:p>
    <w:p w:rsidR="004905F1" w:rsidRPr="00973E42" w:rsidRDefault="004905F1" w:rsidP="00973E42">
      <w:pPr>
        <w:pStyle w:val="a4"/>
        <w:spacing w:after="0"/>
        <w:ind w:left="0" w:firstLine="567"/>
        <w:jc w:val="both"/>
        <w:rPr>
          <w:rFonts w:ascii="Times New Roman" w:hAnsi="Times New Roman" w:cs="Times New Roman"/>
          <w:sz w:val="26"/>
          <w:szCs w:val="26"/>
        </w:rPr>
      </w:pPr>
      <w:r w:rsidRPr="00973E42">
        <w:rPr>
          <w:rFonts w:ascii="Times New Roman" w:hAnsi="Times New Roman" w:cs="Times New Roman"/>
          <w:sz w:val="26"/>
          <w:szCs w:val="26"/>
        </w:rPr>
        <w:t>Основними законодавчо-регламентними актами, які регулюють діяльність підприємства є ГКУ, ЦКУ, Закон України «Про акціонерні товариства».</w:t>
      </w:r>
    </w:p>
    <w:p w:rsidR="00973E42" w:rsidRDefault="00973E42" w:rsidP="00973E42">
      <w:pPr>
        <w:pStyle w:val="a4"/>
        <w:spacing w:after="0"/>
        <w:ind w:left="1146"/>
        <w:jc w:val="right"/>
        <w:rPr>
          <w:rFonts w:ascii="Times New Roman" w:hAnsi="Times New Roman" w:cs="Times New Roman"/>
          <w:b/>
          <w:sz w:val="26"/>
          <w:szCs w:val="26"/>
        </w:rPr>
      </w:pPr>
    </w:p>
    <w:p w:rsidR="00815C25" w:rsidRPr="00973E42" w:rsidRDefault="00815C25" w:rsidP="00973E42">
      <w:pPr>
        <w:pStyle w:val="a4"/>
        <w:spacing w:after="0"/>
        <w:ind w:left="1146"/>
        <w:jc w:val="right"/>
        <w:rPr>
          <w:rFonts w:ascii="Times New Roman" w:hAnsi="Times New Roman" w:cs="Times New Roman"/>
          <w:b/>
          <w:sz w:val="26"/>
          <w:szCs w:val="26"/>
        </w:rPr>
      </w:pPr>
      <w:r w:rsidRPr="00973E42">
        <w:rPr>
          <w:rFonts w:ascii="Times New Roman" w:hAnsi="Times New Roman" w:cs="Times New Roman"/>
          <w:b/>
          <w:sz w:val="26"/>
          <w:szCs w:val="26"/>
        </w:rPr>
        <w:t xml:space="preserve">Таблиця </w:t>
      </w:r>
      <w:r w:rsidR="00973E42" w:rsidRPr="00973E42">
        <w:rPr>
          <w:rFonts w:ascii="Times New Roman" w:hAnsi="Times New Roman" w:cs="Times New Roman"/>
          <w:b/>
          <w:sz w:val="26"/>
          <w:szCs w:val="26"/>
        </w:rPr>
        <w:t>1</w:t>
      </w:r>
      <w:r w:rsidR="0074063D">
        <w:rPr>
          <w:rFonts w:ascii="Times New Roman" w:hAnsi="Times New Roman" w:cs="Times New Roman"/>
          <w:b/>
          <w:sz w:val="26"/>
          <w:szCs w:val="26"/>
        </w:rPr>
        <w:t>.1</w:t>
      </w:r>
    </w:p>
    <w:p w:rsidR="00815C25" w:rsidRDefault="00815C25" w:rsidP="00973E42">
      <w:pPr>
        <w:pStyle w:val="a4"/>
        <w:spacing w:before="240"/>
        <w:ind w:left="1146"/>
        <w:jc w:val="center"/>
        <w:rPr>
          <w:rFonts w:ascii="Times New Roman" w:hAnsi="Times New Roman" w:cs="Times New Roman"/>
          <w:b/>
          <w:sz w:val="26"/>
          <w:szCs w:val="26"/>
        </w:rPr>
      </w:pPr>
      <w:r w:rsidRPr="00973E42">
        <w:rPr>
          <w:rFonts w:ascii="Times New Roman" w:hAnsi="Times New Roman" w:cs="Times New Roman"/>
          <w:b/>
          <w:sz w:val="26"/>
          <w:szCs w:val="26"/>
        </w:rPr>
        <w:t>Загальна характеристика ЗАТ «Агроресурс»</w:t>
      </w:r>
    </w:p>
    <w:p w:rsidR="00973E42" w:rsidRPr="00973E42" w:rsidRDefault="00973E42" w:rsidP="00973E42">
      <w:pPr>
        <w:pStyle w:val="a4"/>
        <w:spacing w:before="240"/>
        <w:ind w:left="1146"/>
        <w:jc w:val="center"/>
        <w:rPr>
          <w:rFonts w:ascii="Times New Roman" w:hAnsi="Times New Roman" w:cs="Times New Roman"/>
          <w:b/>
          <w:sz w:val="26"/>
          <w:szCs w:val="26"/>
        </w:rPr>
      </w:pPr>
    </w:p>
    <w:tbl>
      <w:tblPr>
        <w:tblStyle w:val="a5"/>
        <w:tblW w:w="0" w:type="auto"/>
        <w:tblInd w:w="960" w:type="dxa"/>
        <w:tblLook w:val="04A0" w:firstRow="1" w:lastRow="0" w:firstColumn="1" w:lastColumn="0" w:noHBand="0" w:noVBand="1"/>
      </w:tblPr>
      <w:tblGrid>
        <w:gridCol w:w="805"/>
        <w:gridCol w:w="3544"/>
        <w:gridCol w:w="4076"/>
      </w:tblGrid>
      <w:tr w:rsidR="004905F1" w:rsidRPr="00973E42" w:rsidTr="00973E42">
        <w:tc>
          <w:tcPr>
            <w:tcW w:w="805" w:type="dxa"/>
            <w:vAlign w:val="center"/>
          </w:tcPr>
          <w:p w:rsidR="004905F1" w:rsidRPr="00973E42" w:rsidRDefault="004905F1" w:rsidP="004905F1">
            <w:pPr>
              <w:pStyle w:val="a4"/>
              <w:ind w:left="0"/>
              <w:jc w:val="center"/>
              <w:rPr>
                <w:rFonts w:ascii="Times New Roman" w:hAnsi="Times New Roman" w:cs="Times New Roman"/>
                <w:b/>
                <w:i/>
                <w:sz w:val="26"/>
                <w:szCs w:val="26"/>
              </w:rPr>
            </w:pPr>
            <w:r w:rsidRPr="00973E42">
              <w:rPr>
                <w:rFonts w:ascii="Times New Roman" w:hAnsi="Times New Roman" w:cs="Times New Roman"/>
                <w:b/>
                <w:i/>
                <w:sz w:val="26"/>
                <w:szCs w:val="26"/>
              </w:rPr>
              <w:t>№ з/п</w:t>
            </w:r>
          </w:p>
        </w:tc>
        <w:tc>
          <w:tcPr>
            <w:tcW w:w="3544" w:type="dxa"/>
            <w:vAlign w:val="center"/>
          </w:tcPr>
          <w:p w:rsidR="004905F1" w:rsidRPr="00973E42" w:rsidRDefault="004905F1" w:rsidP="004905F1">
            <w:pPr>
              <w:pStyle w:val="a4"/>
              <w:ind w:left="0"/>
              <w:jc w:val="center"/>
              <w:rPr>
                <w:rFonts w:ascii="Times New Roman" w:hAnsi="Times New Roman" w:cs="Times New Roman"/>
                <w:b/>
                <w:i/>
                <w:sz w:val="26"/>
                <w:szCs w:val="26"/>
              </w:rPr>
            </w:pPr>
            <w:r w:rsidRPr="00973E42">
              <w:rPr>
                <w:rFonts w:ascii="Times New Roman" w:hAnsi="Times New Roman" w:cs="Times New Roman"/>
                <w:b/>
                <w:i/>
                <w:sz w:val="26"/>
                <w:szCs w:val="26"/>
              </w:rPr>
              <w:t>Параметр, який характеризується</w:t>
            </w:r>
          </w:p>
        </w:tc>
        <w:tc>
          <w:tcPr>
            <w:tcW w:w="4076" w:type="dxa"/>
            <w:vAlign w:val="center"/>
          </w:tcPr>
          <w:p w:rsidR="004905F1" w:rsidRPr="00973E42" w:rsidRDefault="004905F1" w:rsidP="004905F1">
            <w:pPr>
              <w:pStyle w:val="a4"/>
              <w:ind w:left="0"/>
              <w:jc w:val="center"/>
              <w:rPr>
                <w:rFonts w:ascii="Times New Roman" w:hAnsi="Times New Roman" w:cs="Times New Roman"/>
                <w:b/>
                <w:i/>
                <w:sz w:val="26"/>
                <w:szCs w:val="26"/>
              </w:rPr>
            </w:pPr>
            <w:r w:rsidRPr="00973E42">
              <w:rPr>
                <w:rFonts w:ascii="Times New Roman" w:hAnsi="Times New Roman" w:cs="Times New Roman"/>
                <w:b/>
                <w:i/>
                <w:sz w:val="26"/>
                <w:szCs w:val="26"/>
              </w:rPr>
              <w:t>Зміст та особливості</w:t>
            </w:r>
          </w:p>
        </w:tc>
      </w:tr>
      <w:tr w:rsidR="004905F1" w:rsidRPr="00973E42" w:rsidTr="00973E42">
        <w:tc>
          <w:tcPr>
            <w:tcW w:w="805" w:type="dxa"/>
            <w:vAlign w:val="center"/>
          </w:tcPr>
          <w:p w:rsidR="004905F1" w:rsidRPr="00973E42" w:rsidRDefault="004905F1" w:rsidP="004905F1">
            <w:pPr>
              <w:pStyle w:val="a4"/>
              <w:ind w:left="0"/>
              <w:jc w:val="center"/>
              <w:rPr>
                <w:rFonts w:ascii="Times New Roman" w:hAnsi="Times New Roman" w:cs="Times New Roman"/>
                <w:sz w:val="26"/>
                <w:szCs w:val="26"/>
              </w:rPr>
            </w:pPr>
            <w:r w:rsidRPr="00973E42">
              <w:rPr>
                <w:rFonts w:ascii="Times New Roman" w:hAnsi="Times New Roman" w:cs="Times New Roman"/>
                <w:sz w:val="26"/>
                <w:szCs w:val="26"/>
              </w:rPr>
              <w:t>1.</w:t>
            </w:r>
          </w:p>
        </w:tc>
        <w:tc>
          <w:tcPr>
            <w:tcW w:w="3544" w:type="dxa"/>
          </w:tcPr>
          <w:p w:rsidR="004905F1" w:rsidRPr="00973E42" w:rsidRDefault="004905F1"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Форма підприємства</w:t>
            </w:r>
          </w:p>
        </w:tc>
        <w:tc>
          <w:tcPr>
            <w:tcW w:w="4076" w:type="dxa"/>
          </w:tcPr>
          <w:p w:rsidR="004905F1" w:rsidRPr="00973E42" w:rsidRDefault="00E04C78"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ЗАТ</w:t>
            </w:r>
          </w:p>
        </w:tc>
      </w:tr>
      <w:tr w:rsidR="004905F1" w:rsidRPr="00973E42" w:rsidTr="00973E42">
        <w:tc>
          <w:tcPr>
            <w:tcW w:w="805" w:type="dxa"/>
            <w:vAlign w:val="center"/>
          </w:tcPr>
          <w:p w:rsidR="004905F1" w:rsidRPr="00973E42" w:rsidRDefault="004905F1" w:rsidP="004905F1">
            <w:pPr>
              <w:pStyle w:val="a4"/>
              <w:ind w:left="0"/>
              <w:jc w:val="center"/>
              <w:rPr>
                <w:rFonts w:ascii="Times New Roman" w:hAnsi="Times New Roman" w:cs="Times New Roman"/>
                <w:sz w:val="26"/>
                <w:szCs w:val="26"/>
              </w:rPr>
            </w:pPr>
            <w:r w:rsidRPr="00973E42">
              <w:rPr>
                <w:rFonts w:ascii="Times New Roman" w:hAnsi="Times New Roman" w:cs="Times New Roman"/>
                <w:sz w:val="26"/>
                <w:szCs w:val="26"/>
              </w:rPr>
              <w:t>2.</w:t>
            </w:r>
          </w:p>
        </w:tc>
        <w:tc>
          <w:tcPr>
            <w:tcW w:w="3544" w:type="dxa"/>
          </w:tcPr>
          <w:p w:rsidR="004905F1" w:rsidRPr="00973E42" w:rsidRDefault="004905F1"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Профіль</w:t>
            </w:r>
          </w:p>
        </w:tc>
        <w:tc>
          <w:tcPr>
            <w:tcW w:w="4076" w:type="dxa"/>
          </w:tcPr>
          <w:p w:rsidR="004905F1" w:rsidRPr="00973E42" w:rsidRDefault="00E04C78" w:rsidP="009D56DE">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виробни</w:t>
            </w:r>
            <w:r w:rsidR="009D56DE">
              <w:rPr>
                <w:rFonts w:ascii="Times New Roman" w:hAnsi="Times New Roman" w:cs="Times New Roman"/>
                <w:sz w:val="26"/>
                <w:szCs w:val="26"/>
              </w:rPr>
              <w:t>цтво</w:t>
            </w:r>
          </w:p>
        </w:tc>
      </w:tr>
      <w:tr w:rsidR="004905F1" w:rsidRPr="00973E42" w:rsidTr="00973E42">
        <w:tc>
          <w:tcPr>
            <w:tcW w:w="805" w:type="dxa"/>
            <w:vAlign w:val="center"/>
          </w:tcPr>
          <w:p w:rsidR="004905F1" w:rsidRPr="00973E42" w:rsidRDefault="004905F1" w:rsidP="004905F1">
            <w:pPr>
              <w:pStyle w:val="a4"/>
              <w:ind w:left="0"/>
              <w:jc w:val="center"/>
              <w:rPr>
                <w:rFonts w:ascii="Times New Roman" w:hAnsi="Times New Roman" w:cs="Times New Roman"/>
                <w:sz w:val="26"/>
                <w:szCs w:val="26"/>
              </w:rPr>
            </w:pPr>
            <w:r w:rsidRPr="00973E42">
              <w:rPr>
                <w:rFonts w:ascii="Times New Roman" w:hAnsi="Times New Roman" w:cs="Times New Roman"/>
                <w:sz w:val="26"/>
                <w:szCs w:val="26"/>
              </w:rPr>
              <w:t>3.</w:t>
            </w:r>
          </w:p>
        </w:tc>
        <w:tc>
          <w:tcPr>
            <w:tcW w:w="3544" w:type="dxa"/>
          </w:tcPr>
          <w:p w:rsidR="004905F1" w:rsidRPr="00973E42" w:rsidRDefault="004905F1"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Види діяльності</w:t>
            </w:r>
          </w:p>
        </w:tc>
        <w:tc>
          <w:tcPr>
            <w:tcW w:w="4076" w:type="dxa"/>
          </w:tcPr>
          <w:p w:rsidR="004905F1" w:rsidRPr="00973E42" w:rsidRDefault="00E04C78"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виробництво опалювальної техніки</w:t>
            </w:r>
          </w:p>
        </w:tc>
      </w:tr>
      <w:tr w:rsidR="004905F1" w:rsidRPr="00973E42" w:rsidTr="00973E42">
        <w:tc>
          <w:tcPr>
            <w:tcW w:w="805" w:type="dxa"/>
            <w:vAlign w:val="center"/>
          </w:tcPr>
          <w:p w:rsidR="004905F1" w:rsidRPr="00973E42" w:rsidRDefault="004905F1" w:rsidP="004905F1">
            <w:pPr>
              <w:pStyle w:val="a4"/>
              <w:ind w:left="0"/>
              <w:jc w:val="center"/>
              <w:rPr>
                <w:rFonts w:ascii="Times New Roman" w:hAnsi="Times New Roman" w:cs="Times New Roman"/>
                <w:sz w:val="26"/>
                <w:szCs w:val="26"/>
              </w:rPr>
            </w:pPr>
            <w:r w:rsidRPr="00973E42">
              <w:rPr>
                <w:rFonts w:ascii="Times New Roman" w:hAnsi="Times New Roman" w:cs="Times New Roman"/>
                <w:sz w:val="26"/>
                <w:szCs w:val="26"/>
              </w:rPr>
              <w:t>4.</w:t>
            </w:r>
          </w:p>
        </w:tc>
        <w:tc>
          <w:tcPr>
            <w:tcW w:w="3544" w:type="dxa"/>
          </w:tcPr>
          <w:p w:rsidR="004905F1" w:rsidRPr="00973E42" w:rsidRDefault="004905F1"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Форма власності</w:t>
            </w:r>
          </w:p>
        </w:tc>
        <w:tc>
          <w:tcPr>
            <w:tcW w:w="4076" w:type="dxa"/>
          </w:tcPr>
          <w:p w:rsidR="004905F1" w:rsidRPr="00973E42" w:rsidRDefault="00E04C78" w:rsidP="00177FE4">
            <w:pPr>
              <w:pStyle w:val="a4"/>
              <w:ind w:left="0"/>
              <w:jc w:val="both"/>
              <w:rPr>
                <w:rFonts w:ascii="Times New Roman" w:hAnsi="Times New Roman" w:cs="Times New Roman"/>
                <w:sz w:val="26"/>
                <w:szCs w:val="26"/>
              </w:rPr>
            </w:pPr>
            <w:r w:rsidRPr="00973E42">
              <w:rPr>
                <w:rFonts w:ascii="Times New Roman" w:hAnsi="Times New Roman" w:cs="Times New Roman"/>
                <w:sz w:val="26"/>
                <w:szCs w:val="26"/>
              </w:rPr>
              <w:t>колективна</w:t>
            </w:r>
          </w:p>
        </w:tc>
      </w:tr>
    </w:tbl>
    <w:p w:rsidR="004905F1" w:rsidRPr="00177FE4" w:rsidRDefault="004905F1" w:rsidP="00177FE4">
      <w:pPr>
        <w:pStyle w:val="a4"/>
        <w:ind w:left="1146"/>
        <w:jc w:val="both"/>
        <w:rPr>
          <w:rFonts w:ascii="Times New Roman" w:hAnsi="Times New Roman" w:cs="Times New Roman"/>
          <w:sz w:val="26"/>
          <w:szCs w:val="26"/>
        </w:rPr>
      </w:pPr>
    </w:p>
    <w:p w:rsidR="00177FE4" w:rsidRDefault="00177FE4" w:rsidP="00177FE4">
      <w:pPr>
        <w:pStyle w:val="a4"/>
        <w:ind w:left="1146"/>
        <w:jc w:val="both"/>
        <w:rPr>
          <w:rFonts w:ascii="Arial" w:hAnsi="Arial" w:cs="Arial"/>
          <w:sz w:val="20"/>
        </w:rPr>
      </w:pPr>
    </w:p>
    <w:p w:rsidR="00177FE4" w:rsidRPr="00177FE4" w:rsidRDefault="00177FE4" w:rsidP="00177FE4">
      <w:pPr>
        <w:pStyle w:val="a4"/>
        <w:ind w:left="1146"/>
        <w:jc w:val="both"/>
        <w:rPr>
          <w:rFonts w:ascii="Arial" w:hAnsi="Arial" w:cs="Arial"/>
          <w:sz w:val="20"/>
        </w:rPr>
      </w:pPr>
    </w:p>
    <w:sectPr w:rsidR="00177FE4" w:rsidRPr="00177FE4" w:rsidSect="0074063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A7" w:rsidRDefault="00376EA7" w:rsidP="0074063D">
      <w:pPr>
        <w:spacing w:after="0" w:line="240" w:lineRule="auto"/>
      </w:pPr>
      <w:r>
        <w:separator/>
      </w:r>
    </w:p>
  </w:endnote>
  <w:endnote w:type="continuationSeparator" w:id="0">
    <w:p w:rsidR="00376EA7" w:rsidRDefault="00376EA7" w:rsidP="0074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D6" w:rsidRDefault="00676C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831"/>
      <w:docPartObj>
        <w:docPartGallery w:val="Page Numbers (Bottom of Page)"/>
        <w:docPartUnique/>
      </w:docPartObj>
    </w:sdtPr>
    <w:sdtEndPr/>
    <w:sdtContent>
      <w:p w:rsidR="0074063D" w:rsidRDefault="00676CD6">
        <w:pPr>
          <w:pStyle w:val="a8"/>
          <w:jc w:val="right"/>
        </w:pPr>
        <w:r>
          <w:fldChar w:fldCharType="begin"/>
        </w:r>
        <w:r>
          <w:instrText xml:space="preserve"> PAGE   \* MERGEFORMAT </w:instrText>
        </w:r>
        <w:r>
          <w:fldChar w:fldCharType="separate"/>
        </w:r>
        <w:r>
          <w:rPr>
            <w:noProof/>
          </w:rPr>
          <w:t>6</w:t>
        </w:r>
        <w:r>
          <w:rPr>
            <w:noProof/>
          </w:rPr>
          <w:fldChar w:fldCharType="end"/>
        </w:r>
      </w:p>
    </w:sdtContent>
  </w:sdt>
  <w:p w:rsidR="0074063D" w:rsidRDefault="007406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D6" w:rsidRDefault="00676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A7" w:rsidRDefault="00376EA7" w:rsidP="0074063D">
      <w:pPr>
        <w:spacing w:after="0" w:line="240" w:lineRule="auto"/>
      </w:pPr>
      <w:r>
        <w:separator/>
      </w:r>
    </w:p>
  </w:footnote>
  <w:footnote w:type="continuationSeparator" w:id="0">
    <w:p w:rsidR="00376EA7" w:rsidRDefault="00376EA7" w:rsidP="00740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D6" w:rsidRDefault="00676C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D6" w:rsidRPr="00676CD6" w:rsidRDefault="00676CD6" w:rsidP="00676CD6">
    <w:pPr>
      <w:pStyle w:val="a6"/>
      <w:jc w:val="center"/>
      <w:rPr>
        <w:rFonts w:ascii="Tahoma" w:hAnsi="Tahoma"/>
        <w:b/>
        <w:color w:val="B3B3B3"/>
        <w:sz w:val="14"/>
      </w:rPr>
    </w:pPr>
    <w:hyperlink r:id="rId1" w:history="1">
      <w:r w:rsidRPr="00676CD6">
        <w:rPr>
          <w:rStyle w:val="a3"/>
          <w:rFonts w:ascii="Tahoma" w:hAnsi="Tahoma"/>
          <w:b/>
          <w:color w:val="B3B3B3"/>
          <w:sz w:val="14"/>
        </w:rPr>
        <w:t>http://antibotan.com/</w:t>
      </w:r>
    </w:hyperlink>
    <w:r w:rsidRPr="00676CD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D6" w:rsidRDefault="00676C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CAE"/>
    <w:multiLevelType w:val="hybridMultilevel"/>
    <w:tmpl w:val="416E6CE0"/>
    <w:lvl w:ilvl="0" w:tplc="3B72061A">
      <w:start w:val="65535"/>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55B832C9"/>
    <w:multiLevelType w:val="hybridMultilevel"/>
    <w:tmpl w:val="E87C6244"/>
    <w:lvl w:ilvl="0" w:tplc="DC7E717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BDF7138"/>
    <w:multiLevelType w:val="hybridMultilevel"/>
    <w:tmpl w:val="9830E610"/>
    <w:lvl w:ilvl="0" w:tplc="3B72061A">
      <w:start w:val="65535"/>
      <w:numFmt w:val="bullet"/>
      <w:lvlText w:val="−"/>
      <w:lvlJc w:val="left"/>
      <w:pPr>
        <w:ind w:left="2292" w:hanging="360"/>
      </w:pPr>
      <w:rPr>
        <w:rFonts w:ascii="Times New Roman" w:hAnsi="Times New Roman" w:cs="Times New Roman"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1D19"/>
    <w:rsid w:val="0012619A"/>
    <w:rsid w:val="00177FE4"/>
    <w:rsid w:val="00376EA7"/>
    <w:rsid w:val="004905F1"/>
    <w:rsid w:val="00676CD6"/>
    <w:rsid w:val="006A2232"/>
    <w:rsid w:val="00702676"/>
    <w:rsid w:val="0074063D"/>
    <w:rsid w:val="00815C25"/>
    <w:rsid w:val="00973E42"/>
    <w:rsid w:val="009D4742"/>
    <w:rsid w:val="009D56DE"/>
    <w:rsid w:val="00B20390"/>
    <w:rsid w:val="00B53384"/>
    <w:rsid w:val="00B91D19"/>
    <w:rsid w:val="00E04C78"/>
    <w:rsid w:val="00E81014"/>
    <w:rsid w:val="00F96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619A"/>
    <w:rPr>
      <w:color w:val="0000FF"/>
      <w:u w:val="single"/>
    </w:rPr>
  </w:style>
  <w:style w:type="paragraph" w:styleId="HTML">
    <w:name w:val="HTML Preformatted"/>
    <w:basedOn w:val="a"/>
    <w:link w:val="HTML0"/>
    <w:uiPriority w:val="99"/>
    <w:unhideWhenUsed/>
    <w:rsid w:val="00B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53384"/>
    <w:rPr>
      <w:rFonts w:ascii="Courier New" w:eastAsia="Times New Roman" w:hAnsi="Courier New" w:cs="Courier New"/>
      <w:sz w:val="20"/>
      <w:szCs w:val="20"/>
      <w:lang w:eastAsia="uk-UA"/>
    </w:rPr>
  </w:style>
  <w:style w:type="paragraph" w:styleId="a4">
    <w:name w:val="List Paragraph"/>
    <w:basedOn w:val="a"/>
    <w:uiPriority w:val="34"/>
    <w:qFormat/>
    <w:rsid w:val="009D4742"/>
    <w:pPr>
      <w:ind w:left="720"/>
      <w:contextualSpacing/>
    </w:pPr>
  </w:style>
  <w:style w:type="table" w:styleId="a5">
    <w:name w:val="Table Grid"/>
    <w:basedOn w:val="a1"/>
    <w:uiPriority w:val="59"/>
    <w:rsid w:val="00490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4063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4063D"/>
  </w:style>
  <w:style w:type="paragraph" w:styleId="a8">
    <w:name w:val="footer"/>
    <w:basedOn w:val="a"/>
    <w:link w:val="a9"/>
    <w:uiPriority w:val="99"/>
    <w:unhideWhenUsed/>
    <w:rsid w:val="0074063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40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resurs.com.ua/ua/products/danko_stee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oresurs.com.ua/ua/products/rivneterm_stee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369</Words>
  <Characters>2507</Characters>
  <Application>Microsoft Office Word</Application>
  <DocSecurity>0</DocSecurity>
  <Lines>61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7</cp:revision>
  <cp:lastPrinted>2009-09-10T21:01:00Z</cp:lastPrinted>
  <dcterms:created xsi:type="dcterms:W3CDTF">2009-09-10T19:54:00Z</dcterms:created>
  <dcterms:modified xsi:type="dcterms:W3CDTF">2013-02-24T15:44:00Z</dcterms:modified>
</cp:coreProperties>
</file>