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FD" w:rsidRPr="00F41624" w:rsidRDefault="004716FD" w:rsidP="00796C05">
      <w:pPr>
        <w:spacing w:after="0" w:line="240" w:lineRule="auto"/>
        <w:ind w:right="7087" w:firstLine="567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Якщо вартість придбання менша від номінальної, то різниця </w:t>
      </w:r>
      <w:proofErr w:type="spellStart"/>
      <w:r w:rsidRPr="00F41624">
        <w:rPr>
          <w:rFonts w:ascii="Times New Roman" w:hAnsi="Times New Roman" w:cs="Times New Roman"/>
          <w:sz w:val="16"/>
          <w:szCs w:val="16"/>
          <w:lang w:val="uk-UA"/>
        </w:rPr>
        <w:t>наз</w:t>
      </w:r>
      <w:proofErr w:type="spellEnd"/>
      <w:r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r w:rsidRPr="00F41624">
        <w:rPr>
          <w:rFonts w:ascii="Times New Roman" w:hAnsi="Times New Roman" w:cs="Times New Roman"/>
          <w:b/>
          <w:i/>
          <w:sz w:val="16"/>
          <w:szCs w:val="16"/>
          <w:lang w:val="uk-UA"/>
        </w:rPr>
        <w:t>дисконтом,</w:t>
      </w:r>
      <w:r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 якщо вартість придбання більше номінальної, то різниця </w:t>
      </w:r>
      <w:proofErr w:type="spellStart"/>
      <w:r w:rsidRPr="00F41624">
        <w:rPr>
          <w:rFonts w:ascii="Times New Roman" w:hAnsi="Times New Roman" w:cs="Times New Roman"/>
          <w:sz w:val="16"/>
          <w:szCs w:val="16"/>
          <w:lang w:val="uk-UA"/>
        </w:rPr>
        <w:t>наз</w:t>
      </w:r>
      <w:proofErr w:type="spellEnd"/>
      <w:r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r w:rsidRPr="00F41624">
        <w:rPr>
          <w:rFonts w:ascii="Times New Roman" w:hAnsi="Times New Roman" w:cs="Times New Roman"/>
          <w:b/>
          <w:i/>
          <w:sz w:val="16"/>
          <w:szCs w:val="16"/>
          <w:lang w:val="uk-UA"/>
        </w:rPr>
        <w:t>премією.</w:t>
      </w:r>
    </w:p>
    <w:p w:rsidR="000E6A7C" w:rsidRPr="00F41624" w:rsidRDefault="004716FD" w:rsidP="00F41624">
      <w:pPr>
        <w:spacing w:after="0" w:line="240" w:lineRule="auto"/>
        <w:ind w:right="6945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На </w:t>
      </w:r>
      <w:r w:rsidRPr="00F41624">
        <w:rPr>
          <w:rFonts w:ascii="Times New Roman" w:hAnsi="Times New Roman" w:cs="Times New Roman"/>
          <w:b/>
          <w:i/>
          <w:sz w:val="16"/>
          <w:szCs w:val="16"/>
          <w:lang w:val="uk-UA"/>
        </w:rPr>
        <w:t>рах.38 «РСБ»</w:t>
      </w:r>
      <w:r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 ведеться облік резервів за сумнівною </w:t>
      </w:r>
      <w:proofErr w:type="spellStart"/>
      <w:r w:rsidRPr="00F41624">
        <w:rPr>
          <w:rFonts w:ascii="Times New Roman" w:hAnsi="Times New Roman" w:cs="Times New Roman"/>
          <w:sz w:val="16"/>
          <w:szCs w:val="16"/>
          <w:lang w:val="uk-UA"/>
        </w:rPr>
        <w:t>деб.заб</w:t>
      </w:r>
      <w:proofErr w:type="spellEnd"/>
      <w:r w:rsidRPr="00F41624">
        <w:rPr>
          <w:rFonts w:ascii="Times New Roman" w:hAnsi="Times New Roman" w:cs="Times New Roman"/>
          <w:sz w:val="16"/>
          <w:szCs w:val="16"/>
          <w:lang w:val="uk-UA"/>
        </w:rPr>
        <w:t>., щодо якої є ризик неповернення.</w:t>
      </w:r>
      <w:r w:rsidR="000E6A7C"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 Аналітичний облік на рах.38 ведеться в розрізі боржників чи за строками непогашення </w:t>
      </w:r>
      <w:proofErr w:type="spellStart"/>
      <w:r w:rsidR="000E6A7C" w:rsidRPr="00F41624">
        <w:rPr>
          <w:rFonts w:ascii="Times New Roman" w:hAnsi="Times New Roman" w:cs="Times New Roman"/>
          <w:sz w:val="16"/>
          <w:szCs w:val="16"/>
          <w:lang w:val="uk-UA"/>
        </w:rPr>
        <w:t>деб.заб</w:t>
      </w:r>
      <w:proofErr w:type="spellEnd"/>
      <w:r w:rsidR="000E6A7C" w:rsidRPr="00F41624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0E6A7C" w:rsidRPr="00F41624" w:rsidRDefault="000E6A7C" w:rsidP="00F41624">
      <w:pPr>
        <w:spacing w:after="0" w:line="240" w:lineRule="auto"/>
        <w:ind w:right="6945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F41624">
        <w:rPr>
          <w:rFonts w:ascii="Times New Roman" w:hAnsi="Times New Roman" w:cs="Times New Roman"/>
          <w:b/>
          <w:i/>
          <w:sz w:val="16"/>
          <w:szCs w:val="16"/>
          <w:lang w:val="uk-UA"/>
        </w:rPr>
        <w:t>Фін.інв</w:t>
      </w:r>
      <w:proofErr w:type="spellEnd"/>
      <w:r w:rsidRPr="00F41624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. – </w:t>
      </w:r>
      <w:r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це активи які утримуються </w:t>
      </w:r>
      <w:proofErr w:type="spellStart"/>
      <w:r w:rsidRPr="00F41624">
        <w:rPr>
          <w:rFonts w:ascii="Times New Roman" w:hAnsi="Times New Roman" w:cs="Times New Roman"/>
          <w:sz w:val="16"/>
          <w:szCs w:val="16"/>
          <w:lang w:val="uk-UA"/>
        </w:rPr>
        <w:t>під-вом</w:t>
      </w:r>
      <w:proofErr w:type="spellEnd"/>
      <w:r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 з метою збільш. Прибутку у вигляді %, дивідендів, або зростання вартості капіталу, або інших вигод для інвестора (цінні папери, акції, облігації).</w:t>
      </w:r>
    </w:p>
    <w:p w:rsidR="000E6A7C" w:rsidRPr="00F41624" w:rsidRDefault="000E6A7C" w:rsidP="00F41624">
      <w:pPr>
        <w:spacing w:after="0" w:line="240" w:lineRule="auto"/>
        <w:ind w:right="6945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F41624">
        <w:rPr>
          <w:rFonts w:ascii="Times New Roman" w:hAnsi="Times New Roman" w:cs="Times New Roman"/>
          <w:b/>
          <w:i/>
          <w:sz w:val="16"/>
          <w:szCs w:val="16"/>
          <w:lang w:val="uk-UA"/>
        </w:rPr>
        <w:t>Деб.заб</w:t>
      </w:r>
      <w:proofErr w:type="spellEnd"/>
      <w:r w:rsidRPr="00F41624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. </w:t>
      </w:r>
      <w:r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– це сума </w:t>
      </w:r>
      <w:proofErr w:type="spellStart"/>
      <w:r w:rsidRPr="00F41624">
        <w:rPr>
          <w:rFonts w:ascii="Times New Roman" w:hAnsi="Times New Roman" w:cs="Times New Roman"/>
          <w:sz w:val="16"/>
          <w:szCs w:val="16"/>
          <w:lang w:val="uk-UA"/>
        </w:rPr>
        <w:t>заборг</w:t>
      </w:r>
      <w:proofErr w:type="spellEnd"/>
      <w:r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. </w:t>
      </w:r>
      <w:proofErr w:type="spellStart"/>
      <w:r w:rsidRPr="00F41624">
        <w:rPr>
          <w:rFonts w:ascii="Times New Roman" w:hAnsi="Times New Roman" w:cs="Times New Roman"/>
          <w:sz w:val="16"/>
          <w:szCs w:val="16"/>
          <w:lang w:val="uk-UA"/>
        </w:rPr>
        <w:t>під-ву</w:t>
      </w:r>
      <w:proofErr w:type="spellEnd"/>
      <w:r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 на певну дату.</w:t>
      </w:r>
    </w:p>
    <w:p w:rsidR="00A77D03" w:rsidRPr="00F41624" w:rsidRDefault="00A77D03" w:rsidP="00F41624">
      <w:pPr>
        <w:spacing w:after="0" w:line="240" w:lineRule="auto"/>
        <w:ind w:right="6945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41624">
        <w:rPr>
          <w:rFonts w:ascii="Times New Roman" w:hAnsi="Times New Roman" w:cs="Times New Roman"/>
          <w:b/>
          <w:i/>
          <w:sz w:val="16"/>
          <w:szCs w:val="16"/>
          <w:lang w:val="uk-UA"/>
        </w:rPr>
        <w:t>ДФІ за методом участі у капіталі.</w:t>
      </w:r>
      <w:r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 Це метод обліку за яким балансова вартість інвестицій збільш. або зменш. на суму збільш. або зменш. частини інвестора у власному капіталі об’єкта інвестування.</w:t>
      </w:r>
    </w:p>
    <w:p w:rsidR="004716FD" w:rsidRPr="00F41624" w:rsidRDefault="00A77D03" w:rsidP="00F41624">
      <w:pPr>
        <w:spacing w:after="0" w:line="240" w:lineRule="auto"/>
        <w:ind w:right="6945" w:firstLine="567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 w:rsidRPr="00F41624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ПФІ – </w:t>
      </w:r>
      <w:r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це інвестиції </w:t>
      </w:r>
      <w:proofErr w:type="spellStart"/>
      <w:r w:rsidRPr="00F41624">
        <w:rPr>
          <w:rFonts w:ascii="Times New Roman" w:hAnsi="Times New Roman" w:cs="Times New Roman"/>
          <w:sz w:val="16"/>
          <w:szCs w:val="16"/>
          <w:lang w:val="uk-UA"/>
        </w:rPr>
        <w:t>призн</w:t>
      </w:r>
      <w:proofErr w:type="spellEnd"/>
      <w:r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. для </w:t>
      </w:r>
      <w:proofErr w:type="spellStart"/>
      <w:r w:rsidRPr="00F41624">
        <w:rPr>
          <w:rFonts w:ascii="Times New Roman" w:hAnsi="Times New Roman" w:cs="Times New Roman"/>
          <w:sz w:val="16"/>
          <w:szCs w:val="16"/>
          <w:lang w:val="uk-UA"/>
        </w:rPr>
        <w:t>утр</w:t>
      </w:r>
      <w:proofErr w:type="spellEnd"/>
      <w:r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. на строк до одного року та ті інвестиції які можуть бути вільно реалізовані у будь-який момент. </w:t>
      </w:r>
      <w:proofErr w:type="spellStart"/>
      <w:r w:rsidRPr="00F41624">
        <w:rPr>
          <w:rFonts w:ascii="Times New Roman" w:hAnsi="Times New Roman" w:cs="Times New Roman"/>
          <w:b/>
          <w:i/>
          <w:sz w:val="16"/>
          <w:szCs w:val="16"/>
          <w:lang w:val="uk-UA"/>
        </w:rPr>
        <w:t>Класиф.ПФІ</w:t>
      </w:r>
      <w:proofErr w:type="spellEnd"/>
      <w:r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: еквіваленти </w:t>
      </w:r>
      <w:proofErr w:type="spellStart"/>
      <w:r w:rsidRPr="00F41624">
        <w:rPr>
          <w:rFonts w:ascii="Times New Roman" w:hAnsi="Times New Roman" w:cs="Times New Roman"/>
          <w:sz w:val="16"/>
          <w:szCs w:val="16"/>
          <w:lang w:val="uk-UA"/>
        </w:rPr>
        <w:t>грош.коштів</w:t>
      </w:r>
      <w:proofErr w:type="spellEnd"/>
      <w:r w:rsidR="00F41624"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; інші поточні ФІ. Еквіваленти </w:t>
      </w:r>
      <w:proofErr w:type="spellStart"/>
      <w:r w:rsidR="00F41624" w:rsidRPr="00F41624">
        <w:rPr>
          <w:rFonts w:ascii="Times New Roman" w:hAnsi="Times New Roman" w:cs="Times New Roman"/>
          <w:sz w:val="16"/>
          <w:szCs w:val="16"/>
          <w:lang w:val="uk-UA"/>
        </w:rPr>
        <w:t>грош.коштів</w:t>
      </w:r>
      <w:proofErr w:type="spellEnd"/>
      <w:r w:rsidR="00F41624"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 – це </w:t>
      </w:r>
      <w:proofErr w:type="spellStart"/>
      <w:r w:rsidR="00F41624" w:rsidRPr="00F41624">
        <w:rPr>
          <w:rFonts w:ascii="Times New Roman" w:hAnsi="Times New Roman" w:cs="Times New Roman"/>
          <w:sz w:val="16"/>
          <w:szCs w:val="16"/>
          <w:lang w:val="uk-UA"/>
        </w:rPr>
        <w:t>короткостр</w:t>
      </w:r>
      <w:proofErr w:type="spellEnd"/>
      <w:r w:rsidR="00F41624"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.(до 3 міс.) ФІ, які вільно конвертуються у певні суми </w:t>
      </w:r>
      <w:proofErr w:type="spellStart"/>
      <w:r w:rsidR="00F41624" w:rsidRPr="00F41624">
        <w:rPr>
          <w:rFonts w:ascii="Times New Roman" w:hAnsi="Times New Roman" w:cs="Times New Roman"/>
          <w:sz w:val="16"/>
          <w:szCs w:val="16"/>
          <w:lang w:val="uk-UA"/>
        </w:rPr>
        <w:t>грош</w:t>
      </w:r>
      <w:proofErr w:type="spellEnd"/>
      <w:r w:rsidR="00F41624"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. коштів, і які </w:t>
      </w:r>
      <w:proofErr w:type="spellStart"/>
      <w:r w:rsidR="00F41624" w:rsidRPr="00F41624">
        <w:rPr>
          <w:rFonts w:ascii="Times New Roman" w:hAnsi="Times New Roman" w:cs="Times New Roman"/>
          <w:sz w:val="16"/>
          <w:szCs w:val="16"/>
          <w:lang w:val="uk-UA"/>
        </w:rPr>
        <w:t>хар-ся</w:t>
      </w:r>
      <w:proofErr w:type="spellEnd"/>
      <w:r w:rsidR="00F41624"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 незначним ризиком зміни їх вартості. </w:t>
      </w:r>
      <w:r w:rsidRPr="00F41624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</w:t>
      </w:r>
      <w:r w:rsidRPr="00F41624">
        <w:rPr>
          <w:rFonts w:ascii="Times New Roman" w:hAnsi="Times New Roman" w:cs="Times New Roman"/>
          <w:sz w:val="16"/>
          <w:szCs w:val="16"/>
          <w:lang w:val="uk-UA"/>
        </w:rPr>
        <w:t xml:space="preserve">     </w:t>
      </w:r>
      <w:r w:rsidR="004716FD" w:rsidRPr="00F41624">
        <w:rPr>
          <w:rFonts w:ascii="Times New Roman" w:hAnsi="Times New Roman" w:cs="Times New Roman"/>
          <w:b/>
          <w:i/>
          <w:sz w:val="16"/>
          <w:szCs w:val="16"/>
          <w:lang w:val="uk-UA"/>
        </w:rPr>
        <w:t xml:space="preserve">   </w:t>
      </w:r>
    </w:p>
    <w:p w:rsidR="00725A92" w:rsidRDefault="004716FD" w:rsidP="004716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4716FD" w:rsidRPr="004716FD" w:rsidRDefault="004716FD" w:rsidP="0047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16FD" w:rsidRPr="004716FD" w:rsidSect="0072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6FD"/>
    <w:rsid w:val="000E6A7C"/>
    <w:rsid w:val="004716FD"/>
    <w:rsid w:val="00725A92"/>
    <w:rsid w:val="00796C05"/>
    <w:rsid w:val="00A77D03"/>
    <w:rsid w:val="00F4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2009-12-01T11:39:00Z</dcterms:created>
  <dcterms:modified xsi:type="dcterms:W3CDTF">2009-12-01T12:16:00Z</dcterms:modified>
</cp:coreProperties>
</file>